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A2" w:rsidRPr="00A966A2" w:rsidRDefault="00B17BB0">
      <w:pPr>
        <w:rPr>
          <w:b/>
        </w:rPr>
      </w:pPr>
      <w:r>
        <w:rPr>
          <w:b/>
        </w:rPr>
        <w:t xml:space="preserve">Commentary: </w:t>
      </w:r>
      <w:r w:rsidR="00A966A2" w:rsidRPr="00A966A2">
        <w:rPr>
          <w:b/>
        </w:rPr>
        <w:t>What is the evidence for clinical placements in underserved areas?</w:t>
      </w:r>
      <w:r>
        <w:rPr>
          <w:b/>
        </w:rPr>
        <w:t xml:space="preserve"> (Medical Education, 2013: 47(10), 958-960)</w:t>
      </w:r>
    </w:p>
    <w:p w:rsidR="00A966A2" w:rsidRDefault="00A966A2"/>
    <w:p w:rsidR="00EE63B1" w:rsidRDefault="00A966A2" w:rsidP="00A966A2">
      <w:pPr>
        <w:rPr>
          <w:rFonts w:eastAsia="Times New Roman"/>
          <w:i/>
          <w:color w:val="000000"/>
        </w:rPr>
      </w:pPr>
      <w:r w:rsidRPr="002F60DC">
        <w:rPr>
          <w:rFonts w:eastAsia="Times New Roman"/>
          <w:i/>
          <w:color w:val="000000"/>
        </w:rPr>
        <w:t>David Perkins</w:t>
      </w:r>
      <w:r w:rsidR="00EE63B1">
        <w:rPr>
          <w:rFonts w:eastAsia="Times New Roman"/>
          <w:i/>
          <w:color w:val="000000"/>
        </w:rPr>
        <w:t xml:space="preserve">, </w:t>
      </w:r>
      <w:r w:rsidRPr="002F60DC">
        <w:rPr>
          <w:rFonts w:eastAsia="Times New Roman"/>
          <w:i/>
          <w:color w:val="000000"/>
        </w:rPr>
        <w:t>Michele Daly</w:t>
      </w:r>
      <w:r w:rsidR="00EE63B1">
        <w:rPr>
          <w:rFonts w:eastAsia="Times New Roman"/>
          <w:i/>
          <w:color w:val="000000"/>
        </w:rPr>
        <w:t xml:space="preserve">, </w:t>
      </w:r>
    </w:p>
    <w:p w:rsidR="00A966A2" w:rsidRPr="002F60DC" w:rsidRDefault="00A966A2" w:rsidP="00A966A2">
      <w:pPr>
        <w:rPr>
          <w:rFonts w:eastAsia="Times New Roman"/>
          <w:i/>
          <w:color w:val="000000"/>
        </w:rPr>
      </w:pPr>
      <w:r w:rsidRPr="002F60DC">
        <w:rPr>
          <w:rFonts w:eastAsia="Times New Roman"/>
          <w:i/>
          <w:color w:val="000000"/>
        </w:rPr>
        <w:t>Broken Hill University Department of Rural Health</w:t>
      </w:r>
      <w:r w:rsidR="00986246" w:rsidRPr="002F60DC">
        <w:rPr>
          <w:rFonts w:eastAsia="Times New Roman"/>
          <w:i/>
          <w:color w:val="000000"/>
        </w:rPr>
        <w:t xml:space="preserve">, </w:t>
      </w:r>
      <w:r w:rsidR="00B17BB0">
        <w:rPr>
          <w:rFonts w:eastAsia="Times New Roman"/>
          <w:i/>
          <w:color w:val="000000"/>
        </w:rPr>
        <w:t xml:space="preserve">Sydney Medical School, </w:t>
      </w:r>
      <w:r w:rsidR="00986246" w:rsidRPr="002F60DC">
        <w:rPr>
          <w:rFonts w:eastAsia="Times New Roman"/>
          <w:i/>
          <w:color w:val="000000"/>
        </w:rPr>
        <w:t>University of Sydney</w:t>
      </w:r>
    </w:p>
    <w:p w:rsidR="00B17BB0" w:rsidRDefault="00B17BB0" w:rsidP="00B17BB0"/>
    <w:p w:rsidR="00B17BB0" w:rsidRDefault="00B17BB0" w:rsidP="00B446FC">
      <w:pPr>
        <w:rPr>
          <w:rFonts w:cs="Calibri"/>
        </w:rPr>
      </w:pPr>
    </w:p>
    <w:p w:rsidR="00B446FC" w:rsidRPr="00270FE1" w:rsidRDefault="00B446FC" w:rsidP="00B446FC">
      <w:pPr>
        <w:rPr>
          <w:rFonts w:cs="Calibri"/>
        </w:rPr>
      </w:pPr>
      <w:r w:rsidRPr="002F60DC">
        <w:rPr>
          <w:rFonts w:cs="Calibri"/>
        </w:rPr>
        <w:t xml:space="preserve">In this issue of Medical Education, </w:t>
      </w:r>
      <w:proofErr w:type="spellStart"/>
      <w:r w:rsidRPr="002F60DC">
        <w:rPr>
          <w:rFonts w:cs="Calibri"/>
        </w:rPr>
        <w:t>Crampton</w:t>
      </w:r>
      <w:proofErr w:type="spellEnd"/>
      <w:r w:rsidRPr="002F60DC">
        <w:rPr>
          <w:rFonts w:cs="Calibri"/>
        </w:rPr>
        <w:t xml:space="preserve"> et al</w:t>
      </w:r>
      <w:r w:rsidR="00837F9C" w:rsidRPr="002F60DC">
        <w:rPr>
          <w:rFonts w:cs="Calibri"/>
        </w:rPr>
        <w:t xml:space="preserve"> (2013)</w:t>
      </w:r>
      <w:r w:rsidRPr="002F60DC">
        <w:rPr>
          <w:rFonts w:cs="Calibri"/>
        </w:rPr>
        <w:t xml:space="preserve"> present an interesting review looking at the strengths and weaknesses for medical students and supervisor</w:t>
      </w:r>
      <w:r w:rsidR="00986246" w:rsidRPr="002F60DC">
        <w:rPr>
          <w:rFonts w:cs="Calibri"/>
        </w:rPr>
        <w:t>s</w:t>
      </w:r>
      <w:r w:rsidRPr="00270FE1">
        <w:rPr>
          <w:rFonts w:cs="Calibri"/>
        </w:rPr>
        <w:t xml:space="preserve"> of community placements in under-served areas</w:t>
      </w:r>
      <w:r w:rsidR="00F03DF5">
        <w:rPr>
          <w:rFonts w:cs="Calibri"/>
        </w:rPr>
        <w:fldChar w:fldCharType="begin"/>
      </w:r>
      <w:r w:rsidR="007B1179">
        <w:rPr>
          <w:rFonts w:cs="Calibri"/>
        </w:rPr>
        <w:instrText xml:space="preserve"> ADDIN EN.CITE &lt;EndNote&gt;&lt;Cite&gt;&lt;Author&gt;Crampton&lt;/Author&gt;&lt;Year&gt;2013&lt;/Year&gt;&lt;RecNum&gt;2426&lt;/RecNum&gt;&lt;record&gt;&lt;rec-number&gt;2426&lt;/rec-number&gt;&lt;foreign-keys&gt;&lt;key app="EN" db-id="eav0svds6pefawes0t6xxrpmzweevx20x529"&gt;2426&lt;/key&gt;&lt;/foreign-keys&gt;&lt;ref-type name="Journal Article"&gt;17&lt;/ref-type&gt;&lt;contributors&gt;&lt;authors&gt;&lt;author&gt;Crampton, Paul&lt;/author&gt;&lt;author&gt;McLachlan, John&lt;/author&gt;&lt;author&gt;Illing, Jan&lt;/author&gt;&lt;/authors&gt;&lt;/contributors&gt;&lt;titles&gt;&lt;title&gt;A systematic literature review of undergraduate clinical placements in under served areas&lt;/title&gt;&lt;secondary-title&gt;Medical education&lt;/secondary-title&gt;&lt;/titles&gt;&lt;periodical&gt;&lt;full-title&gt;Medical Education&lt;/full-title&gt;&lt;abbr-1&gt;Med. Educ.&lt;/abbr-1&gt;&lt;abbr-2&gt;Med Educ&lt;/abbr-2&gt;&lt;/periodical&gt;&lt;dates&gt;&lt;year&gt;2013&lt;/year&gt;&lt;/dates&gt;&lt;urls&gt;&lt;/urls&gt;&lt;/record&gt;&lt;/Cite&gt;&lt;/EndNote&gt;</w:instrText>
      </w:r>
      <w:r w:rsidR="00F03DF5">
        <w:rPr>
          <w:rFonts w:cs="Calibri"/>
        </w:rPr>
        <w:fldChar w:fldCharType="separate"/>
      </w:r>
      <w:r w:rsidR="000D0AA4" w:rsidRPr="000D0AA4">
        <w:rPr>
          <w:rFonts w:cs="Calibri"/>
          <w:noProof/>
          <w:vertAlign w:val="superscript"/>
        </w:rPr>
        <w:t>1</w:t>
      </w:r>
      <w:r w:rsidR="00F03DF5">
        <w:rPr>
          <w:rFonts w:cs="Calibri"/>
        </w:rPr>
        <w:fldChar w:fldCharType="end"/>
      </w:r>
      <w:r w:rsidRPr="00270FE1">
        <w:rPr>
          <w:rFonts w:cs="Calibri"/>
        </w:rPr>
        <w:t xml:space="preserve">. </w:t>
      </w:r>
      <w:r w:rsidR="005061BA" w:rsidRPr="00270FE1">
        <w:rPr>
          <w:rFonts w:cs="Calibri"/>
        </w:rPr>
        <w:t>This complements</w:t>
      </w:r>
      <w:r w:rsidRPr="00270FE1">
        <w:rPr>
          <w:rFonts w:cs="Calibri"/>
        </w:rPr>
        <w:t xml:space="preserve"> a recent review </w:t>
      </w:r>
      <w:r w:rsidR="005061BA" w:rsidRPr="00270FE1">
        <w:rPr>
          <w:rFonts w:cs="Calibri"/>
        </w:rPr>
        <w:t>of</w:t>
      </w:r>
      <w:r w:rsidRPr="00270FE1">
        <w:rPr>
          <w:rFonts w:cs="Calibri"/>
        </w:rPr>
        <w:t xml:space="preserve"> outcome measures for students, clinicians and community stakeholders in longitudinal clinical placements</w:t>
      </w:r>
      <w:r w:rsidR="00F03DF5">
        <w:rPr>
          <w:rFonts w:cs="Calibri"/>
        </w:rPr>
        <w:fldChar w:fldCharType="begin">
          <w:fldData xml:space="preserve">PEVuZE5vdGU+PENpdGU+PEF1dGhvcj5XYWx0ZXJzPC9BdXRob3I+PFllYXI+MjAxMjwvWWVhcj48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</w:fldData>
        </w:fldChar>
      </w:r>
      <w:r w:rsidR="007B1179">
        <w:rPr>
          <w:rFonts w:cs="Calibri"/>
        </w:rPr>
        <w:instrText xml:space="preserve"> ADDIN EN.CITE </w:instrText>
      </w:r>
      <w:r w:rsidR="00F03DF5">
        <w:rPr>
          <w:rFonts w:cs="Calibri"/>
        </w:rPr>
        <w:fldChar w:fldCharType="begin">
          <w:fldData xml:space="preserve">PEVuZE5vdGU+PENpdGU+PEF1dGhvcj5XYWx0ZXJzPC9BdXRob3I+PFllYXI+MjAxMjwvWWVhcj48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</w:fldData>
        </w:fldChar>
      </w:r>
      <w:r w:rsidR="007B1179">
        <w:rPr>
          <w:rFonts w:cs="Calibri"/>
        </w:rPr>
        <w:instrText xml:space="preserve"> ADDIN EN.CITE.DATA </w:instrText>
      </w:r>
      <w:r w:rsidR="00F03DF5">
        <w:rPr>
          <w:rFonts w:cs="Calibri"/>
        </w:rPr>
      </w:r>
      <w:r w:rsidR="00F03DF5">
        <w:rPr>
          <w:rFonts w:cs="Calibri"/>
        </w:rPr>
        <w:fldChar w:fldCharType="end"/>
      </w:r>
      <w:r w:rsidR="00F03DF5">
        <w:rPr>
          <w:rFonts w:cs="Calibri"/>
        </w:rPr>
      </w:r>
      <w:r w:rsidR="00F03DF5">
        <w:rPr>
          <w:rFonts w:cs="Calibri"/>
        </w:rPr>
        <w:fldChar w:fldCharType="separate"/>
      </w:r>
      <w:r w:rsidR="000D0AA4" w:rsidRPr="000D0AA4">
        <w:rPr>
          <w:rFonts w:cs="Calibri"/>
          <w:noProof/>
          <w:vertAlign w:val="superscript"/>
        </w:rPr>
        <w:t>2</w:t>
      </w:r>
      <w:r w:rsidR="00F03DF5">
        <w:rPr>
          <w:rFonts w:cs="Calibri"/>
        </w:rPr>
        <w:fldChar w:fldCharType="end"/>
      </w:r>
      <w:r w:rsidRPr="00270FE1">
        <w:t>.</w:t>
      </w:r>
    </w:p>
    <w:p w:rsidR="004A3A2F" w:rsidRPr="00270FE1" w:rsidRDefault="004A3A2F" w:rsidP="00B446FC">
      <w:pPr>
        <w:rPr>
          <w:rFonts w:cs="Calibri"/>
        </w:rPr>
      </w:pPr>
    </w:p>
    <w:p w:rsidR="0004044D" w:rsidRPr="00270FE1" w:rsidRDefault="0004044D">
      <w:r w:rsidRPr="00270FE1">
        <w:t>Undergraduate clinical education has traditionally been provided in block specialist placements within teaching hospitals located in large metropolitan centres.  Students have been exposed to a range of the more serious conditions requiring hospitalization and often supervised by medical specialists or doctors undergoing advanced training.  In recent years the range of placements offered to medical students has expanded as a strategy to increase recruitment of doctors to underserved, often but not exclusively, rural areas</w:t>
      </w:r>
      <w:r w:rsidR="00F03DF5" w:rsidRPr="00270FE1">
        <w:fldChar w:fldCharType="begin"/>
      </w:r>
      <w:r w:rsidR="007B1179">
        <w:instrText xml:space="preserve"> ADDIN EN.CITE &lt;EndNote&gt;&lt;Cite&gt;&lt;Author&gt;Ranmuthugala&lt;/Author&gt;&lt;Year&gt;2007&lt;/Year&gt;&lt;RecNum&gt;1980&lt;/RecNum&gt;&lt;record&gt;&lt;rec-number&gt;1980&lt;/rec-number&gt;&lt;foreign-keys&gt;&lt;key app="EN" db-id="eav0svds6pefawes0t6xxrpmzweevx20x529"&gt;1980&lt;/key&gt;&lt;/foreign-keys&gt;&lt;ref-type name="Journal Article"&gt;17&lt;/ref-type&gt;&lt;contributors&gt;&lt;authors&gt;&lt;author&gt;Ranmuthugala, G&lt;/author&gt;&lt;author&gt;Humphreys, J&lt;/author&gt;&lt;author&gt;Solarsh, B&lt;/author&gt;&lt;author&gt;Walters, L&lt;/author&gt;&lt;author&gt;Worley, P&lt;/author&gt;&lt;author&gt;Wakerman, J&lt;/author&gt;&lt;author&gt;Dunbar, JA&lt;/author&gt;&lt;author&gt;Solarsh, G&lt;/author&gt;&lt;/authors&gt;&lt;/contributors&gt;&lt;auth-address&gt;Monash University, School of Rural Health, Bendigo, Victoria,; Flinders University, Rural Clinical School, Mt Gambier, South Australia,; Flinders University, Rural Clinical School, Adelaide, South Australia,; Flinders and Charles Darwin Universities, Joint Centre for Remote Health, Alice Springs, the Northern Territory,; Flinders and Deakin Universities, Greater Green Triangle University Department of Rural Health, Warrnambool, Victoria, Australia&lt;/auth-address&gt;&lt;titles&gt;&lt;title&gt;Where is the evidence that rural exposure increases uptake of rural medical practice?&lt;/title&gt;&lt;secondary-title&gt;Australian Journal of Rural Health&lt;/secondary-title&gt;&lt;/titles&gt;&lt;periodical&gt;&lt;full-title&gt;Australian Journal of Rural Health&lt;/full-title&gt;&lt;abbr-1&gt;Aust. J. Rural Health&lt;/abbr-1&gt;&lt;abbr-2&gt;Aust J Rural Health&lt;/abbr-2&gt;&lt;/periodical&gt;&lt;pages&gt;285-288&lt;/pages&gt;&lt;volume&gt;15&lt;/volume&gt;&lt;number&gt;5&lt;/number&gt;&lt;keywords&gt;&lt;keyword&gt;BHP&lt;/keyword&gt;&lt;keyword&gt;rural recruitment&lt;/keyword&gt;&lt;keyword&gt;rural medical education&lt;/keyword&gt;&lt;keyword&gt;workforce&lt;/keyword&gt;&lt;keyword&gt;student&lt;/keyword&gt;&lt;keyword&gt;attitudes to rural practice&lt;/keyword&gt;&lt;/keywords&gt;&lt;dates&gt;&lt;year&gt;2007&lt;/year&gt;&lt;/dates&gt;&lt;isbn&gt;1440-1584&lt;/isbn&gt;&lt;urls&gt;&lt;related-urls&gt;&lt;url&gt;http://dx.doi.org/10.1111/j.1440-1584.2007.00915.x&lt;/url&gt;&lt;/related-urls&gt;&lt;/urls&gt;&lt;/record&gt;&lt;/Cite&gt;&lt;/EndNote&gt;</w:instrText>
      </w:r>
      <w:r w:rsidR="00F03DF5" w:rsidRPr="00270FE1">
        <w:fldChar w:fldCharType="separate"/>
      </w:r>
      <w:r w:rsidR="000D0AA4" w:rsidRPr="000D0AA4">
        <w:rPr>
          <w:noProof/>
          <w:vertAlign w:val="superscript"/>
        </w:rPr>
        <w:t>3</w:t>
      </w:r>
      <w:r w:rsidR="00F03DF5" w:rsidRPr="00270FE1">
        <w:fldChar w:fldCharType="end"/>
      </w:r>
      <w:r w:rsidRPr="00270FE1">
        <w:t xml:space="preserve"> and recently in countries such as Australia to increase the aggregate number of placements as a response to a rapid increase in the number of medical students entering Universities</w:t>
      </w:r>
      <w:r w:rsidR="00F03DF5" w:rsidRPr="00270FE1">
        <w:fldChar w:fldCharType="begin"/>
      </w:r>
      <w:r w:rsidR="007B1179">
        <w:instrText xml:space="preserve"> ADDIN EN.CITE &lt;EndNote&gt;&lt;Cite&gt;&lt;Author&gt;Larsen&lt;/Author&gt;&lt;Year&gt;2006&lt;/Year&gt;&lt;RecNum&gt;1991&lt;/RecNum&gt;&lt;record&gt;&lt;rec-number&gt;1991&lt;/rec-number&gt;&lt;foreign-keys&gt;&lt;key app="EN" db-id="eav0svds6pefawes0t6xxrpmzweevx20x529"&gt;1991&lt;/key&gt;&lt;/foreign-keys&gt;&lt;ref-type name="Journal Article"&gt;17&lt;/ref-type&gt;&lt;contributors&gt;&lt;authors&gt;&lt;author&gt;Larsen, K&lt;/author&gt;&lt;author&gt;Perkins, D&lt;/author&gt;&lt;/authors&gt;&lt;/contributors&gt;&lt;auth-address&gt;Centre for Equity and Primary Health Research in the Illawarra and Shoalhaven (CEPHRIS), Faculty of Medicine, University of New South Wales, New South Wales, Australia&lt;/auth-address&gt;&lt;titles&gt;&lt;title&gt;Training doctors in general practices: A review of the literature&lt;/title&gt;&lt;secondary-title&gt;Australian Journal of Rural Health&lt;/secondary-title&gt;&lt;/titles&gt;&lt;periodical&gt;&lt;full-title&gt;Australian Journal of Rural Health&lt;/full-title&gt;&lt;abbr-1&gt;Aust. J. Rural Health&lt;/abbr-1&gt;&lt;abbr-2&gt;Aust J Rural Health&lt;/abbr-2&gt;&lt;/periodical&gt;&lt;pages&gt;173-177&lt;/pages&gt;&lt;volume&gt;14&lt;/volume&gt;&lt;number&gt;5&lt;/number&gt;&lt;keywords&gt;&lt;keyword&gt;BHP&lt;/keyword&gt;&lt;keyword&gt;GP supervision&lt;/keyword&gt;&lt;keyword&gt;Review article&lt;/keyword&gt;&lt;keyword&gt;student&lt;/keyword&gt;&lt;keyword&gt;GP needs&lt;/keyword&gt;&lt;/keywords&gt;&lt;dates&gt;&lt;year&gt;2006&lt;/year&gt;&lt;/dates&gt;&lt;isbn&gt;1440-1584&lt;/isbn&gt;&lt;urls&gt;&lt;related-urls&gt;&lt;url&gt;http://dx.doi.org/10.1111/j.1440-1584.2006.00803.x&lt;/url&gt;&lt;/related-urls&gt;&lt;/urls&gt;&lt;/record&gt;&lt;/Cite&gt;&lt;/EndNote&gt;</w:instrText>
      </w:r>
      <w:r w:rsidR="00F03DF5" w:rsidRPr="00270FE1">
        <w:fldChar w:fldCharType="separate"/>
      </w:r>
      <w:r w:rsidR="000D0AA4" w:rsidRPr="000D0AA4">
        <w:rPr>
          <w:noProof/>
          <w:vertAlign w:val="superscript"/>
        </w:rPr>
        <w:t>4</w:t>
      </w:r>
      <w:r w:rsidR="00F03DF5" w:rsidRPr="00270FE1">
        <w:fldChar w:fldCharType="end"/>
      </w:r>
      <w:r w:rsidRPr="00270FE1">
        <w:t>.</w:t>
      </w:r>
    </w:p>
    <w:p w:rsidR="0004044D" w:rsidRPr="00270FE1" w:rsidRDefault="0004044D"/>
    <w:p w:rsidR="0004044D" w:rsidRPr="00270FE1" w:rsidRDefault="0004044D">
      <w:r w:rsidRPr="00270FE1">
        <w:t>The provision of placements in non-traditional settings has required new investment in supporting infrastructure such as Rural Clinical Schools, University Departments of Rural Health, new Rural or Regional Medical Schools, or outposts of metropolitan medical schools.  In most cases the clinical placements have been located in general medical practices</w:t>
      </w:r>
      <w:r w:rsidR="00F03DF5" w:rsidRPr="00270FE1">
        <w:fldChar w:fldCharType="begin"/>
      </w:r>
      <w:r w:rsidR="007B1179">
        <w:instrText xml:space="preserve"> ADDIN EN.CITE &lt;EndNote&gt;&lt;Cite&gt;&lt;Author&gt;Worley&lt;/Author&gt;&lt;Year&gt;2000&lt;/Year&gt;&lt;RecNum&gt;2229&lt;/RecNum&gt;&lt;record&gt;&lt;rec-number&gt;2229&lt;/rec-number&gt;&lt;foreign-keys&gt;&lt;key app="EN" db-id="eav0svds6pefawes0t6xxrpmzweevx20x529"&gt;2229&lt;/key&gt;&lt;/foreign-keys&gt;&lt;ref-type name="Journal Article"&gt;17&lt;/ref-type&gt;&lt;contributors&gt;&lt;authors&gt;&lt;author&gt;Worley, P, &lt;/author&gt;&lt;author&gt;Silagy, C, &lt;/author&gt;&lt;author&gt;Prideaux, D, &lt;/author&gt;&lt;author&gt;Newble, D, &lt;/author&gt;&lt;author&gt;Jones, A. &lt;/author&gt;&lt;/authors&gt;&lt;/contributors&gt;&lt;titles&gt;&lt;title&gt;The parallel rural community curriculum: an integrated clinical curriculum based in rural general practice&lt;/title&gt;&lt;secondary-title&gt;Medical Education&lt;/secondary-title&gt;&lt;/titles&gt;&lt;periodical&gt;&lt;full-title&gt;Medical Education&lt;/full-title&gt;&lt;abbr-1&gt;Med. Educ.&lt;/abbr-1&gt;&lt;abbr-2&gt;Med Educ&lt;/abbr-2&gt;&lt;/periodical&gt;&lt;pages&gt;558-565&lt;/pages&gt;&lt;volume&gt;34&lt;/volume&gt;&lt;keywords&gt;&lt;keyword&gt;BHP&lt;/keyword&gt;&lt;keyword&gt;Rural educational advantage&lt;/keyword&gt;&lt;keyword&gt;rural curriculum&lt;/keyword&gt;&lt;keyword&gt;Extended placements&lt;/keyword&gt;&lt;/keywords&gt;&lt;dates&gt;&lt;year&gt;2000&lt;/year&gt;&lt;/dates&gt;&lt;urls&gt;&lt;/urls&gt;&lt;/record&gt;&lt;/Cite&gt;&lt;/EndNote&gt;</w:instrText>
      </w:r>
      <w:r w:rsidR="00F03DF5" w:rsidRPr="00270FE1">
        <w:fldChar w:fldCharType="separate"/>
      </w:r>
      <w:r w:rsidR="000D0AA4" w:rsidRPr="000D0AA4">
        <w:rPr>
          <w:noProof/>
          <w:vertAlign w:val="superscript"/>
        </w:rPr>
        <w:t>5</w:t>
      </w:r>
      <w:r w:rsidR="00F03DF5" w:rsidRPr="00270FE1">
        <w:fldChar w:fldCharType="end"/>
      </w:r>
      <w:r w:rsidR="00C2413D" w:rsidRPr="00270FE1">
        <w:t xml:space="preserve"> </w:t>
      </w:r>
      <w:r w:rsidRPr="00270FE1">
        <w:t>although some include time spent in emergency departments or other settings</w:t>
      </w:r>
      <w:r w:rsidR="00C2413D" w:rsidRPr="00270FE1">
        <w:t>(p355)</w:t>
      </w:r>
      <w:r w:rsidR="00F03DF5" w:rsidRPr="00270FE1">
        <w:fldChar w:fldCharType="begin"/>
      </w:r>
      <w:r w:rsidR="007B1179">
        <w:instrText xml:space="preserve"> ADDIN EN.CITE &lt;EndNote&gt;&lt;Cite&gt;&lt;Author&gt;Daly&lt;/Author&gt;&lt;Year&gt;2013&lt;/Year&gt;&lt;RecNum&gt;2422&lt;/RecNum&gt;&lt;record&gt;&lt;rec-number&gt;2422&lt;/rec-number&gt;&lt;foreign-keys&gt;&lt;key app="EN" db-id="eav0svds6pefawes0t6xxrpmzweevx20x529"&gt;2422&lt;/key&gt;&lt;/foreign-keys&gt;&lt;ref-type name="Journal Article"&gt;17&lt;/ref-type&gt;&lt;contributors&gt;&lt;authors&gt;&lt;author&gt;Daly, Michele&lt;/author&gt;&lt;author&gt;Roberts, Chris&lt;/author&gt;&lt;author&gt;Kumar, Koshila&lt;/author&gt;&lt;author&gt;Perkins, David&lt;/author&gt;&lt;/authors&gt;&lt;/contributors&gt;&lt;titles&gt;&lt;title&gt;Longitudinal integrated rural placements: a social learning systems perspective&lt;/title&gt;&lt;secondary-title&gt;Medical Education&lt;/secondary-title&gt;&lt;/titles&gt;&lt;periodical&gt;&lt;full-title&gt;Medical Education&lt;/full-title&gt;&lt;abbr-1&gt;Med. Educ.&lt;/abbr-1&gt;&lt;abbr-2&gt;Med Educ&lt;/abbr-2&gt;&lt;/periodical&gt;&lt;pages&gt;352-361&lt;/pages&gt;&lt;volume&gt;47&lt;/volume&gt;&lt;number&gt;4&lt;/number&gt;&lt;keywords&gt;&lt;keyword&gt;longitudinal integrated clerkships&lt;/keyword&gt;&lt;keyword&gt;LIC&lt;/keyword&gt;&lt;keyword&gt;Extended placements&lt;/keyword&gt;&lt;keyword&gt;SLS&lt;/keyword&gt;&lt;/keywords&gt;&lt;dates&gt;&lt;year&gt;2013&lt;/year&gt;&lt;/dates&gt;&lt;publisher&gt;Blackwell Publishing Ltd&lt;/publisher&gt;&lt;isbn&gt;1365-2923&lt;/isbn&gt;&lt;urls&gt;&lt;related-urls&gt;&lt;url&gt;http://dx.doi.org/10.1111/medu.12097&lt;/url&gt;&lt;/related-urls&gt;&lt;/urls&gt;&lt;electronic-resource-num&gt;10.1111/medu.12097&lt;/electronic-resource-num&gt;&lt;/record&gt;&lt;/Cite&gt;&lt;/EndNote&gt;</w:instrText>
      </w:r>
      <w:r w:rsidR="00F03DF5" w:rsidRPr="00270FE1">
        <w:fldChar w:fldCharType="separate"/>
      </w:r>
      <w:r w:rsidR="000D0AA4" w:rsidRPr="000D0AA4">
        <w:rPr>
          <w:noProof/>
          <w:vertAlign w:val="superscript"/>
        </w:rPr>
        <w:t>6</w:t>
      </w:r>
      <w:r w:rsidR="00F03DF5" w:rsidRPr="00270FE1">
        <w:fldChar w:fldCharType="end"/>
      </w:r>
      <w:r w:rsidRPr="00270FE1">
        <w:t xml:space="preserve">.  Such settings differ from those of traditional placements in scale and in the mix of patients since those with rare or complex conditions will often be transported out of communities </w:t>
      </w:r>
      <w:r w:rsidR="005061BA" w:rsidRPr="00270FE1">
        <w:t xml:space="preserve">with few </w:t>
      </w:r>
      <w:r w:rsidRPr="00270FE1">
        <w:t>medical specialist staff</w:t>
      </w:r>
      <w:r w:rsidR="005061BA" w:rsidRPr="00270FE1">
        <w:t>.</w:t>
      </w:r>
    </w:p>
    <w:p w:rsidR="0004044D" w:rsidRPr="00270FE1" w:rsidRDefault="0004044D"/>
    <w:p w:rsidR="00322486" w:rsidRPr="00270FE1" w:rsidRDefault="0004044D" w:rsidP="000B4822">
      <w:r w:rsidRPr="00270FE1">
        <w:t xml:space="preserve">The providers of such placements have been particularly </w:t>
      </w:r>
      <w:r w:rsidR="00837F9C" w:rsidRPr="00270FE1">
        <w:t>eager</w:t>
      </w:r>
      <w:r w:rsidRPr="00270FE1">
        <w:t xml:space="preserve"> to demonstrate that these placements are not inferior to the traditional model</w:t>
      </w:r>
      <w:r w:rsidR="00F03DF5" w:rsidRPr="00270FE1">
        <w:fldChar w:fldCharType="begin"/>
      </w:r>
      <w:r w:rsidR="007B1179">
        <w:instrText xml:space="preserve"> ADDIN EN.CITE &lt;EndNote&gt;&lt;Cite&gt;&lt;Author&gt;Worley&lt;/Author&gt;&lt;Year&gt;2004&lt;/Year&gt;&lt;RecNum&gt;2187&lt;/RecNum&gt;&lt;record&gt;&lt;rec-number&gt;2187&lt;/rec-number&gt;&lt;foreign-keys&gt;&lt;key app="EN" db-id="eav0svds6pefawes0t6xxrpmzweevx20x529"&gt;2187&lt;/key&gt;&lt;/foreign-keys&gt;&lt;ref-type name="Journal Article"&gt;17&lt;/ref-type&gt;&lt;contributors&gt;&lt;authors&gt;&lt;author&gt;Worley, P&lt;/author&gt;&lt;author&gt;Esterman, A&lt;/author&gt;&lt;author&gt;Prideaux,D&lt;/author&gt;&lt;/authors&gt;&lt;/contributors&gt;&lt;titles&gt;&lt;title&gt;Cohort study of examination performance of undergraduate medical students learning in community settings&lt;/title&gt;&lt;secondary-title&gt;BMJ&lt;/secondary-title&gt;&lt;/titles&gt;&lt;periodical&gt;&lt;full-title&gt;BMJ (Clinical Research Ed.)&lt;/full-title&gt;&lt;abbr-1&gt;BMJ&lt;/abbr-1&gt;&lt;abbr-2&gt;BMJ&lt;/abbr-2&gt;&lt;/periodical&gt;&lt;pages&gt;207-209&lt;/pages&gt;&lt;volume&gt;328&lt;/volume&gt;&lt;keywords&gt;&lt;keyword&gt;Extended placements&lt;/keyword&gt;&lt;keyword&gt;P2P&lt;/keyword&gt;&lt;keyword&gt;BHP&lt;/keyword&gt;&lt;keyword&gt;academic performance&lt;/keyword&gt;&lt;keyword&gt;community based medical education CBME&lt;/keyword&gt;&lt;keyword&gt;rural training&lt;/keyword&gt;&lt;keyword&gt;longitudinal exposure&lt;/keyword&gt;&lt;keyword&gt;grounded theory&lt;/keyword&gt;&lt;keyword&gt;CBME&lt;/keyword&gt;&lt;keyword&gt;continuity&lt;/keyword&gt;&lt;keyword&gt;isolation&lt;/keyword&gt;&lt;keyword&gt;student support&lt;/keyword&gt;&lt;keyword&gt;preceptor support&lt;/keyword&gt;&lt;keyword&gt;geographical isolation&lt;/keyword&gt;&lt;keyword&gt;rural educational advantage&lt;/keyword&gt;&lt;/keywords&gt;&lt;dates&gt;&lt;year&gt;2004&lt;/year&gt;&lt;/dates&gt;&lt;urls&gt;&lt;/urls&gt;&lt;/record&gt;&lt;/Cite&gt;&lt;/EndNote&gt;</w:instrText>
      </w:r>
      <w:r w:rsidR="00F03DF5" w:rsidRPr="00270FE1">
        <w:fldChar w:fldCharType="separate"/>
      </w:r>
      <w:r w:rsidR="000D0AA4" w:rsidRPr="000D0AA4">
        <w:rPr>
          <w:noProof/>
          <w:vertAlign w:val="superscript"/>
        </w:rPr>
        <w:t>7</w:t>
      </w:r>
      <w:r w:rsidR="00F03DF5" w:rsidRPr="00270FE1">
        <w:fldChar w:fldCharType="end"/>
      </w:r>
      <w:r w:rsidRPr="00270FE1">
        <w:t xml:space="preserve"> and policy makers are keen to know whether they are likely to contribute to an improved workforce supply of </w:t>
      </w:r>
      <w:r w:rsidR="00CB080F" w:rsidRPr="00270FE1">
        <w:t>general practitioners</w:t>
      </w:r>
      <w:r w:rsidR="00783062" w:rsidRPr="00270FE1">
        <w:t xml:space="preserve"> in underserved areas</w:t>
      </w:r>
      <w:r w:rsidR="00F03DF5" w:rsidRPr="00270FE1">
        <w:fldChar w:fldCharType="begin"/>
      </w:r>
      <w:r w:rsidR="007B1179">
        <w:instrText xml:space="preserve"> ADDIN EN.CITE &lt;EndNote&gt;&lt;Cite&gt;&lt;Author&gt;Tavernier&lt;/Author&gt;&lt;Year&gt;2003&lt;/Year&gt;&lt;RecNum&gt;2432&lt;/RecNum&gt;&lt;record&gt;&lt;rec-number&gt;2432&lt;/rec-number&gt;&lt;foreign-keys&gt;&lt;key app="EN" db-id="eav0svds6pefawes0t6xxrpmzweevx20x529"&gt;2432&lt;/key&gt;&lt;/foreign-keys&gt;&lt;ref-type name="Journal Article"&gt;17&lt;/ref-type&gt;&lt;contributors&gt;&lt;authors&gt;&lt;author&gt;Tavernier, LA&lt;/author&gt;&lt;author&gt;Connor, PD&lt;/author&gt;&lt;author&gt;Gates, D&lt;/author&gt;&lt;author&gt;Wan, JY&lt;/author&gt;&lt;/authors&gt;&lt;/contributors&gt;&lt;titles&gt;&lt;title&gt;Does exposure to medically underserved areas during training influence eventual choice of practice location?&lt;/title&gt;&lt;secondary-title&gt;Medical Education&lt;/secondary-title&gt;&lt;/titles&gt;&lt;periodical&gt;&lt;full-title&gt;Medical Education&lt;/full-title&gt;&lt;abbr-1&gt;Med. Educ.&lt;/abbr-1&gt;&lt;abbr-2&gt;Med Educ&lt;/abbr-2&gt;&lt;/periodical&gt;&lt;pages&gt;299-304&lt;/pages&gt;&lt;volume&gt;37&lt;/volume&gt;&lt;keywords&gt;&lt;keyword&gt;rural career intention&lt;/keyword&gt;&lt;keyword&gt;underserved areas&lt;/keyword&gt;&lt;/keywords&gt;&lt;dates&gt;&lt;year&gt;2003&lt;/year&gt;&lt;/dates&gt;&lt;urls&gt;&lt;/urls&gt;&lt;/record&gt;&lt;/Cite&gt;&lt;/EndNote&gt;</w:instrText>
      </w:r>
      <w:r w:rsidR="00F03DF5" w:rsidRPr="00270FE1">
        <w:fldChar w:fldCharType="separate"/>
      </w:r>
      <w:r w:rsidR="000D0AA4" w:rsidRPr="000D0AA4">
        <w:rPr>
          <w:noProof/>
          <w:vertAlign w:val="superscript"/>
        </w:rPr>
        <w:t>8</w:t>
      </w:r>
      <w:r w:rsidR="00F03DF5" w:rsidRPr="00270FE1">
        <w:fldChar w:fldCharType="end"/>
      </w:r>
      <w:r w:rsidR="000B4822" w:rsidRPr="00270FE1">
        <w:t>.</w:t>
      </w:r>
    </w:p>
    <w:p w:rsidR="0004044D" w:rsidRPr="00270FE1" w:rsidRDefault="0004044D" w:rsidP="000B4822"/>
    <w:p w:rsidR="0004044D" w:rsidRPr="00270FE1" w:rsidRDefault="0004044D">
      <w:r w:rsidRPr="00270FE1">
        <w:t xml:space="preserve">There are a number of difficulties in reviewing </w:t>
      </w:r>
      <w:r w:rsidR="00CB080F" w:rsidRPr="00270FE1">
        <w:t xml:space="preserve">these new forms of clinical experience.  Each </w:t>
      </w:r>
      <w:r w:rsidR="00CB080F" w:rsidRPr="002F60DC">
        <w:t>underserved</w:t>
      </w:r>
      <w:r w:rsidR="00CB080F" w:rsidRPr="00270FE1">
        <w:t xml:space="preserve"> placement program is different </w:t>
      </w:r>
      <w:r w:rsidR="005061BA" w:rsidRPr="00270FE1">
        <w:t>and</w:t>
      </w:r>
      <w:r w:rsidR="00CB080F" w:rsidRPr="00270FE1">
        <w:t xml:space="preserve"> must adapt to the resources and challenges of its host community that are far more heterogeneous than their teaching hospital alternatives.  Underserved communities are by definition low in skills which are relatively abundant in teaching hospitals and often face problems in the recruitment and retention of (general) medical staff.  </w:t>
      </w:r>
    </w:p>
    <w:p w:rsidR="007A4A09" w:rsidRPr="00270FE1" w:rsidRDefault="007A4A09"/>
    <w:p w:rsidR="007A4A09" w:rsidRPr="00270FE1" w:rsidRDefault="007A4A09">
      <w:r w:rsidRPr="00270FE1">
        <w:lastRenderedPageBreak/>
        <w:t>The findings of the review are grouped into evidence about student performance, career pathways, student and finally supervisor experiences</w:t>
      </w:r>
      <w:r w:rsidR="00F03DF5" w:rsidRPr="00270FE1">
        <w:fldChar w:fldCharType="begin"/>
      </w:r>
      <w:r w:rsidR="007B1179">
        <w:instrText xml:space="preserve"> ADDIN EN.CITE &lt;EndNote&gt;&lt;Cite&gt;&lt;Author&gt;Crampton&lt;/Author&gt;&lt;Year&gt;2013&lt;/Year&gt;&lt;RecNum&gt;2426&lt;/RecNum&gt;&lt;record&gt;&lt;rec-number&gt;2426&lt;/rec-number&gt;&lt;foreign-keys&gt;&lt;key app="EN" db-id="eav0svds6pefawes0t6xxrpmzweevx20x529"&gt;2426&lt;/key&gt;&lt;/foreign-keys&gt;&lt;ref-type name="Journal Article"&gt;17&lt;/ref-type&gt;&lt;contributors&gt;&lt;authors&gt;&lt;author&gt;Crampton, Paul&lt;/author&gt;&lt;author&gt;McLachlan, John&lt;/author&gt;&lt;author&gt;Illing, Jan&lt;/author&gt;&lt;/authors&gt;&lt;/contributors&gt;&lt;titles&gt;&lt;title&gt;A systematic literature review of undergraduate clinical placements in under served areas&lt;/title&gt;&lt;secondary-title&gt;Medical education&lt;/secondary-title&gt;&lt;/titles&gt;&lt;periodical&gt;&lt;full-title&gt;Medical Education&lt;/full-title&gt;&lt;abbr-1&gt;Med. Educ.&lt;/abbr-1&gt;&lt;abbr-2&gt;Med Educ&lt;/abbr-2&gt;&lt;/periodical&gt;&lt;dates&gt;&lt;year&gt;2013&lt;/year&gt;&lt;/dates&gt;&lt;urls&gt;&lt;/urls&gt;&lt;/record&gt;&lt;/Cite&gt;&lt;/EndNote&gt;</w:instrText>
      </w:r>
      <w:r w:rsidR="00F03DF5" w:rsidRPr="00270FE1">
        <w:fldChar w:fldCharType="separate"/>
      </w:r>
      <w:r w:rsidR="000D0AA4" w:rsidRPr="000D0AA4">
        <w:rPr>
          <w:noProof/>
          <w:vertAlign w:val="superscript"/>
        </w:rPr>
        <w:t>1</w:t>
      </w:r>
      <w:r w:rsidR="00F03DF5" w:rsidRPr="00270FE1">
        <w:fldChar w:fldCharType="end"/>
      </w:r>
      <w:r w:rsidRPr="00270FE1">
        <w:t xml:space="preserve">.  In short, students appear to do no worse than their metropolitan peers but they are a self-selected group and may </w:t>
      </w:r>
      <w:r w:rsidR="005061BA" w:rsidRPr="00270FE1">
        <w:t xml:space="preserve">differ </w:t>
      </w:r>
      <w:r w:rsidRPr="00270FE1">
        <w:t xml:space="preserve">in important ways.  They appear to have increased clinical proficiency but less </w:t>
      </w:r>
      <w:r w:rsidR="00986246" w:rsidRPr="002F60DC">
        <w:t>“</w:t>
      </w:r>
      <w:r w:rsidRPr="002F60DC">
        <w:t>book knowledge</w:t>
      </w:r>
      <w:r w:rsidR="00986246" w:rsidRPr="002F60DC">
        <w:t>”</w:t>
      </w:r>
      <w:r w:rsidRPr="002F60DC">
        <w:t>.</w:t>
      </w:r>
      <w:r w:rsidRPr="00270FE1">
        <w:t xml:space="preserve">  Their personal and professional development may be advanced due to clinical exposure and the beneficial effects of a dose of social dislocation.</w:t>
      </w:r>
    </w:p>
    <w:p w:rsidR="007A4A09" w:rsidRPr="00270FE1" w:rsidRDefault="007A4A09"/>
    <w:p w:rsidR="009F14F4" w:rsidRPr="00270FE1" w:rsidRDefault="007A4A09">
      <w:r w:rsidRPr="00270FE1">
        <w:t xml:space="preserve">Evidence of a beneficial effect on career pathways shows </w:t>
      </w:r>
      <w:r w:rsidR="005061BA" w:rsidRPr="00270FE1">
        <w:t>an impact</w:t>
      </w:r>
      <w:r w:rsidRPr="00270FE1">
        <w:t xml:space="preserve"> on general practitioner career choice and a lesser impact on choice of a rural practice location.  </w:t>
      </w:r>
    </w:p>
    <w:p w:rsidR="005061BA" w:rsidRPr="00270FE1" w:rsidRDefault="005061BA"/>
    <w:p w:rsidR="00B10743" w:rsidRPr="00270FE1" w:rsidRDefault="007A4A09" w:rsidP="00B10743">
      <w:r w:rsidRPr="00270FE1">
        <w:t>It should be noted t</w:t>
      </w:r>
      <w:r w:rsidR="009A7CC0" w:rsidRPr="00270FE1">
        <w:t>h</w:t>
      </w:r>
      <w:r w:rsidRPr="00270FE1">
        <w:t>at few systems enable undergraduate and advanced medical training to take place in rural locations</w:t>
      </w:r>
      <w:r w:rsidR="009A7CC0" w:rsidRPr="00270FE1">
        <w:t xml:space="preserve"> and so there may be an interval of several years between </w:t>
      </w:r>
      <w:r w:rsidR="0015442C" w:rsidRPr="00270FE1">
        <w:t>placement, advanced training and taking up a position as a GP.</w:t>
      </w:r>
      <w:r w:rsidR="00D96DFF" w:rsidRPr="00270FE1">
        <w:t xml:space="preserve"> </w:t>
      </w:r>
    </w:p>
    <w:p w:rsidR="009F14F4" w:rsidRPr="00270FE1" w:rsidRDefault="009F14F4"/>
    <w:p w:rsidR="0015442C" w:rsidRPr="00270FE1" w:rsidRDefault="00145C64">
      <w:r w:rsidRPr="00270FE1">
        <w:t xml:space="preserve"> </w:t>
      </w:r>
      <w:r w:rsidR="0015442C" w:rsidRPr="00270FE1">
        <w:t xml:space="preserve">Student benefits are drawn from qualitative interviews with medical students and may benefit from </w:t>
      </w:r>
      <w:r w:rsidR="005061BA" w:rsidRPr="00270FE1">
        <w:t xml:space="preserve">additional </w:t>
      </w:r>
      <w:r w:rsidR="0015442C" w:rsidRPr="00270FE1">
        <w:t>interviews as they undertake further training and see their experience in a broader context.  On the down side some students point to the limitations of their placements in terms of the range of conditions seen and limitations of the support and supervisory arrangements in what are after all underserved areas</w:t>
      </w:r>
      <w:r w:rsidR="00F03DF5" w:rsidRPr="00270FE1">
        <w:fldChar w:fldCharType="begin"/>
      </w:r>
      <w:r w:rsidR="007B1179">
        <w:instrText xml:space="preserve"> ADDIN EN.CITE &lt;EndNote&gt;&lt;Cite&gt;&lt;Author&gt;Roberts&lt;/Author&gt;&lt;Year&gt;2012&lt;/Year&gt;&lt;RecNum&gt;2295&lt;/RecNum&gt;&lt;record&gt;&lt;rec-number&gt;2295&lt;/rec-number&gt;&lt;foreign-keys&gt;&lt;key app="EN" db-id="eav0svds6pefawes0t6xxrpmzweevx20x529"&gt;2295&lt;/key&gt;&lt;/foreign-keys&gt;&lt;ref-type name="Journal Article"&gt;17&lt;/ref-type&gt;&lt;contributors&gt;&lt;authors&gt;&lt;author&gt;Roberts, Chris&lt;/author&gt;&lt;author&gt;Daly, Michele&lt;/author&gt;&lt;author&gt;Kumar, Koshila&lt;/author&gt;&lt;author&gt;Perkins, David&lt;/author&gt;&lt;author&gt;Richards, Deborah&lt;/author&gt;&lt;author&gt;Garne, David&lt;/author&gt;&lt;/authors&gt;&lt;/contributors&gt;&lt;titles&gt;&lt;title&gt;A longitudinal integrated placement and medical students’ intentions to practise rurally&lt;/title&gt;&lt;secondary-title&gt;Medical Education&lt;/secondary-title&gt;&lt;/titles&gt;&lt;periodical&gt;&lt;full-title&gt;Medical Education&lt;/full-title&gt;&lt;abbr-1&gt;Med. Educ.&lt;/abbr-1&gt;&lt;abbr-2&gt;Med Educ&lt;/abbr-2&gt;&lt;/periodical&gt;&lt;pages&gt;179-191&lt;/pages&gt;&lt;volume&gt;46&lt;/volume&gt;&lt;number&gt;2&lt;/number&gt;&lt;keywords&gt;&lt;keyword&gt;BHP&lt;/keyword&gt;&lt;keyword&gt;SCCT&lt;/keyword&gt;&lt;keyword&gt;framework analysis&lt;/keyword&gt;&lt;keyword&gt;rural career choice&lt;/keyword&gt;&lt;/keywords&gt;&lt;dates&gt;&lt;year&gt;2012&lt;/year&gt;&lt;/dates&gt;&lt;publisher&gt;Blackwell Publishing Ltd&lt;/publisher&gt;&lt;isbn&gt;1365-2923&lt;/isbn&gt;&lt;urls&gt;&lt;related-urls&gt;&lt;url&gt;http://dx.doi.org/10.1111/j.1365-2923.2011.04102.x&lt;/url&gt;&lt;/related-urls&gt;&lt;/urls&gt;&lt;electronic-resource-num&gt;10.1111/j.1365-2923.2011.04102.x&lt;/electronic-resource-num&gt;&lt;/record&gt;&lt;/Cite&gt;&lt;/EndNote&gt;</w:instrText>
      </w:r>
      <w:r w:rsidR="00F03DF5" w:rsidRPr="00270FE1">
        <w:fldChar w:fldCharType="separate"/>
      </w:r>
      <w:r w:rsidR="000D0AA4" w:rsidRPr="000D0AA4">
        <w:rPr>
          <w:noProof/>
          <w:vertAlign w:val="superscript"/>
        </w:rPr>
        <w:t>9</w:t>
      </w:r>
      <w:r w:rsidR="00F03DF5" w:rsidRPr="00270FE1">
        <w:fldChar w:fldCharType="end"/>
      </w:r>
      <w:r w:rsidR="0015442C" w:rsidRPr="00270FE1">
        <w:t xml:space="preserve">.  The positive factors include opportunities to learn within a generalist care setting in which patients have not been sorted in advance and to see patients on </w:t>
      </w:r>
      <w:r w:rsidR="005061BA" w:rsidRPr="00270FE1">
        <w:t>several</w:t>
      </w:r>
      <w:r w:rsidR="0015442C" w:rsidRPr="00270FE1">
        <w:t xml:space="preserve"> occasion</w:t>
      </w:r>
      <w:r w:rsidR="005061BA" w:rsidRPr="00270FE1">
        <w:t>s</w:t>
      </w:r>
      <w:r w:rsidR="0015442C" w:rsidRPr="00270FE1">
        <w:t xml:space="preserve"> and sometimes in multiple settings in community, medical practice and hospital</w:t>
      </w:r>
      <w:r w:rsidR="00F03DF5" w:rsidRPr="00270FE1">
        <w:fldChar w:fldCharType="begin"/>
      </w:r>
      <w:r w:rsidR="007B1179">
        <w:instrText xml:space="preserve"> ADDIN EN.CITE &lt;EndNote&gt;&lt;Cite&gt;&lt;Author&gt;Hauer&lt;/Author&gt;&lt;Year&gt;2012&lt;/Year&gt;&lt;RecNum&gt;2354&lt;/RecNum&gt;&lt;record&gt;&lt;rec-number&gt;2354&lt;/rec-number&gt;&lt;foreign-keys&gt;&lt;key app="EN" db-id="eav0svds6pefawes0t6xxrpmzweevx20x529"&gt;2354&lt;/key&gt;&lt;/foreign-keys&gt;&lt;ref-type name="Journal Article"&gt;17&lt;/ref-type&gt;&lt;contributors&gt;&lt;authors&gt;&lt;author&gt;Hauer, Karen E.&lt;/author&gt;&lt;author&gt;Hirsh, David&lt;/author&gt;&lt;author&gt;Ma, Iris&lt;/author&gt;&lt;author&gt;Hansen, Lori&lt;/author&gt;&lt;author&gt;Ogur, Barbara&lt;/author&gt;&lt;author&gt;Poncelet, Ann N.&lt;/author&gt;&lt;author&gt;Alexander, Erik K.&lt;/author&gt;&lt;author&gt;O’Brien, Bridget C.&lt;/author&gt;&lt;/authors&gt;&lt;/contributors&gt;&lt;titles&gt;&lt;title&gt;The role of role: learning in longitudinal integrated and traditional block clerkships&lt;/title&gt;&lt;secondary-title&gt;Medical Education&lt;/secondary-title&gt;&lt;/titles&gt;&lt;periodical&gt;&lt;full-title&gt;Medical Education&lt;/full-title&gt;&lt;abbr-1&gt;Med. Educ.&lt;/abbr-1&gt;&lt;abbr-2&gt;Med Educ&lt;/abbr-2&gt;&lt;/periodical&gt;&lt;pages&gt;698-710&lt;/pages&gt;&lt;volume&gt;46&lt;/volume&gt;&lt;number&gt;7&lt;/number&gt;&lt;keywords&gt;&lt;keyword&gt;Comparative study&lt;/keyword&gt;&lt;keyword&gt;Extended placements&lt;/keyword&gt;&lt;keyword&gt;Longitudinal integrated clerkships&lt;/keyword&gt;&lt;keyword&gt;LIC&lt;/keyword&gt;&lt;keyword&gt;Block Clerkships&lt;/keyword&gt;&lt;keyword&gt;Professional identity&lt;/keyword&gt;&lt;keyword&gt;Patient intimacy&lt;/keyword&gt;&lt;keyword&gt;Patient care&lt;/keyword&gt;&lt;keyword&gt;Patient contact&lt;/keyword&gt;&lt;keyword&gt;Patient continuity&lt;/keyword&gt;&lt;keyword&gt;Proactive&lt;/keyword&gt;&lt;keyword&gt;acting up&lt;/keyword&gt;&lt;keyword&gt;more than a student&lt;/keyword&gt;&lt;/keywords&gt;&lt;dates&gt;&lt;year&gt;2012&lt;/year&gt;&lt;/dates&gt;&lt;publisher&gt;Blackwell Publishing Ltd&lt;/publisher&gt;&lt;isbn&gt;1365-2923&lt;/isbn&gt;&lt;urls&gt;&lt;related-urls&gt;&lt;url&gt;http://dx.doi.org/10.1111/j.1365-2923.2012.04285.x&lt;/url&gt;&lt;/related-urls&gt;&lt;/urls&gt;&lt;electronic-resource-num&gt;10.1111/j.1365-2923.2012.04285.x&lt;/electronic-resource-num&gt;&lt;/record&gt;&lt;/Cite&gt;&lt;/EndNote&gt;</w:instrText>
      </w:r>
      <w:r w:rsidR="00F03DF5" w:rsidRPr="00270FE1">
        <w:fldChar w:fldCharType="separate"/>
      </w:r>
      <w:r w:rsidR="000D0AA4" w:rsidRPr="000D0AA4">
        <w:rPr>
          <w:noProof/>
          <w:vertAlign w:val="superscript"/>
        </w:rPr>
        <w:t>10</w:t>
      </w:r>
      <w:r w:rsidR="00F03DF5" w:rsidRPr="00270FE1">
        <w:fldChar w:fldCharType="end"/>
      </w:r>
      <w:r w:rsidR="0015442C" w:rsidRPr="00270FE1">
        <w:t>.</w:t>
      </w:r>
    </w:p>
    <w:p w:rsidR="0015442C" w:rsidRPr="00270FE1" w:rsidRDefault="0015442C"/>
    <w:p w:rsidR="002846E8" w:rsidRPr="00270FE1" w:rsidRDefault="0015442C" w:rsidP="002846E8">
      <w:pPr>
        <w:rPr>
          <w:rFonts w:cs="Calibri"/>
        </w:rPr>
      </w:pPr>
      <w:r w:rsidRPr="00270FE1">
        <w:t>Supervisors are drawn from general medical practitioners</w:t>
      </w:r>
      <w:r w:rsidR="00302B58" w:rsidRPr="00270FE1">
        <w:t xml:space="preserve"> in underserved areas who report personal and professional rewards from participation and</w:t>
      </w:r>
      <w:r w:rsidR="005061BA" w:rsidRPr="00270FE1">
        <w:t>,</w:t>
      </w:r>
      <w:r w:rsidR="00302B58" w:rsidRPr="00270FE1">
        <w:t xml:space="preserve"> one must assume</w:t>
      </w:r>
      <w:r w:rsidR="00D96DFF" w:rsidRPr="00270FE1">
        <w:t>,</w:t>
      </w:r>
      <w:r w:rsidR="00302B58" w:rsidRPr="00270FE1">
        <w:t xml:space="preserve"> hope that their participation will add to the resident workforce and relieve pressure of work in the future.  They report some anxiety about how their teaching relates to the medical curriculum and </w:t>
      </w:r>
      <w:r w:rsidR="008A2B6E" w:rsidRPr="00270FE1">
        <w:t xml:space="preserve">this may </w:t>
      </w:r>
      <w:r w:rsidR="00837F9C" w:rsidRPr="00270FE1">
        <w:t>reflect medical</w:t>
      </w:r>
      <w:r w:rsidR="008A2B6E" w:rsidRPr="00270FE1">
        <w:t xml:space="preserve"> student concerns about forthcoming barrier exams.</w:t>
      </w:r>
      <w:r w:rsidR="002846E8" w:rsidRPr="00270FE1">
        <w:t xml:space="preserve"> </w:t>
      </w:r>
      <w:r w:rsidR="005061BA" w:rsidRPr="00270FE1">
        <w:t xml:space="preserve">Poor </w:t>
      </w:r>
      <w:r w:rsidR="002846E8" w:rsidRPr="00270FE1">
        <w:t xml:space="preserve">alignment </w:t>
      </w:r>
      <w:r w:rsidR="005061BA" w:rsidRPr="00270FE1">
        <w:t>between</w:t>
      </w:r>
      <w:r w:rsidR="002846E8" w:rsidRPr="00270FE1">
        <w:t xml:space="preserve"> course goals and curriculum development </w:t>
      </w:r>
      <w:r w:rsidR="005061BA" w:rsidRPr="00270FE1">
        <w:t xml:space="preserve">may </w:t>
      </w:r>
      <w:r w:rsidR="00837F9C" w:rsidRPr="00270FE1">
        <w:t>weaken</w:t>
      </w:r>
      <w:r w:rsidR="00837F9C" w:rsidRPr="00270FE1">
        <w:rPr>
          <w:rFonts w:cs="Calibri"/>
        </w:rPr>
        <w:t xml:space="preserve"> placements</w:t>
      </w:r>
      <w:r w:rsidR="002846E8" w:rsidRPr="00270FE1">
        <w:rPr>
          <w:rFonts w:cs="Calibri"/>
        </w:rPr>
        <w:t xml:space="preserve"> </w:t>
      </w:r>
      <w:r w:rsidR="005061BA" w:rsidRPr="00270FE1">
        <w:rPr>
          <w:rFonts w:cs="Calibri"/>
        </w:rPr>
        <w:t>in under-served communities</w:t>
      </w:r>
      <w:r w:rsidR="00270FE1" w:rsidRPr="00270FE1">
        <w:rPr>
          <w:rFonts w:cs="Calibri"/>
        </w:rPr>
        <w:t>.</w:t>
      </w:r>
      <w:r w:rsidR="00B10743" w:rsidRPr="00270FE1">
        <w:rPr>
          <w:rFonts w:cs="Calibri"/>
        </w:rPr>
        <w:t xml:space="preserve"> </w:t>
      </w:r>
      <w:r w:rsidR="00D52FB3" w:rsidRPr="00270FE1">
        <w:rPr>
          <w:rFonts w:cs="Calibri"/>
        </w:rPr>
        <w:t xml:space="preserve">In </w:t>
      </w:r>
      <w:r w:rsidR="00837F9C" w:rsidRPr="00270FE1">
        <w:rPr>
          <w:rFonts w:cs="Calibri"/>
        </w:rPr>
        <w:t>additio</w:t>
      </w:r>
      <w:r w:rsidR="00837F9C" w:rsidRPr="002F60DC">
        <w:rPr>
          <w:rFonts w:cs="Calibri"/>
        </w:rPr>
        <w:t xml:space="preserve">n </w:t>
      </w:r>
      <w:r w:rsidR="00986246" w:rsidRPr="002F60DC">
        <w:rPr>
          <w:rFonts w:cs="Calibri"/>
        </w:rPr>
        <w:t xml:space="preserve">health </w:t>
      </w:r>
      <w:r w:rsidR="00837F9C" w:rsidRPr="002F60DC">
        <w:rPr>
          <w:rFonts w:cs="Calibri"/>
        </w:rPr>
        <w:t xml:space="preserve">services </w:t>
      </w:r>
      <w:r w:rsidR="00B10743" w:rsidRPr="002F60DC">
        <w:rPr>
          <w:rFonts w:cs="Calibri"/>
        </w:rPr>
        <w:t xml:space="preserve">may be under resourced </w:t>
      </w:r>
      <w:r w:rsidR="00837F9C" w:rsidRPr="002F60DC">
        <w:rPr>
          <w:rFonts w:cs="Calibri"/>
        </w:rPr>
        <w:t>and supervisors</w:t>
      </w:r>
      <w:r w:rsidR="00B10743" w:rsidRPr="002F60DC">
        <w:rPr>
          <w:rFonts w:cs="Calibri"/>
        </w:rPr>
        <w:t xml:space="preserve"> may not have the </w:t>
      </w:r>
      <w:r w:rsidR="00D52FB3" w:rsidRPr="002F60DC">
        <w:rPr>
          <w:rFonts w:cs="Calibri"/>
        </w:rPr>
        <w:t xml:space="preserve">time or </w:t>
      </w:r>
      <w:r w:rsidR="00B10743" w:rsidRPr="002F60DC">
        <w:rPr>
          <w:rFonts w:cs="Calibri"/>
        </w:rPr>
        <w:t>skill</w:t>
      </w:r>
      <w:r w:rsidR="00986246" w:rsidRPr="002F60DC">
        <w:rPr>
          <w:rFonts w:cs="Calibri"/>
        </w:rPr>
        <w:t>s</w:t>
      </w:r>
      <w:r w:rsidR="00B10743" w:rsidRPr="002F60DC">
        <w:rPr>
          <w:rFonts w:cs="Calibri"/>
        </w:rPr>
        <w:t xml:space="preserve"> </w:t>
      </w:r>
      <w:r w:rsidR="00D52FB3" w:rsidRPr="002F60DC">
        <w:rPr>
          <w:rFonts w:cs="Calibri"/>
        </w:rPr>
        <w:t>to teach effectively.</w:t>
      </w:r>
      <w:r w:rsidR="00B10743" w:rsidRPr="002F60DC">
        <w:rPr>
          <w:rFonts w:cs="Calibri"/>
        </w:rPr>
        <w:t xml:space="preserve"> </w:t>
      </w:r>
      <w:proofErr w:type="gramStart"/>
      <w:r w:rsidR="00B10743" w:rsidRPr="002F60DC">
        <w:rPr>
          <w:rFonts w:cs="Calibri"/>
        </w:rPr>
        <w:t>The  “</w:t>
      </w:r>
      <w:proofErr w:type="gramEnd"/>
      <w:r w:rsidR="00B10743" w:rsidRPr="002F60DC">
        <w:rPr>
          <w:rFonts w:cs="Calibri"/>
        </w:rPr>
        <w:t>need for faculty development”</w:t>
      </w:r>
      <w:r w:rsidR="00986246" w:rsidRPr="002F60DC">
        <w:rPr>
          <w:rFonts w:cs="Calibri"/>
        </w:rPr>
        <w:t xml:space="preserve"> to enable </w:t>
      </w:r>
      <w:r w:rsidR="00B10743" w:rsidRPr="002F60DC">
        <w:rPr>
          <w:rFonts w:cs="Calibri"/>
        </w:rPr>
        <w:t>quality supervision</w:t>
      </w:r>
      <w:r w:rsidR="00986246" w:rsidRPr="002F60DC">
        <w:rPr>
          <w:rFonts w:cs="Calibri"/>
        </w:rPr>
        <w:t xml:space="preserve"> by</w:t>
      </w:r>
      <w:r w:rsidR="00B10743" w:rsidRPr="002F60DC">
        <w:rPr>
          <w:rFonts w:cs="Calibri"/>
        </w:rPr>
        <w:t xml:space="preserve"> wi</w:t>
      </w:r>
      <w:r w:rsidR="00986246" w:rsidRPr="002F60DC">
        <w:rPr>
          <w:rFonts w:cs="Calibri"/>
        </w:rPr>
        <w:t>lling, well trained supervisors</w:t>
      </w:r>
      <w:r w:rsidR="00B10743" w:rsidRPr="002F60DC">
        <w:rPr>
          <w:rFonts w:cs="Calibri"/>
        </w:rPr>
        <w:t xml:space="preserve"> must be </w:t>
      </w:r>
      <w:r w:rsidR="00986246" w:rsidRPr="002F60DC">
        <w:rPr>
          <w:rFonts w:cs="Calibri"/>
        </w:rPr>
        <w:t>met</w:t>
      </w:r>
      <w:r w:rsidR="00B10743" w:rsidRPr="002F60DC">
        <w:rPr>
          <w:rFonts w:cs="Calibri"/>
        </w:rPr>
        <w:t xml:space="preserve"> </w:t>
      </w:r>
      <w:r w:rsidR="00986246" w:rsidRPr="002F60DC">
        <w:rPr>
          <w:rFonts w:cs="Calibri"/>
        </w:rPr>
        <w:t>if</w:t>
      </w:r>
      <w:r w:rsidR="00B10743" w:rsidRPr="002F60DC">
        <w:rPr>
          <w:rFonts w:cs="Calibri"/>
        </w:rPr>
        <w:t xml:space="preserve"> underserved communities </w:t>
      </w:r>
      <w:r w:rsidR="00986246" w:rsidRPr="002F60DC">
        <w:rPr>
          <w:rFonts w:cs="Calibri"/>
        </w:rPr>
        <w:t>and students are to benefit from these</w:t>
      </w:r>
      <w:r w:rsidR="00B10743" w:rsidRPr="002F60DC">
        <w:rPr>
          <w:rFonts w:cs="Calibri"/>
        </w:rPr>
        <w:t xml:space="preserve"> placements.</w:t>
      </w:r>
      <w:r w:rsidR="00D52FB3" w:rsidRPr="00270FE1">
        <w:rPr>
          <w:rFonts w:cs="Calibri"/>
        </w:rPr>
        <w:t xml:space="preserve"> Training, development and support of supervisors is needed as well as motivated students. </w:t>
      </w:r>
    </w:p>
    <w:p w:rsidR="008A2B6E" w:rsidRPr="00270FE1" w:rsidRDefault="008A2B6E"/>
    <w:p w:rsidR="008A2B6E" w:rsidRPr="00270FE1" w:rsidRDefault="008A2B6E">
      <w:r w:rsidRPr="00270FE1">
        <w:t xml:space="preserve">This paper </w:t>
      </w:r>
      <w:r w:rsidR="00270FE1" w:rsidRPr="00270FE1">
        <w:t xml:space="preserve">reviews </w:t>
      </w:r>
      <w:r w:rsidRPr="00270FE1">
        <w:t xml:space="preserve">a small but rapidly growing and recent body of literature.  A number of key questions </w:t>
      </w:r>
      <w:r w:rsidR="00D52FB3" w:rsidRPr="00270FE1">
        <w:t xml:space="preserve">remain </w:t>
      </w:r>
      <w:r w:rsidRPr="00270FE1">
        <w:t>for further analysis or new research</w:t>
      </w:r>
      <w:r w:rsidR="00D52FB3" w:rsidRPr="00270FE1">
        <w:t>.</w:t>
      </w:r>
    </w:p>
    <w:p w:rsidR="008A2B6E" w:rsidRPr="00270FE1" w:rsidRDefault="008A2B6E"/>
    <w:p w:rsidR="008A2B6E" w:rsidRPr="00270FE1" w:rsidRDefault="008A2B6E">
      <w:r w:rsidRPr="00270FE1">
        <w:t xml:space="preserve">It is particularly important to </w:t>
      </w:r>
      <w:r w:rsidR="00D52FB3" w:rsidRPr="00270FE1">
        <w:t>examine</w:t>
      </w:r>
      <w:r w:rsidRPr="00270FE1">
        <w:t xml:space="preserve"> the design and structure of placements in different, underserved communities.  To combine two and 52 week placements</w:t>
      </w:r>
      <w:r w:rsidR="00A80EA0" w:rsidRPr="00270FE1">
        <w:t xml:space="preserve"> </w:t>
      </w:r>
      <w:r w:rsidR="0012140C" w:rsidRPr="00270FE1">
        <w:t>as reported in the review</w:t>
      </w:r>
      <w:r w:rsidRPr="00270FE1">
        <w:t xml:space="preserve"> </w:t>
      </w:r>
      <w:r w:rsidR="00D52FB3" w:rsidRPr="00270FE1">
        <w:t>help</w:t>
      </w:r>
      <w:r w:rsidR="00270FE1" w:rsidRPr="00270FE1">
        <w:t>s</w:t>
      </w:r>
      <w:r w:rsidR="00D52FB3" w:rsidRPr="00270FE1">
        <w:t xml:space="preserve"> </w:t>
      </w:r>
      <w:proofErr w:type="spellStart"/>
      <w:r w:rsidR="00D52FB3" w:rsidRPr="00270FE1">
        <w:t>summarise</w:t>
      </w:r>
      <w:proofErr w:type="spellEnd"/>
      <w:r w:rsidR="00D52FB3" w:rsidRPr="00270FE1">
        <w:t xml:space="preserve"> the </w:t>
      </w:r>
      <w:r w:rsidR="00B446FC" w:rsidRPr="00270FE1">
        <w:t xml:space="preserve">evidence but </w:t>
      </w:r>
      <w:r w:rsidRPr="00270FE1">
        <w:t xml:space="preserve"> </w:t>
      </w:r>
      <w:r w:rsidR="00A7632D" w:rsidRPr="002F60DC">
        <w:t xml:space="preserve">may </w:t>
      </w:r>
      <w:r w:rsidR="00986246">
        <w:t>hide</w:t>
      </w:r>
      <w:r w:rsidRPr="00270FE1">
        <w:t xml:space="preserve"> the active ingredients of placements and inhibit their design and development</w:t>
      </w:r>
      <w:r w:rsidR="00D52FB3" w:rsidRPr="00270FE1">
        <w:t>.</w:t>
      </w:r>
      <w:r w:rsidR="0012140C" w:rsidRPr="00270FE1">
        <w:t xml:space="preserve"> </w:t>
      </w:r>
      <w:r w:rsidRPr="00270FE1">
        <w:t xml:space="preserve">Likewise the contexts of placements differ </w:t>
      </w:r>
      <w:r w:rsidR="00E33DC6" w:rsidRPr="00270FE1">
        <w:t>in amenity, isolation, population needs and other socio-demographic factors</w:t>
      </w:r>
      <w:r w:rsidR="00F03DF5" w:rsidRPr="00270FE1">
        <w:fldChar w:fldCharType="begin"/>
      </w:r>
      <w:r w:rsidR="007B1179">
        <w:instrText xml:space="preserve"> ADDIN EN.CITE &lt;EndNote&gt;&lt;Cite&gt;&lt;Author&gt;Roberts&lt;/Author&gt;&lt;Year&gt;2012&lt;/Year&gt;&lt;RecNum&gt;2295&lt;/RecNum&gt;&lt;record&gt;&lt;rec-number&gt;2295&lt;/rec-number&gt;&lt;foreign-keys&gt;&lt;key app="EN" db-id="eav0svds6pefawes0t6xxrpmzweevx20x529"&gt;2295&lt;/key&gt;&lt;/foreign-keys&gt;&lt;ref-type name="Journal Article"&gt;17&lt;/ref-type&gt;&lt;contributors&gt;&lt;authors&gt;&lt;author&gt;Roberts, Chris&lt;/author&gt;&lt;author&gt;Daly, Michele&lt;/author&gt;&lt;author&gt;Kumar, Koshila&lt;/author&gt;&lt;author&gt;Perkins, David&lt;/author&gt;&lt;author&gt;Richards, Deborah&lt;/author&gt;&lt;author&gt;Garne, David&lt;/author&gt;&lt;/authors&gt;&lt;/contributors&gt;&lt;titles&gt;&lt;title&gt;A longitudinal integrated placement and medical students’ intentions to practise rurally&lt;/title&gt;&lt;secondary-title&gt;Medical Education&lt;/secondary-title&gt;&lt;/titles&gt;&lt;periodical&gt;&lt;full-title&gt;Medical Education&lt;/full-title&gt;&lt;abbr-1&gt;Med. Educ.&lt;/abbr-1&gt;&lt;abbr-2&gt;Med Educ&lt;/abbr-2&gt;&lt;/periodical&gt;&lt;pages&gt;179-191&lt;/pages&gt;&lt;volume&gt;46&lt;/volume&gt;&lt;number&gt;2&lt;/number&gt;&lt;keywords&gt;&lt;keyword&gt;BHP&lt;/keyword&gt;&lt;keyword&gt;SCCT&lt;/keyword&gt;&lt;keyword&gt;framework analysis&lt;/keyword&gt;&lt;keyword&gt;rural career choice&lt;/keyword&gt;&lt;/keywords&gt;&lt;dates&gt;&lt;year&gt;2012&lt;/year&gt;&lt;/dates&gt;&lt;publisher&gt;Blackwell Publishing Ltd&lt;/publisher&gt;&lt;isbn&gt;1365-2923&lt;/isbn&gt;&lt;urls&gt;&lt;related-urls&gt;&lt;url&gt;http://dx.doi.org/10.1111/j.1365-2923.2011.04102.x&lt;/url&gt;&lt;/related-urls&gt;&lt;/urls&gt;&lt;electronic-resource-num&gt;10.1111/j.1365-2923.2011.04102.x&lt;/electronic-resource-num&gt;&lt;/record&gt;&lt;/Cite&gt;&lt;/EndNote&gt;</w:instrText>
      </w:r>
      <w:r w:rsidR="00F03DF5" w:rsidRPr="00270FE1">
        <w:fldChar w:fldCharType="separate"/>
      </w:r>
      <w:r w:rsidR="000D0AA4" w:rsidRPr="000D0AA4">
        <w:rPr>
          <w:noProof/>
          <w:vertAlign w:val="superscript"/>
        </w:rPr>
        <w:t>9</w:t>
      </w:r>
      <w:r w:rsidR="00F03DF5" w:rsidRPr="00270FE1">
        <w:fldChar w:fldCharType="end"/>
      </w:r>
      <w:r w:rsidR="00E33DC6" w:rsidRPr="00270FE1">
        <w:t xml:space="preserve"> suggesting that well chosen and carefully conducted case studies </w:t>
      </w:r>
      <w:r w:rsidR="0001725E" w:rsidRPr="00270FE1">
        <w:t xml:space="preserve">might shed light </w:t>
      </w:r>
      <w:r w:rsidR="00D52FB3" w:rsidRPr="00270FE1">
        <w:t>on</w:t>
      </w:r>
      <w:r w:rsidR="0001725E" w:rsidRPr="00270FE1">
        <w:t xml:space="preserve"> </w:t>
      </w:r>
      <w:r w:rsidR="00986246">
        <w:t>factors</w:t>
      </w:r>
      <w:r w:rsidR="0001725E" w:rsidRPr="00270FE1">
        <w:t xml:space="preserve"> obscured </w:t>
      </w:r>
      <w:r w:rsidR="00D52FB3" w:rsidRPr="00270FE1">
        <w:t xml:space="preserve">in </w:t>
      </w:r>
      <w:r w:rsidR="0001725E" w:rsidRPr="00270FE1">
        <w:t xml:space="preserve"> aggregate reviews</w:t>
      </w:r>
      <w:r w:rsidR="00D52FB3" w:rsidRPr="00270FE1">
        <w:t>.</w:t>
      </w:r>
      <w:r w:rsidR="0001725E" w:rsidRPr="00270FE1">
        <w:t xml:space="preserve"> </w:t>
      </w:r>
    </w:p>
    <w:p w:rsidR="00E33DC6" w:rsidRPr="00270FE1" w:rsidRDefault="00E33DC6"/>
    <w:p w:rsidR="00B10743" w:rsidRPr="00270FE1" w:rsidRDefault="00B10743" w:rsidP="00B10743">
      <w:r w:rsidRPr="00270FE1">
        <w:t>Key issues such as the translation of intention to practice rurally into rural career choices may be influenced by early rural experience and rural origin</w:t>
      </w:r>
      <w:r w:rsidR="00F03DF5">
        <w:fldChar w:fldCharType="begin"/>
      </w:r>
      <w:r w:rsidR="007B1179">
        <w:instrText xml:space="preserve"> ADDIN EN.CITE &lt;EndNote&gt;&lt;Cite&gt;&lt;Author&gt;Walker&lt;/Author&gt;&lt;Year&gt;2012&lt;/Year&gt;&lt;RecNum&gt;2356&lt;/RecNum&gt;&lt;record&gt;&lt;rec-number&gt;2356&lt;/rec-number&gt;&lt;foreign-keys&gt;&lt;key app="EN" db-id="eav0svds6pefawes0t6xxrpmzweevx20x529"&gt;2356&lt;/key&gt;&lt;/foreign-keys&gt;&lt;ref-type name="Electronic Article"&gt;43&lt;/ref-type&gt;&lt;contributors&gt;&lt;authors&gt;&lt;author&gt;Walker, JH, &lt;/author&gt;&lt;author&gt;DeWitt, DE, &lt;/author&gt;&lt;author&gt;Pallant, JF, &lt;/author&gt;&lt;author&gt;Cunningham, CE&lt;/author&gt;&lt;/authors&gt;&lt;/contributors&gt;&lt;titles&gt;&lt;title&gt;Rural origin plus a rural clinical school placement is a significant predictor of medical students’ intentions to practice rurally: a multi-university study&lt;/title&gt;&lt;secondary-title&gt;Rural and Remote Health&lt;/secondary-title&gt;&lt;/titles&gt;&lt;periodical&gt;&lt;full-title&gt;Rural and Remote Health&lt;/full-title&gt;&lt;abbr-1&gt;Rural Remote Health&lt;/abbr-1&gt;&lt;abbr-2&gt;Rural Remote Health&lt;/abbr-2&gt;&lt;abbr-3&gt;Rural &amp;amp; Remote Health&lt;/abbr-3&gt;&lt;/periodical&gt;&lt;volume&gt;12&lt;/volume&gt;&lt;number&gt;1908 (online)&lt;/number&gt;&lt;keywords&gt;&lt;keyword&gt;rural career choice&lt;/keyword&gt;&lt;keyword&gt;rural career intention&lt;/keyword&gt;&lt;keyword&gt;rural clinical school&lt;/keyword&gt;&lt;keyword&gt;Extended placements&lt;/keyword&gt;&lt;keyword&gt;rural origin&lt;/keyword&gt;&lt;/keywords&gt;&lt;dates&gt;&lt;year&gt;2012&lt;/year&gt;&lt;/dates&gt;&lt;urls&gt;&lt;related-urls&gt;&lt;url&gt;http://www.rrh.org.au &lt;/url&gt;&lt;/related-urls&gt;&lt;/urls&gt;&lt;/record&gt;&lt;/Cite&gt;&lt;/EndNote&gt;</w:instrText>
      </w:r>
      <w:r w:rsidR="00F03DF5">
        <w:fldChar w:fldCharType="separate"/>
      </w:r>
      <w:r w:rsidR="000D0AA4" w:rsidRPr="000D0AA4">
        <w:rPr>
          <w:noProof/>
          <w:vertAlign w:val="superscript"/>
        </w:rPr>
        <w:t>11</w:t>
      </w:r>
      <w:r w:rsidR="00F03DF5">
        <w:fldChar w:fldCharType="end"/>
      </w:r>
      <w:r w:rsidRPr="00270FE1">
        <w:t xml:space="preserve"> but may </w:t>
      </w:r>
      <w:r w:rsidR="0061339C" w:rsidRPr="00270FE1">
        <w:t xml:space="preserve">also </w:t>
      </w:r>
      <w:r w:rsidRPr="00270FE1">
        <w:t xml:space="preserve">be affected </w:t>
      </w:r>
      <w:r w:rsidR="00837F9C" w:rsidRPr="00270FE1">
        <w:t>by factors</w:t>
      </w:r>
      <w:r w:rsidRPr="00270FE1">
        <w:t xml:space="preserve"> such as the availability of internship </w:t>
      </w:r>
      <w:r w:rsidR="00D52FB3" w:rsidRPr="00270FE1">
        <w:t xml:space="preserve">positions </w:t>
      </w:r>
      <w:r w:rsidRPr="00270FE1">
        <w:t xml:space="preserve">and broader opportunities for career progression in disadvantaged locations. </w:t>
      </w:r>
    </w:p>
    <w:p w:rsidR="00E33DC6" w:rsidRPr="00270FE1" w:rsidRDefault="00E33DC6"/>
    <w:p w:rsidR="00E33DC6" w:rsidRPr="00270FE1" w:rsidRDefault="00E33DC6">
      <w:r w:rsidRPr="00270FE1">
        <w:t xml:space="preserve">The evidence summarized in this </w:t>
      </w:r>
      <w:r w:rsidR="00152DAE" w:rsidRPr="00270FE1">
        <w:t>review</w:t>
      </w:r>
      <w:r w:rsidRPr="00270FE1">
        <w:t xml:space="preserve"> raise</w:t>
      </w:r>
      <w:r w:rsidR="00152DAE" w:rsidRPr="00270FE1">
        <w:t>s</w:t>
      </w:r>
      <w:r w:rsidRPr="00270FE1">
        <w:t xml:space="preserve"> questions about the objective of </w:t>
      </w:r>
      <w:r w:rsidR="00152DAE" w:rsidRPr="00270FE1">
        <w:t>a</w:t>
      </w:r>
      <w:r w:rsidRPr="00270FE1">
        <w:t xml:space="preserve"> medical degree.  If the aim is to teach general medicine in preparation for subsequent specialist training these placements have much to offer.  If the objective, formal or informal, is to crea</w:t>
      </w:r>
      <w:r w:rsidR="00313FB7" w:rsidRPr="00270FE1">
        <w:t xml:space="preserve">te a workforce of specialists, </w:t>
      </w:r>
      <w:r w:rsidRPr="00270FE1">
        <w:t>sub</w:t>
      </w:r>
      <w:r w:rsidR="00313FB7" w:rsidRPr="00270FE1">
        <w:t>-specialists, or medical researchers the traditional model of block placements with early exposure to hospital medicine may be the best option.  Whether medical educators or students through their elective choices should make this choice is a matter for debate.</w:t>
      </w:r>
    </w:p>
    <w:p w:rsidR="00B446FC" w:rsidRPr="00270FE1" w:rsidRDefault="00B446FC"/>
    <w:p w:rsidR="00313FB7" w:rsidRPr="00270FE1" w:rsidRDefault="00B446FC">
      <w:r w:rsidRPr="00270FE1">
        <w:rPr>
          <w:rFonts w:cs="Calibri"/>
        </w:rPr>
        <w:t xml:space="preserve">An under-served community </w:t>
      </w:r>
      <w:r w:rsidR="00152DAE" w:rsidRPr="00270FE1">
        <w:rPr>
          <w:rFonts w:cs="Calibri"/>
        </w:rPr>
        <w:t xml:space="preserve">placement can benefit </w:t>
      </w:r>
      <w:r w:rsidRPr="00270FE1">
        <w:rPr>
          <w:rFonts w:cs="Calibri"/>
        </w:rPr>
        <w:t xml:space="preserve"> students, supervisors and the broader community by </w:t>
      </w:r>
      <w:r w:rsidR="00152DAE" w:rsidRPr="00270FE1">
        <w:rPr>
          <w:rFonts w:cs="Calibri"/>
        </w:rPr>
        <w:t>enabling</w:t>
      </w:r>
      <w:r w:rsidRPr="00270FE1">
        <w:rPr>
          <w:rFonts w:cs="Calibri"/>
        </w:rPr>
        <w:t xml:space="preserve"> mutually beneficial relationships </w:t>
      </w:r>
      <w:r w:rsidR="00152DAE" w:rsidRPr="00270FE1">
        <w:rPr>
          <w:rFonts w:cs="Calibri"/>
        </w:rPr>
        <w:t>and an additional pair of hands within a</w:t>
      </w:r>
      <w:r w:rsidRPr="00270FE1">
        <w:rPr>
          <w:rFonts w:cs="Calibri"/>
        </w:rPr>
        <w:t xml:space="preserve"> service learning</w:t>
      </w:r>
      <w:r w:rsidR="00152DAE" w:rsidRPr="00270FE1">
        <w:rPr>
          <w:rFonts w:cs="Calibri"/>
        </w:rPr>
        <w:t xml:space="preserve"> model</w:t>
      </w:r>
      <w:r w:rsidR="00837F9C" w:rsidRPr="00270FE1">
        <w:rPr>
          <w:rFonts w:cs="Calibri"/>
        </w:rPr>
        <w:t xml:space="preserve"> </w:t>
      </w:r>
      <w:r w:rsidR="00F03DF5" w:rsidRPr="00270FE1">
        <w:rPr>
          <w:rFonts w:cs="Calibri"/>
        </w:rPr>
        <w:fldChar w:fldCharType="begin"/>
      </w:r>
      <w:r w:rsidR="007B1179">
        <w:rPr>
          <w:rFonts w:cs="Calibri"/>
        </w:rPr>
        <w:instrText xml:space="preserve"> ADDIN EN.CITE &lt;EndNote&gt;&lt;Cite&gt;&lt;Author&gt;Prideaux&lt;/Author&gt;&lt;Year&gt;2007&lt;/Year&gt;&lt;RecNum&gt;2176&lt;/RecNum&gt;&lt;record&gt;&lt;rec-number&gt;2176&lt;/rec-number&gt;&lt;foreign-keys&gt;&lt;key app="EN" db-id="eav0svds6pefawes0t6xxrpmzweevx20x529"&gt;2176&lt;/key&gt;&lt;/foreign-keys&gt;&lt;ref-type name="Journal Article"&gt;17&lt;/ref-type&gt;&lt;contributors&gt;&lt;authors&gt;&lt;author&gt;Prideaux, David&lt;/author&gt;&lt;author&gt;Worley, Paul&lt;/author&gt;&lt;author&gt;Bligh, John&lt;/author&gt;&lt;/authors&gt;&lt;/contributors&gt;&lt;titles&gt;&lt;title&gt;Symbiosis: a new model for clinical education&lt;/title&gt;&lt;secondary-title&gt;The Clinical Teacher&lt;/secondary-title&gt;&lt;/titles&gt;&lt;periodical&gt;&lt;full-title&gt;The Clinical Teacher&lt;/full-title&gt;&lt;/periodical&gt;&lt;pages&gt;209-212&lt;/pages&gt;&lt;volume&gt;4&lt;/volume&gt;&lt;number&gt;4&lt;/number&gt;&lt;keywords&gt;&lt;keyword&gt;BHP&lt;/keyword&gt;&lt;keyword&gt;P2P&lt;/keyword&gt;&lt;keyword&gt;Extended placements&lt;/keyword&gt;&lt;keyword&gt;Patient access&lt;/keyword&gt;&lt;keyword&gt;service learning&lt;/keyword&gt;&lt;/keywords&gt;&lt;dates&gt;&lt;year&gt;2007&lt;/year&gt;&lt;/dates&gt;&lt;publisher&gt;Blackwell Publishing Ltd&lt;/publisher&gt;&lt;isbn&gt;1743-498X&lt;/isbn&gt;&lt;urls&gt;&lt;related-urls&gt;&lt;url&gt;http://dx.doi.org/10.1111/j.1743-498X.2007.00188.x&lt;/url&gt;&lt;/related-urls&gt;&lt;/urls&gt;&lt;electronic-resource-num&gt;10.1111/j.1743-498X.2007.00188.x&lt;/electronic-resource-num&gt;&lt;/record&gt;&lt;/Cite&gt;&lt;/EndNote&gt;</w:instrText>
      </w:r>
      <w:r w:rsidR="00F03DF5" w:rsidRPr="00270FE1">
        <w:rPr>
          <w:rFonts w:cs="Calibri"/>
        </w:rPr>
        <w:fldChar w:fldCharType="separate"/>
      </w:r>
      <w:r w:rsidR="000D0AA4" w:rsidRPr="000D0AA4">
        <w:rPr>
          <w:rFonts w:cs="Calibri"/>
          <w:noProof/>
          <w:vertAlign w:val="superscript"/>
        </w:rPr>
        <w:t>12</w:t>
      </w:r>
      <w:r w:rsidR="00F03DF5" w:rsidRPr="00270FE1">
        <w:rPr>
          <w:rFonts w:cs="Calibri"/>
        </w:rPr>
        <w:fldChar w:fldCharType="end"/>
      </w:r>
      <w:r w:rsidR="00270FE1" w:rsidRPr="00270FE1">
        <w:rPr>
          <w:rFonts w:cs="Calibri"/>
        </w:rPr>
        <w:t>.</w:t>
      </w:r>
      <w:r w:rsidRPr="00270FE1">
        <w:rPr>
          <w:rFonts w:cs="Calibri"/>
        </w:rPr>
        <w:t xml:space="preserve"> </w:t>
      </w:r>
      <w:r w:rsidR="00270FE1" w:rsidRPr="00270FE1">
        <w:rPr>
          <w:rFonts w:cs="Calibri"/>
        </w:rPr>
        <w:t>T</w:t>
      </w:r>
      <w:r w:rsidR="00313FB7" w:rsidRPr="00270FE1">
        <w:t xml:space="preserve">here are good arguments for all medical students to have some experience of working in underserved areas because wherever they live and work in future they </w:t>
      </w:r>
      <w:r w:rsidR="00270FE1" w:rsidRPr="00270FE1">
        <w:t>will treat</w:t>
      </w:r>
      <w:r w:rsidR="00313FB7" w:rsidRPr="00270FE1">
        <w:t xml:space="preserve"> patients from such communities and will benefit from </w:t>
      </w:r>
      <w:r w:rsidR="00152DAE" w:rsidRPr="00270FE1">
        <w:t xml:space="preserve">their formative </w:t>
      </w:r>
      <w:r w:rsidR="00313FB7" w:rsidRPr="00270FE1">
        <w:t>experiences</w:t>
      </w:r>
      <w:r w:rsidR="00152DAE" w:rsidRPr="00270FE1">
        <w:t>.</w:t>
      </w:r>
      <w:r w:rsidR="00313FB7" w:rsidRPr="00270FE1">
        <w:t xml:space="preserve">  </w:t>
      </w:r>
    </w:p>
    <w:p w:rsidR="00313FB7" w:rsidRPr="00270FE1" w:rsidRDefault="00313FB7"/>
    <w:p w:rsidR="00313FB7" w:rsidRPr="00270FE1" w:rsidRDefault="00313FB7">
      <w:r w:rsidRPr="00270FE1">
        <w:t>It remains to be seen if such programs will contribute to a more equitable medical workforce distribution and better access for disadvantaged commu</w:t>
      </w:r>
      <w:bookmarkStart w:id="0" w:name="_GoBack"/>
      <w:bookmarkEnd w:id="0"/>
      <w:r w:rsidRPr="00270FE1">
        <w:t>nities.  More research is needed using ethnographic and case study methods to understand how, why and when these models work and how</w:t>
      </w:r>
    </w:p>
    <w:p w:rsidR="00313FB7" w:rsidRPr="00270FE1" w:rsidRDefault="00313FB7">
      <w:proofErr w:type="gramStart"/>
      <w:r w:rsidRPr="00270FE1">
        <w:t>they</w:t>
      </w:r>
      <w:proofErr w:type="gramEnd"/>
      <w:r w:rsidRPr="00270FE1">
        <w:t xml:space="preserve"> can be better </w:t>
      </w:r>
      <w:r w:rsidRPr="002F60DC">
        <w:t>designed to benefit disadvantaged</w:t>
      </w:r>
      <w:r w:rsidRPr="00270FE1">
        <w:t xml:space="preserve"> communities.</w:t>
      </w:r>
    </w:p>
    <w:p w:rsidR="00E33DC6" w:rsidRDefault="00E33DC6"/>
    <w:p w:rsidR="007A4A09" w:rsidRDefault="007A4A09"/>
    <w:p w:rsidR="00C2413D" w:rsidRDefault="00C2413D"/>
    <w:p w:rsidR="00C2413D" w:rsidRDefault="00C2413D"/>
    <w:p w:rsidR="007B1179" w:rsidRPr="007B1179" w:rsidRDefault="00F03DF5" w:rsidP="007B1179">
      <w:pPr>
        <w:rPr>
          <w:rFonts w:ascii="Cambria" w:hAnsi="Cambria"/>
        </w:rPr>
      </w:pPr>
      <w:r>
        <w:fldChar w:fldCharType="begin"/>
      </w:r>
      <w:r w:rsidR="00C2413D">
        <w:instrText xml:space="preserve"> ADDIN EN.REFLIST </w:instrText>
      </w:r>
      <w:r>
        <w:fldChar w:fldCharType="separate"/>
      </w:r>
      <w:r w:rsidR="007B1179" w:rsidRPr="007B1179">
        <w:rPr>
          <w:rFonts w:ascii="Cambria" w:hAnsi="Cambria"/>
        </w:rPr>
        <w:t>1.</w:t>
      </w:r>
      <w:r w:rsidR="007B1179" w:rsidRPr="007B1179">
        <w:rPr>
          <w:rFonts w:ascii="Cambria" w:hAnsi="Cambria"/>
        </w:rPr>
        <w:tab/>
        <w:t>Crampton P, McLachlan J, Illing J. A systematic literature review of undergraduate clinical placements in under served areas. Med Educ. 2013.</w:t>
      </w:r>
    </w:p>
    <w:p w:rsidR="007B1179" w:rsidRPr="007B1179" w:rsidRDefault="007B1179" w:rsidP="007B1179">
      <w:pPr>
        <w:rPr>
          <w:rFonts w:ascii="Cambria" w:hAnsi="Cambria"/>
        </w:rPr>
      </w:pPr>
      <w:r w:rsidRPr="007B1179">
        <w:rPr>
          <w:rFonts w:ascii="Cambria" w:hAnsi="Cambria"/>
        </w:rPr>
        <w:t>2.</w:t>
      </w:r>
      <w:r w:rsidRPr="007B1179">
        <w:rPr>
          <w:rFonts w:ascii="Cambria" w:hAnsi="Cambria"/>
        </w:rPr>
        <w:tab/>
        <w:t>Walters L, Greenhill J, Richards J, Ward H, Campbell N, Ash J, et al. Outcomes of longitudinal integrated clinical placements for students, clinicians and society. Med Educ. [Article]. 2012 Nov;46(11):1028-41.</w:t>
      </w:r>
    </w:p>
    <w:p w:rsidR="007B1179" w:rsidRPr="007B1179" w:rsidRDefault="007B1179" w:rsidP="007B1179">
      <w:pPr>
        <w:rPr>
          <w:rFonts w:ascii="Cambria" w:hAnsi="Cambria"/>
        </w:rPr>
      </w:pPr>
      <w:r w:rsidRPr="007B1179">
        <w:rPr>
          <w:rFonts w:ascii="Cambria" w:hAnsi="Cambria"/>
        </w:rPr>
        <w:t>3.</w:t>
      </w:r>
      <w:r w:rsidRPr="007B1179">
        <w:rPr>
          <w:rFonts w:ascii="Cambria" w:hAnsi="Cambria"/>
        </w:rPr>
        <w:tab/>
        <w:t>Ranmuthugala G, Humphreys J, Solarsh B, Walters L, Worley P, Wakerman J, et al. Where is the evidence that rural exposure increases uptake of rural medical practice? Aust J Rural Health. 2007;15(5):285-8.</w:t>
      </w:r>
    </w:p>
    <w:p w:rsidR="007B1179" w:rsidRPr="007B1179" w:rsidRDefault="007B1179" w:rsidP="007B1179">
      <w:pPr>
        <w:rPr>
          <w:rFonts w:ascii="Cambria" w:hAnsi="Cambria"/>
        </w:rPr>
      </w:pPr>
      <w:r w:rsidRPr="007B1179">
        <w:rPr>
          <w:rFonts w:ascii="Cambria" w:hAnsi="Cambria"/>
        </w:rPr>
        <w:t>4.</w:t>
      </w:r>
      <w:r w:rsidRPr="007B1179">
        <w:rPr>
          <w:rFonts w:ascii="Cambria" w:hAnsi="Cambria"/>
        </w:rPr>
        <w:tab/>
        <w:t>Larsen K, Perkins D. Training doctors in general practices: A review of the literature. Aust J Rural Health. 2006;14(5):173-7.</w:t>
      </w:r>
    </w:p>
    <w:p w:rsidR="007B1179" w:rsidRPr="007B1179" w:rsidRDefault="007B1179" w:rsidP="007B1179">
      <w:pPr>
        <w:rPr>
          <w:rFonts w:ascii="Cambria" w:hAnsi="Cambria"/>
        </w:rPr>
      </w:pPr>
      <w:r w:rsidRPr="007B1179">
        <w:rPr>
          <w:rFonts w:ascii="Cambria" w:hAnsi="Cambria"/>
        </w:rPr>
        <w:t>5.</w:t>
      </w:r>
      <w:r w:rsidRPr="007B1179">
        <w:rPr>
          <w:rFonts w:ascii="Cambria" w:hAnsi="Cambria"/>
        </w:rPr>
        <w:tab/>
        <w:t>Worley P, Silagy C, Prideaux D, Newble D, Jones A. The parallel rural community curriculum: an integrated clinical curriculum based in rural general practice. Med Educ. 2000;34:558-65.</w:t>
      </w:r>
    </w:p>
    <w:p w:rsidR="007B1179" w:rsidRPr="007B1179" w:rsidRDefault="007B1179" w:rsidP="007B1179">
      <w:pPr>
        <w:rPr>
          <w:rFonts w:ascii="Cambria" w:hAnsi="Cambria"/>
        </w:rPr>
      </w:pPr>
      <w:r w:rsidRPr="007B1179">
        <w:rPr>
          <w:rFonts w:ascii="Cambria" w:hAnsi="Cambria"/>
        </w:rPr>
        <w:t>6.</w:t>
      </w:r>
      <w:r w:rsidRPr="007B1179">
        <w:rPr>
          <w:rFonts w:ascii="Cambria" w:hAnsi="Cambria"/>
        </w:rPr>
        <w:tab/>
        <w:t>Daly M, Roberts C, Kumar K, Perkins D. Longitudinal integrated rural placements: a social learning systems perspective. Med Educ. 2013;47(4):352-61.</w:t>
      </w:r>
    </w:p>
    <w:p w:rsidR="007B1179" w:rsidRPr="007B1179" w:rsidRDefault="007B1179" w:rsidP="007B1179">
      <w:pPr>
        <w:rPr>
          <w:rFonts w:ascii="Cambria" w:hAnsi="Cambria"/>
        </w:rPr>
      </w:pPr>
      <w:r w:rsidRPr="007B1179">
        <w:rPr>
          <w:rFonts w:ascii="Cambria" w:hAnsi="Cambria"/>
        </w:rPr>
        <w:t>7.</w:t>
      </w:r>
      <w:r w:rsidRPr="007B1179">
        <w:rPr>
          <w:rFonts w:ascii="Cambria" w:hAnsi="Cambria"/>
        </w:rPr>
        <w:tab/>
        <w:t>Worley P, Esterman A, Prideaux D. Cohort study of examination performance of undergraduate medical students learning in community settings. BMJ. 2004;328:207-9.</w:t>
      </w:r>
    </w:p>
    <w:p w:rsidR="007B1179" w:rsidRPr="007B1179" w:rsidRDefault="007B1179" w:rsidP="007B1179">
      <w:pPr>
        <w:rPr>
          <w:rFonts w:ascii="Cambria" w:hAnsi="Cambria"/>
        </w:rPr>
      </w:pPr>
      <w:r w:rsidRPr="007B1179">
        <w:rPr>
          <w:rFonts w:ascii="Cambria" w:hAnsi="Cambria"/>
        </w:rPr>
        <w:t>8.</w:t>
      </w:r>
      <w:r w:rsidRPr="007B1179">
        <w:rPr>
          <w:rFonts w:ascii="Cambria" w:hAnsi="Cambria"/>
        </w:rPr>
        <w:tab/>
        <w:t>Tavernier L, Connor P, Gates D, Wan J. Does exposure to medically underserved areas during training influence eventual choice of practice location? Med Educ. 2003;37:299-304.</w:t>
      </w:r>
    </w:p>
    <w:p w:rsidR="007B1179" w:rsidRPr="007B1179" w:rsidRDefault="007B1179" w:rsidP="007B1179">
      <w:pPr>
        <w:rPr>
          <w:rFonts w:ascii="Cambria" w:hAnsi="Cambria"/>
        </w:rPr>
      </w:pPr>
      <w:r w:rsidRPr="007B1179">
        <w:rPr>
          <w:rFonts w:ascii="Cambria" w:hAnsi="Cambria"/>
        </w:rPr>
        <w:t>9.</w:t>
      </w:r>
      <w:r w:rsidRPr="007B1179">
        <w:rPr>
          <w:rFonts w:ascii="Cambria" w:hAnsi="Cambria"/>
        </w:rPr>
        <w:tab/>
        <w:t>Roberts C, Daly M, Kumar K, Perkins D, Richards D, Garne D. A longitudinal integrated placement and medical students’ intentions to practise rurally. Med Educ. 2012;46(2):179-91.</w:t>
      </w:r>
    </w:p>
    <w:p w:rsidR="007B1179" w:rsidRPr="007B1179" w:rsidRDefault="007B1179" w:rsidP="007B1179">
      <w:pPr>
        <w:rPr>
          <w:rFonts w:ascii="Cambria" w:hAnsi="Cambria"/>
        </w:rPr>
      </w:pPr>
      <w:r w:rsidRPr="007B1179">
        <w:rPr>
          <w:rFonts w:ascii="Cambria" w:hAnsi="Cambria"/>
        </w:rPr>
        <w:t>10.</w:t>
      </w:r>
      <w:r w:rsidRPr="007B1179">
        <w:rPr>
          <w:rFonts w:ascii="Cambria" w:hAnsi="Cambria"/>
        </w:rPr>
        <w:tab/>
        <w:t>Hauer KE, Hirsh D, Ma I, Hansen L, Ogur B, Poncelet AN, et al. The role of role: learning in longitudinal integrated and traditional block clerkships. Med Educ. 2012;46(7):698-710.</w:t>
      </w:r>
    </w:p>
    <w:p w:rsidR="007B1179" w:rsidRPr="007B1179" w:rsidRDefault="007B1179" w:rsidP="007B1179">
      <w:pPr>
        <w:rPr>
          <w:rFonts w:ascii="Cambria" w:hAnsi="Cambria"/>
        </w:rPr>
      </w:pPr>
      <w:r w:rsidRPr="007B1179">
        <w:rPr>
          <w:rFonts w:ascii="Cambria" w:hAnsi="Cambria"/>
        </w:rPr>
        <w:t>11.</w:t>
      </w:r>
      <w:r w:rsidRPr="007B1179">
        <w:rPr>
          <w:rFonts w:ascii="Cambria" w:hAnsi="Cambria"/>
        </w:rPr>
        <w:tab/>
        <w:t xml:space="preserve">Walker J, DeWitt D, Pallant J, Cunningham C. Rural origin plus a rural clinical school placement is a significant predictor of medical students’ intentions to practice rurally: a multi-university study. Rural Remote Health [serial on the Internet]. 2012; 12(1908 (online)): Available from: http://www.rrh.org.au </w:t>
      </w:r>
    </w:p>
    <w:p w:rsidR="007B1179" w:rsidRPr="007B1179" w:rsidRDefault="007B1179" w:rsidP="007B1179">
      <w:pPr>
        <w:rPr>
          <w:rFonts w:ascii="Cambria" w:hAnsi="Cambria"/>
        </w:rPr>
      </w:pPr>
      <w:r w:rsidRPr="007B1179">
        <w:rPr>
          <w:rFonts w:ascii="Cambria" w:hAnsi="Cambria"/>
        </w:rPr>
        <w:t>12.</w:t>
      </w:r>
      <w:r w:rsidRPr="007B1179">
        <w:rPr>
          <w:rFonts w:ascii="Cambria" w:hAnsi="Cambria"/>
        </w:rPr>
        <w:tab/>
        <w:t>Prideaux D, Worley P, Bligh J. Symbiosis: a new model for clinical education. The Clinical Teacher. 2007;4(4):209-12.</w:t>
      </w:r>
    </w:p>
    <w:p w:rsidR="007B1179" w:rsidRDefault="007B1179" w:rsidP="007B1179">
      <w:pPr>
        <w:ind w:left="720" w:hanging="720"/>
        <w:rPr>
          <w:rFonts w:ascii="Cambria" w:hAnsi="Cambria"/>
          <w:noProof/>
        </w:rPr>
      </w:pPr>
    </w:p>
    <w:p w:rsidR="0016361D" w:rsidRDefault="0016361D" w:rsidP="007B1179">
      <w:pPr>
        <w:ind w:left="720" w:hanging="720"/>
        <w:rPr>
          <w:rFonts w:ascii="Cambria" w:hAnsi="Cambria"/>
          <w:noProof/>
        </w:rPr>
      </w:pPr>
    </w:p>
    <w:p w:rsidR="0016361D" w:rsidRDefault="0016361D" w:rsidP="007B1179">
      <w:pPr>
        <w:ind w:left="720" w:hanging="720"/>
        <w:rPr>
          <w:rFonts w:ascii="Cambria" w:hAnsi="Cambria"/>
          <w:noProof/>
        </w:rPr>
      </w:pPr>
    </w:p>
    <w:p w:rsidR="0016361D" w:rsidRDefault="0016361D" w:rsidP="007B1179">
      <w:pPr>
        <w:ind w:left="720" w:hanging="720"/>
        <w:rPr>
          <w:rFonts w:ascii="Cambria" w:hAnsi="Cambria"/>
          <w:noProof/>
        </w:rPr>
      </w:pPr>
    </w:p>
    <w:p w:rsidR="0016361D" w:rsidRPr="0016361D" w:rsidRDefault="0016361D" w:rsidP="0016361D">
      <w:pPr>
        <w:rPr>
          <w:sz w:val="16"/>
          <w:szCs w:val="16"/>
        </w:rPr>
      </w:pPr>
      <w:r w:rsidRPr="0016361D">
        <w:rPr>
          <w:sz w:val="16"/>
          <w:szCs w:val="16"/>
        </w:rPr>
        <w:t>Pre-Print of Commentary "What is the evidence for clinical placements in underserved areas?" Medical Education. 2013, Vol 47, Issue 10, 958-960</w:t>
      </w:r>
    </w:p>
    <w:p w:rsidR="0016361D" w:rsidRDefault="0016361D" w:rsidP="007B1179">
      <w:pPr>
        <w:ind w:left="720" w:hanging="720"/>
        <w:rPr>
          <w:rFonts w:ascii="Cambria" w:hAnsi="Cambria"/>
          <w:noProof/>
        </w:rPr>
      </w:pPr>
    </w:p>
    <w:p w:rsidR="0004044D" w:rsidRDefault="00F03DF5">
      <w:r>
        <w:fldChar w:fldCharType="end"/>
      </w:r>
    </w:p>
    <w:sectPr w:rsidR="0004044D" w:rsidSect="00565564">
      <w:headerReference w:type="default" r:id="rId7"/>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2F" w:rsidRDefault="002C002F" w:rsidP="002C002F">
      <w:r>
        <w:separator/>
      </w:r>
    </w:p>
  </w:endnote>
  <w:endnote w:type="continuationSeparator" w:id="0">
    <w:p w:rsidR="002C002F" w:rsidRDefault="002C002F" w:rsidP="002C002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2F" w:rsidRDefault="002C002F" w:rsidP="002C002F">
      <w:r>
        <w:separator/>
      </w:r>
    </w:p>
  </w:footnote>
  <w:footnote w:type="continuationSeparator" w:id="0">
    <w:p w:rsidR="002C002F" w:rsidRDefault="002C002F" w:rsidP="002C0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02F" w:rsidRDefault="002C002F">
    <w:pPr>
      <w:pStyle w:val="Header"/>
    </w:pPr>
    <w:r>
      <w:t>Preprint</w:t>
    </w:r>
  </w:p>
  <w:p w:rsidR="002C002F" w:rsidRDefault="002C00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ayout" w:val="&lt;ENLayout&gt;&lt;Style&gt;Vancouver Superscrip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aly Endnote.enl&lt;/item&gt;&lt;/Libraries&gt;&lt;/ENLibraries&gt;"/>
  </w:docVars>
  <w:rsids>
    <w:rsidRoot w:val="0004044D"/>
    <w:rsid w:val="0001725E"/>
    <w:rsid w:val="0004044D"/>
    <w:rsid w:val="000B4822"/>
    <w:rsid w:val="000C0642"/>
    <w:rsid w:val="000D0AA4"/>
    <w:rsid w:val="0012140C"/>
    <w:rsid w:val="00145C64"/>
    <w:rsid w:val="001478EE"/>
    <w:rsid w:val="00152DAE"/>
    <w:rsid w:val="0015442C"/>
    <w:rsid w:val="0016361D"/>
    <w:rsid w:val="00193599"/>
    <w:rsid w:val="001D667F"/>
    <w:rsid w:val="00270FE1"/>
    <w:rsid w:val="002846E8"/>
    <w:rsid w:val="002C002F"/>
    <w:rsid w:val="002F3EA1"/>
    <w:rsid w:val="002F60DC"/>
    <w:rsid w:val="00302B58"/>
    <w:rsid w:val="00313FB7"/>
    <w:rsid w:val="00322486"/>
    <w:rsid w:val="004A3A2F"/>
    <w:rsid w:val="004F26A1"/>
    <w:rsid w:val="004F4E4F"/>
    <w:rsid w:val="005061BA"/>
    <w:rsid w:val="00565564"/>
    <w:rsid w:val="00572ED8"/>
    <w:rsid w:val="0061339C"/>
    <w:rsid w:val="00651375"/>
    <w:rsid w:val="006670D9"/>
    <w:rsid w:val="00783062"/>
    <w:rsid w:val="007A4A09"/>
    <w:rsid w:val="007B1179"/>
    <w:rsid w:val="007F122C"/>
    <w:rsid w:val="0082797F"/>
    <w:rsid w:val="00837F9C"/>
    <w:rsid w:val="0088144F"/>
    <w:rsid w:val="008A2B6E"/>
    <w:rsid w:val="008C2F61"/>
    <w:rsid w:val="008C5B6D"/>
    <w:rsid w:val="00986246"/>
    <w:rsid w:val="009A7CC0"/>
    <w:rsid w:val="009F14F4"/>
    <w:rsid w:val="00A25C12"/>
    <w:rsid w:val="00A307EA"/>
    <w:rsid w:val="00A7632D"/>
    <w:rsid w:val="00A80EA0"/>
    <w:rsid w:val="00A966A2"/>
    <w:rsid w:val="00AA2FBD"/>
    <w:rsid w:val="00B10743"/>
    <w:rsid w:val="00B17BB0"/>
    <w:rsid w:val="00B446FC"/>
    <w:rsid w:val="00B83010"/>
    <w:rsid w:val="00C2413D"/>
    <w:rsid w:val="00C90475"/>
    <w:rsid w:val="00CB080F"/>
    <w:rsid w:val="00CE0582"/>
    <w:rsid w:val="00D12635"/>
    <w:rsid w:val="00D23D21"/>
    <w:rsid w:val="00D52FB3"/>
    <w:rsid w:val="00D96DFF"/>
    <w:rsid w:val="00E12686"/>
    <w:rsid w:val="00E33DC6"/>
    <w:rsid w:val="00E54905"/>
    <w:rsid w:val="00E57DD8"/>
    <w:rsid w:val="00E632F7"/>
    <w:rsid w:val="00EE63B1"/>
    <w:rsid w:val="00F02862"/>
    <w:rsid w:val="00F03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DFF"/>
    <w:rPr>
      <w:rFonts w:ascii="Tahoma" w:hAnsi="Tahoma" w:cs="Tahoma"/>
      <w:sz w:val="16"/>
      <w:szCs w:val="16"/>
    </w:rPr>
  </w:style>
  <w:style w:type="character" w:customStyle="1" w:styleId="BalloonTextChar">
    <w:name w:val="Balloon Text Char"/>
    <w:basedOn w:val="DefaultParagraphFont"/>
    <w:link w:val="BalloonText"/>
    <w:uiPriority w:val="99"/>
    <w:semiHidden/>
    <w:rsid w:val="00D96DFF"/>
    <w:rPr>
      <w:rFonts w:ascii="Tahoma" w:hAnsi="Tahoma" w:cs="Tahoma"/>
      <w:sz w:val="16"/>
      <w:szCs w:val="16"/>
    </w:rPr>
  </w:style>
  <w:style w:type="character" w:styleId="CommentReference">
    <w:name w:val="annotation reference"/>
    <w:basedOn w:val="DefaultParagraphFont"/>
    <w:uiPriority w:val="99"/>
    <w:semiHidden/>
    <w:unhideWhenUsed/>
    <w:rsid w:val="00783062"/>
    <w:rPr>
      <w:sz w:val="16"/>
      <w:szCs w:val="16"/>
    </w:rPr>
  </w:style>
  <w:style w:type="paragraph" w:styleId="CommentText">
    <w:name w:val="annotation text"/>
    <w:basedOn w:val="Normal"/>
    <w:link w:val="CommentTextChar"/>
    <w:uiPriority w:val="99"/>
    <w:semiHidden/>
    <w:unhideWhenUsed/>
    <w:rsid w:val="00783062"/>
    <w:rPr>
      <w:sz w:val="20"/>
      <w:szCs w:val="20"/>
    </w:rPr>
  </w:style>
  <w:style w:type="character" w:customStyle="1" w:styleId="CommentTextChar">
    <w:name w:val="Comment Text Char"/>
    <w:basedOn w:val="DefaultParagraphFont"/>
    <w:link w:val="CommentText"/>
    <w:uiPriority w:val="99"/>
    <w:semiHidden/>
    <w:rsid w:val="00783062"/>
    <w:rPr>
      <w:sz w:val="20"/>
      <w:szCs w:val="20"/>
    </w:rPr>
  </w:style>
  <w:style w:type="paragraph" w:styleId="CommentSubject">
    <w:name w:val="annotation subject"/>
    <w:basedOn w:val="CommentText"/>
    <w:next w:val="CommentText"/>
    <w:link w:val="CommentSubjectChar"/>
    <w:uiPriority w:val="99"/>
    <w:semiHidden/>
    <w:unhideWhenUsed/>
    <w:rsid w:val="00783062"/>
    <w:rPr>
      <w:b/>
      <w:bCs/>
    </w:rPr>
  </w:style>
  <w:style w:type="character" w:customStyle="1" w:styleId="CommentSubjectChar">
    <w:name w:val="Comment Subject Char"/>
    <w:basedOn w:val="CommentTextChar"/>
    <w:link w:val="CommentSubject"/>
    <w:uiPriority w:val="99"/>
    <w:semiHidden/>
    <w:rsid w:val="00783062"/>
    <w:rPr>
      <w:b/>
      <w:bCs/>
    </w:rPr>
  </w:style>
  <w:style w:type="character" w:styleId="Hyperlink">
    <w:name w:val="Hyperlink"/>
    <w:basedOn w:val="DefaultParagraphFont"/>
    <w:uiPriority w:val="99"/>
    <w:unhideWhenUsed/>
    <w:rsid w:val="0088144F"/>
    <w:rPr>
      <w:color w:val="0000FF" w:themeColor="hyperlink"/>
      <w:u w:val="single"/>
    </w:rPr>
  </w:style>
  <w:style w:type="paragraph" w:styleId="Header">
    <w:name w:val="header"/>
    <w:basedOn w:val="Normal"/>
    <w:link w:val="HeaderChar"/>
    <w:uiPriority w:val="99"/>
    <w:unhideWhenUsed/>
    <w:rsid w:val="002C002F"/>
    <w:pPr>
      <w:tabs>
        <w:tab w:val="center" w:pos="4513"/>
        <w:tab w:val="right" w:pos="9026"/>
      </w:tabs>
    </w:pPr>
  </w:style>
  <w:style w:type="character" w:customStyle="1" w:styleId="HeaderChar">
    <w:name w:val="Header Char"/>
    <w:basedOn w:val="DefaultParagraphFont"/>
    <w:link w:val="Header"/>
    <w:uiPriority w:val="99"/>
    <w:rsid w:val="002C002F"/>
  </w:style>
  <w:style w:type="paragraph" w:styleId="Footer">
    <w:name w:val="footer"/>
    <w:basedOn w:val="Normal"/>
    <w:link w:val="FooterChar"/>
    <w:uiPriority w:val="99"/>
    <w:semiHidden/>
    <w:unhideWhenUsed/>
    <w:rsid w:val="002C002F"/>
    <w:pPr>
      <w:tabs>
        <w:tab w:val="center" w:pos="4513"/>
        <w:tab w:val="right" w:pos="9026"/>
      </w:tabs>
    </w:pPr>
  </w:style>
  <w:style w:type="character" w:customStyle="1" w:styleId="FooterChar">
    <w:name w:val="Footer Char"/>
    <w:basedOn w:val="DefaultParagraphFont"/>
    <w:link w:val="Footer"/>
    <w:uiPriority w:val="99"/>
    <w:semiHidden/>
    <w:rsid w:val="002C00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7751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6D5F-44CF-43A8-B9B8-5D983B46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Perkins</dc:creator>
  <cp:keywords/>
  <dc:description/>
  <cp:lastModifiedBy>MDaly</cp:lastModifiedBy>
  <cp:revision>9</cp:revision>
  <cp:lastPrinted>2013-04-30T01:46:00Z</cp:lastPrinted>
  <dcterms:created xsi:type="dcterms:W3CDTF">2013-04-30T01:41:00Z</dcterms:created>
  <dcterms:modified xsi:type="dcterms:W3CDTF">2013-10-30T05:33:00Z</dcterms:modified>
</cp:coreProperties>
</file>