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751220" w14:textId="23AE243C" w:rsidR="00127870" w:rsidRPr="0056239C" w:rsidRDefault="0026599D" w:rsidP="00127870">
      <w:pPr>
        <w:spacing w:line="278" w:lineRule="auto"/>
        <w:rPr>
          <w:rFonts w:cstheme="majorBidi"/>
          <w:b/>
          <w:iCs/>
        </w:rPr>
      </w:pPr>
      <w:r w:rsidRPr="0056239C">
        <w:rPr>
          <w:rFonts w:cstheme="majorBidi"/>
          <w:b/>
          <w:iCs/>
        </w:rPr>
        <w:t xml:space="preserve">Data </w:t>
      </w:r>
      <w:r w:rsidR="00B040B0" w:rsidRPr="0056239C">
        <w:rPr>
          <w:rFonts w:cstheme="majorBidi"/>
          <w:b/>
          <w:iCs/>
        </w:rPr>
        <w:t>Repository</w:t>
      </w:r>
      <w:r w:rsidR="00127870" w:rsidRPr="0056239C">
        <w:rPr>
          <w:rFonts w:cstheme="majorBidi"/>
          <w:b/>
          <w:iCs/>
        </w:rPr>
        <w:t xml:space="preserve"> For ‘ILLICIT PRACTICES WITHIN PPP SPONSOR NETWORKS’</w:t>
      </w:r>
    </w:p>
    <w:p w14:paraId="2D451790" w14:textId="77777777" w:rsidR="00127870" w:rsidRPr="0056239C" w:rsidRDefault="00127870" w:rsidP="00127870">
      <w:pPr>
        <w:spacing w:line="278" w:lineRule="auto"/>
        <w:rPr>
          <w:rFonts w:cstheme="majorBidi"/>
          <w:b/>
          <w:iCs/>
        </w:rPr>
      </w:pPr>
    </w:p>
    <w:p w14:paraId="4EA5C328" w14:textId="77777777" w:rsidR="00127870" w:rsidRPr="0056239C" w:rsidRDefault="00127870" w:rsidP="00127870">
      <w:pPr>
        <w:spacing w:line="278" w:lineRule="auto"/>
        <w:rPr>
          <w:rFonts w:cstheme="majorBidi"/>
          <w:b/>
          <w:iCs/>
        </w:rPr>
      </w:pPr>
      <w:r w:rsidRPr="0056239C">
        <w:rPr>
          <w:rFonts w:cstheme="majorBidi"/>
          <w:b/>
          <w:iCs/>
        </w:rPr>
        <w:t>Contents</w:t>
      </w:r>
    </w:p>
    <w:p w14:paraId="483CB930" w14:textId="7A4D8E23" w:rsidR="00127870" w:rsidRPr="0056239C" w:rsidRDefault="00127870" w:rsidP="00127870">
      <w:pPr>
        <w:spacing w:line="278" w:lineRule="auto"/>
        <w:rPr>
          <w:rFonts w:cstheme="majorBidi"/>
          <w:b/>
          <w:iCs/>
        </w:rPr>
      </w:pPr>
      <w:r w:rsidRPr="0056239C">
        <w:rPr>
          <w:rFonts w:cstheme="majorBidi"/>
          <w:b/>
          <w:iCs/>
        </w:rPr>
        <w:t xml:space="preserve">A </w:t>
      </w:r>
      <w:r w:rsidR="0075178F" w:rsidRPr="0056239C">
        <w:rPr>
          <w:rFonts w:cstheme="majorBidi"/>
          <w:b/>
          <w:iCs/>
        </w:rPr>
        <w:t>Document</w:t>
      </w:r>
      <w:r w:rsidRPr="0056239C">
        <w:rPr>
          <w:rFonts w:cstheme="majorBidi"/>
          <w:b/>
          <w:iCs/>
        </w:rPr>
        <w:t xml:space="preserve"> Accessed</w:t>
      </w:r>
    </w:p>
    <w:p w14:paraId="5C99303E" w14:textId="5B9A13F9" w:rsidR="00127870" w:rsidRPr="0056239C" w:rsidRDefault="00127870" w:rsidP="00127870">
      <w:pPr>
        <w:spacing w:line="278" w:lineRule="auto"/>
        <w:rPr>
          <w:rFonts w:cstheme="majorBidi"/>
          <w:bCs/>
          <w:iCs/>
        </w:rPr>
      </w:pPr>
      <w:r w:rsidRPr="0056239C">
        <w:rPr>
          <w:rFonts w:cstheme="majorBidi"/>
          <w:bCs/>
          <w:iCs/>
        </w:rPr>
        <w:t>A.</w:t>
      </w:r>
      <w:r w:rsidR="006A34DF" w:rsidRPr="0056239C">
        <w:rPr>
          <w:rFonts w:cstheme="majorBidi"/>
          <w:bCs/>
          <w:iCs/>
        </w:rPr>
        <w:t>1</w:t>
      </w:r>
      <w:r w:rsidRPr="0056239C">
        <w:rPr>
          <w:rFonts w:cstheme="majorBidi"/>
          <w:bCs/>
          <w:iCs/>
        </w:rPr>
        <w:t xml:space="preserve"> Odebrecht’s Projects</w:t>
      </w:r>
    </w:p>
    <w:p w14:paraId="7BDC9123" w14:textId="4BAC52D1" w:rsidR="00127870" w:rsidRPr="0056239C" w:rsidRDefault="00127870" w:rsidP="00127870">
      <w:pPr>
        <w:spacing w:line="278" w:lineRule="auto"/>
        <w:rPr>
          <w:rFonts w:cstheme="majorBidi"/>
          <w:bCs/>
          <w:iCs/>
        </w:rPr>
      </w:pPr>
      <w:r w:rsidRPr="0056239C">
        <w:rPr>
          <w:rFonts w:cstheme="majorBidi"/>
          <w:bCs/>
          <w:iCs/>
        </w:rPr>
        <w:t>A.</w:t>
      </w:r>
      <w:r w:rsidR="006A34DF" w:rsidRPr="0056239C">
        <w:rPr>
          <w:rFonts w:cstheme="majorBidi"/>
          <w:bCs/>
          <w:iCs/>
        </w:rPr>
        <w:t>2</w:t>
      </w:r>
      <w:r w:rsidRPr="0056239C">
        <w:rPr>
          <w:rFonts w:cstheme="majorBidi"/>
          <w:bCs/>
          <w:iCs/>
        </w:rPr>
        <w:t xml:space="preserve"> Enforcement Actions </w:t>
      </w:r>
    </w:p>
    <w:p w14:paraId="57B8EB04" w14:textId="5CACEC80" w:rsidR="00127870" w:rsidRPr="0056239C" w:rsidRDefault="00127870" w:rsidP="00127870">
      <w:pPr>
        <w:spacing w:line="278" w:lineRule="auto"/>
        <w:rPr>
          <w:rFonts w:cstheme="majorBidi"/>
          <w:bCs/>
          <w:iCs/>
        </w:rPr>
      </w:pPr>
      <w:r w:rsidRPr="0056239C">
        <w:rPr>
          <w:rFonts w:cstheme="majorBidi"/>
          <w:bCs/>
          <w:iCs/>
        </w:rPr>
        <w:t>A.</w:t>
      </w:r>
      <w:r w:rsidR="006A34DF" w:rsidRPr="0056239C">
        <w:rPr>
          <w:rFonts w:cstheme="majorBidi"/>
          <w:bCs/>
          <w:iCs/>
        </w:rPr>
        <w:t>3</w:t>
      </w:r>
      <w:r w:rsidRPr="0056239C">
        <w:rPr>
          <w:rFonts w:cstheme="majorBidi"/>
          <w:bCs/>
          <w:iCs/>
        </w:rPr>
        <w:t xml:space="preserve"> Regulatory Entities</w:t>
      </w:r>
    </w:p>
    <w:p w14:paraId="6C1CE9AB" w14:textId="389AB307" w:rsidR="00127870" w:rsidRPr="0056239C" w:rsidRDefault="00127870" w:rsidP="00127870">
      <w:pPr>
        <w:spacing w:line="278" w:lineRule="auto"/>
        <w:rPr>
          <w:rFonts w:cstheme="majorBidi"/>
          <w:bCs/>
          <w:iCs/>
        </w:rPr>
      </w:pPr>
      <w:r w:rsidRPr="0056239C">
        <w:rPr>
          <w:rFonts w:cstheme="majorBidi"/>
          <w:bCs/>
          <w:iCs/>
        </w:rPr>
        <w:t>A.</w:t>
      </w:r>
      <w:r w:rsidR="006A34DF" w:rsidRPr="0056239C">
        <w:rPr>
          <w:rFonts w:cstheme="majorBidi"/>
          <w:bCs/>
          <w:iCs/>
        </w:rPr>
        <w:t>4</w:t>
      </w:r>
      <w:r w:rsidRPr="0056239C">
        <w:rPr>
          <w:rFonts w:cstheme="majorBidi"/>
          <w:bCs/>
          <w:iCs/>
        </w:rPr>
        <w:t xml:space="preserve"> PPP Projects under Study</w:t>
      </w:r>
    </w:p>
    <w:p w14:paraId="427D16CC" w14:textId="47E6F11C" w:rsidR="00127870" w:rsidRPr="0056239C" w:rsidRDefault="00127870" w:rsidP="002B1587">
      <w:pPr>
        <w:spacing w:line="278" w:lineRule="auto"/>
        <w:rPr>
          <w:rFonts w:cstheme="majorBidi"/>
          <w:bCs/>
          <w:iCs/>
        </w:rPr>
      </w:pPr>
      <w:r w:rsidRPr="0056239C">
        <w:rPr>
          <w:rFonts w:cstheme="majorBidi"/>
          <w:bCs/>
          <w:iCs/>
        </w:rPr>
        <w:t>A.</w:t>
      </w:r>
      <w:r w:rsidR="006A34DF" w:rsidRPr="0056239C">
        <w:rPr>
          <w:rFonts w:cstheme="majorBidi"/>
          <w:bCs/>
          <w:iCs/>
        </w:rPr>
        <w:t>5</w:t>
      </w:r>
      <w:r w:rsidRPr="0056239C">
        <w:rPr>
          <w:rFonts w:cstheme="majorBidi"/>
          <w:bCs/>
          <w:iCs/>
        </w:rPr>
        <w:t xml:space="preserve"> Additional Resources</w:t>
      </w:r>
    </w:p>
    <w:p w14:paraId="387E6CE0" w14:textId="77777777" w:rsidR="000C4239" w:rsidRPr="0056239C" w:rsidRDefault="000C4239" w:rsidP="002B1587">
      <w:pPr>
        <w:spacing w:line="278" w:lineRule="auto"/>
        <w:rPr>
          <w:rFonts w:cstheme="majorBidi"/>
          <w:bCs/>
          <w:iCs/>
        </w:rPr>
      </w:pPr>
    </w:p>
    <w:p w14:paraId="63D60EDE" w14:textId="01BC9BDD" w:rsidR="00C96138" w:rsidRPr="0056239C" w:rsidRDefault="00127870" w:rsidP="002B1587">
      <w:pPr>
        <w:spacing w:line="278" w:lineRule="auto"/>
        <w:rPr>
          <w:rFonts w:cstheme="majorBidi"/>
          <w:b/>
          <w:iCs/>
        </w:rPr>
      </w:pPr>
      <w:r w:rsidRPr="0056239C">
        <w:rPr>
          <w:rFonts w:cstheme="majorBidi"/>
          <w:b/>
          <w:iCs/>
        </w:rPr>
        <w:t>B Corruption Perception Index Scores</w:t>
      </w:r>
    </w:p>
    <w:p w14:paraId="09B3200E" w14:textId="3BB414D9" w:rsidR="00FD2EE3" w:rsidRPr="0056239C" w:rsidRDefault="00C96138" w:rsidP="002B1587">
      <w:pPr>
        <w:spacing w:line="278" w:lineRule="auto"/>
        <w:rPr>
          <w:rFonts w:cstheme="majorBidi"/>
          <w:b/>
          <w:iCs/>
        </w:rPr>
      </w:pPr>
      <w:r w:rsidRPr="0056239C">
        <w:rPr>
          <w:rFonts w:cstheme="majorBidi"/>
          <w:b/>
          <w:iCs/>
        </w:rPr>
        <w:t xml:space="preserve">C </w:t>
      </w:r>
      <w:r w:rsidR="00DE23A3" w:rsidRPr="0056239C">
        <w:rPr>
          <w:rFonts w:cstheme="majorBidi"/>
          <w:b/>
          <w:iCs/>
        </w:rPr>
        <w:t>Extended Methodology</w:t>
      </w:r>
    </w:p>
    <w:p w14:paraId="12F76DEE" w14:textId="06909F15" w:rsidR="00940CCE" w:rsidRPr="0056239C" w:rsidRDefault="00FD2EE3" w:rsidP="002B1587">
      <w:pPr>
        <w:spacing w:line="278" w:lineRule="auto"/>
        <w:rPr>
          <w:rFonts w:cstheme="majorBidi"/>
          <w:b/>
          <w:iCs/>
        </w:rPr>
      </w:pPr>
      <w:r w:rsidRPr="0056239C">
        <w:rPr>
          <w:rFonts w:cstheme="majorBidi"/>
          <w:b/>
          <w:iCs/>
        </w:rPr>
        <w:t xml:space="preserve">D </w:t>
      </w:r>
      <w:bookmarkStart w:id="0" w:name="_Hlk211251828"/>
      <w:r w:rsidRPr="0056239C">
        <w:rPr>
          <w:rFonts w:cstheme="majorBidi"/>
          <w:b/>
          <w:iCs/>
        </w:rPr>
        <w:t>Alternative Explanations of Motifs</w:t>
      </w:r>
      <w:bookmarkEnd w:id="0"/>
    </w:p>
    <w:p w14:paraId="56EFEA19" w14:textId="75338F5D" w:rsidR="009B4777" w:rsidRPr="0056239C" w:rsidRDefault="00940CCE" w:rsidP="002B1587">
      <w:pPr>
        <w:spacing w:line="278" w:lineRule="auto"/>
        <w:rPr>
          <w:rFonts w:cstheme="majorBidi"/>
          <w:b/>
          <w:iCs/>
        </w:rPr>
      </w:pPr>
      <w:r w:rsidRPr="0056239C">
        <w:rPr>
          <w:rFonts w:cstheme="majorBidi"/>
          <w:b/>
          <w:iCs/>
        </w:rPr>
        <w:t xml:space="preserve">E </w:t>
      </w:r>
      <w:r w:rsidR="009B4777" w:rsidRPr="0056239C">
        <w:rPr>
          <w:rFonts w:cstheme="majorBidi"/>
          <w:b/>
          <w:iCs/>
        </w:rPr>
        <w:t>Comparison among Countries</w:t>
      </w:r>
    </w:p>
    <w:p w14:paraId="57C61521" w14:textId="77777777" w:rsidR="000C4239" w:rsidRPr="0056239C" w:rsidRDefault="000C4239" w:rsidP="002B1587">
      <w:pPr>
        <w:spacing w:line="278" w:lineRule="auto"/>
        <w:rPr>
          <w:rFonts w:cstheme="majorBidi"/>
          <w:b/>
          <w:iCs/>
        </w:rPr>
      </w:pPr>
    </w:p>
    <w:p w14:paraId="077A94C6" w14:textId="5D6C953B" w:rsidR="00183595" w:rsidRPr="0056239C" w:rsidRDefault="009B4777" w:rsidP="00183595">
      <w:pPr>
        <w:spacing w:line="278" w:lineRule="auto"/>
        <w:rPr>
          <w:rFonts w:cstheme="majorBidi"/>
          <w:b/>
          <w:iCs/>
        </w:rPr>
      </w:pPr>
      <w:r w:rsidRPr="0056239C">
        <w:rPr>
          <w:rFonts w:cstheme="majorBidi"/>
          <w:b/>
          <w:iCs/>
        </w:rPr>
        <w:t>F</w:t>
      </w:r>
      <w:r w:rsidR="00183595" w:rsidRPr="0056239C">
        <w:rPr>
          <w:rFonts w:cstheme="majorBidi"/>
          <w:b/>
          <w:iCs/>
        </w:rPr>
        <w:t xml:space="preserve"> </w:t>
      </w:r>
      <w:r w:rsidR="00DE23A3" w:rsidRPr="0056239C">
        <w:rPr>
          <w:rFonts w:cstheme="majorBidi"/>
          <w:b/>
          <w:iCs/>
        </w:rPr>
        <w:t>Project Budget and PPP Sponsor Networks</w:t>
      </w:r>
    </w:p>
    <w:p w14:paraId="34619079" w14:textId="3C552F46" w:rsidR="00940CCE" w:rsidRPr="0056239C" w:rsidRDefault="00457344" w:rsidP="00183595">
      <w:pPr>
        <w:spacing w:line="278" w:lineRule="auto"/>
        <w:rPr>
          <w:rFonts w:cstheme="majorBidi"/>
          <w:bCs/>
          <w:iCs/>
        </w:rPr>
      </w:pPr>
      <w:r w:rsidRPr="0056239C">
        <w:rPr>
          <w:rFonts w:cstheme="majorBidi"/>
          <w:bCs/>
          <w:iCs/>
        </w:rPr>
        <w:t>F.1 Average Budget Vs. Degree Centrality</w:t>
      </w:r>
    </w:p>
    <w:p w14:paraId="0933921F" w14:textId="560FDF77" w:rsidR="00457344" w:rsidRPr="0056239C" w:rsidRDefault="00457344" w:rsidP="002B1587">
      <w:pPr>
        <w:spacing w:line="278" w:lineRule="auto"/>
        <w:rPr>
          <w:rFonts w:cstheme="majorBidi"/>
          <w:bCs/>
          <w:iCs/>
        </w:rPr>
      </w:pPr>
      <w:r w:rsidRPr="0056239C">
        <w:rPr>
          <w:rFonts w:cstheme="majorBidi"/>
          <w:bCs/>
          <w:iCs/>
        </w:rPr>
        <w:t>F.2 Project Budget Vs. Degree Centrality</w:t>
      </w:r>
    </w:p>
    <w:p w14:paraId="69849EE6" w14:textId="77777777" w:rsidR="000C4239" w:rsidRPr="0056239C" w:rsidRDefault="000C4239" w:rsidP="002B1587">
      <w:pPr>
        <w:spacing w:line="278" w:lineRule="auto"/>
        <w:rPr>
          <w:rFonts w:cstheme="majorBidi"/>
          <w:bCs/>
          <w:iCs/>
        </w:rPr>
      </w:pPr>
    </w:p>
    <w:p w14:paraId="49AFD89A" w14:textId="0CB7FFF7" w:rsidR="000D027A" w:rsidRPr="0056239C" w:rsidRDefault="009B4777" w:rsidP="000D027A">
      <w:pPr>
        <w:spacing w:line="278" w:lineRule="auto"/>
        <w:rPr>
          <w:rFonts w:cstheme="majorBidi"/>
          <w:b/>
          <w:iCs/>
        </w:rPr>
      </w:pPr>
      <w:r w:rsidRPr="0056239C">
        <w:rPr>
          <w:rFonts w:cstheme="majorBidi"/>
          <w:b/>
          <w:iCs/>
        </w:rPr>
        <w:t>G</w:t>
      </w:r>
      <w:r w:rsidR="00940CCE" w:rsidRPr="0056239C">
        <w:rPr>
          <w:rFonts w:cstheme="majorBidi"/>
          <w:b/>
          <w:iCs/>
        </w:rPr>
        <w:t xml:space="preserve"> </w:t>
      </w:r>
      <w:r w:rsidR="000D027A" w:rsidRPr="0056239C">
        <w:rPr>
          <w:rFonts w:cstheme="majorBidi"/>
          <w:b/>
          <w:iCs/>
        </w:rPr>
        <w:t>Random Networks with Fix</w:t>
      </w:r>
      <w:r w:rsidR="001B37E8" w:rsidRPr="0056239C">
        <w:rPr>
          <w:rFonts w:cstheme="majorBidi"/>
          <w:b/>
          <w:iCs/>
        </w:rPr>
        <w:t>ed</w:t>
      </w:r>
      <w:r w:rsidR="000D027A" w:rsidRPr="0056239C">
        <w:rPr>
          <w:rFonts w:cstheme="majorBidi"/>
          <w:b/>
          <w:iCs/>
        </w:rPr>
        <w:t xml:space="preserve"> Density</w:t>
      </w:r>
    </w:p>
    <w:p w14:paraId="40DC846D" w14:textId="60D0EA0D" w:rsidR="0065674A" w:rsidRPr="0056239C" w:rsidRDefault="0065674A" w:rsidP="000D027A">
      <w:pPr>
        <w:spacing w:line="278" w:lineRule="auto"/>
        <w:rPr>
          <w:rFonts w:cstheme="majorBidi"/>
          <w:bCs/>
          <w:iCs/>
        </w:rPr>
      </w:pPr>
      <w:r w:rsidRPr="0056239C">
        <w:rPr>
          <w:rFonts w:cstheme="majorBidi"/>
          <w:bCs/>
          <w:iCs/>
        </w:rPr>
        <w:t xml:space="preserve">G.1 </w:t>
      </w:r>
      <w:r w:rsidR="00581781" w:rsidRPr="0056239C">
        <w:rPr>
          <w:rFonts w:cstheme="majorBidi"/>
          <w:bCs/>
          <w:iCs/>
        </w:rPr>
        <w:t>Network Level Metrics</w:t>
      </w:r>
    </w:p>
    <w:p w14:paraId="69457C99" w14:textId="532495CC" w:rsidR="009623BB" w:rsidRPr="0056239C" w:rsidRDefault="009623BB" w:rsidP="009623BB">
      <w:pPr>
        <w:spacing w:line="278" w:lineRule="auto"/>
        <w:rPr>
          <w:rFonts w:cstheme="majorBidi"/>
          <w:bCs/>
          <w:iCs/>
        </w:rPr>
      </w:pPr>
      <w:r w:rsidRPr="0056239C">
        <w:rPr>
          <w:rFonts w:cstheme="majorBidi"/>
          <w:bCs/>
          <w:iCs/>
        </w:rPr>
        <w:t xml:space="preserve">G.2 </w:t>
      </w:r>
      <w:r w:rsidR="006A4753" w:rsidRPr="0056239C">
        <w:rPr>
          <w:rFonts w:cstheme="majorBidi"/>
          <w:bCs/>
          <w:iCs/>
        </w:rPr>
        <w:t>Actor-</w:t>
      </w:r>
      <w:r w:rsidRPr="0056239C">
        <w:rPr>
          <w:rFonts w:cstheme="majorBidi"/>
          <w:bCs/>
          <w:iCs/>
        </w:rPr>
        <w:t>Level Metrics</w:t>
      </w:r>
    </w:p>
    <w:p w14:paraId="06EB2F19" w14:textId="39FCBBA9" w:rsidR="00183595" w:rsidRPr="0056239C" w:rsidRDefault="006A4753" w:rsidP="002B1587">
      <w:pPr>
        <w:spacing w:line="278" w:lineRule="auto"/>
        <w:rPr>
          <w:rFonts w:cstheme="majorBidi"/>
          <w:bCs/>
          <w:iCs/>
        </w:rPr>
      </w:pPr>
      <w:r w:rsidRPr="0056239C">
        <w:rPr>
          <w:rFonts w:cstheme="majorBidi"/>
          <w:bCs/>
          <w:iCs/>
        </w:rPr>
        <w:t>G.3 BERGM Statistics</w:t>
      </w:r>
    </w:p>
    <w:p w14:paraId="2845EAC4" w14:textId="77777777" w:rsidR="000C4239" w:rsidRPr="0056239C" w:rsidRDefault="000C4239" w:rsidP="002B1587">
      <w:pPr>
        <w:spacing w:line="278" w:lineRule="auto"/>
        <w:rPr>
          <w:rFonts w:cstheme="majorBidi"/>
          <w:bCs/>
          <w:iCs/>
        </w:rPr>
      </w:pPr>
    </w:p>
    <w:p w14:paraId="5BADE3A7" w14:textId="6218EDF6" w:rsidR="00127870" w:rsidRPr="0056239C" w:rsidRDefault="009B4777" w:rsidP="00127870">
      <w:pPr>
        <w:spacing w:line="240" w:lineRule="auto"/>
        <w:rPr>
          <w:rFonts w:cstheme="majorBidi"/>
          <w:b/>
          <w:iCs/>
        </w:rPr>
      </w:pPr>
      <w:r w:rsidRPr="0056239C">
        <w:rPr>
          <w:rFonts w:cstheme="majorBidi"/>
          <w:b/>
          <w:iCs/>
        </w:rPr>
        <w:t>H</w:t>
      </w:r>
      <w:r w:rsidR="00127870" w:rsidRPr="0056239C">
        <w:rPr>
          <w:rFonts w:cstheme="majorBidi"/>
          <w:b/>
          <w:iCs/>
        </w:rPr>
        <w:t xml:space="preserve"> BERGM </w:t>
      </w:r>
    </w:p>
    <w:p w14:paraId="39036080" w14:textId="03E1BBC1" w:rsidR="00127870" w:rsidRPr="0056239C" w:rsidRDefault="009B4777" w:rsidP="00127870">
      <w:pPr>
        <w:spacing w:line="278" w:lineRule="auto"/>
        <w:rPr>
          <w:rFonts w:cstheme="majorBidi"/>
          <w:bCs/>
          <w:iCs/>
        </w:rPr>
      </w:pPr>
      <w:r w:rsidRPr="0056239C">
        <w:rPr>
          <w:rFonts w:cstheme="majorBidi"/>
          <w:bCs/>
          <w:iCs/>
        </w:rPr>
        <w:t>H</w:t>
      </w:r>
      <w:r w:rsidR="00127870" w:rsidRPr="0056239C">
        <w:rPr>
          <w:rFonts w:cstheme="majorBidi"/>
          <w:bCs/>
          <w:iCs/>
        </w:rPr>
        <w:t>.1 BERGM Estimation</w:t>
      </w:r>
    </w:p>
    <w:p w14:paraId="5199D861" w14:textId="61A24BF2" w:rsidR="00127870" w:rsidRPr="0056239C" w:rsidRDefault="009B4777" w:rsidP="00127870">
      <w:pPr>
        <w:spacing w:line="278" w:lineRule="auto"/>
        <w:rPr>
          <w:rFonts w:cstheme="majorBidi"/>
          <w:bCs/>
          <w:iCs/>
        </w:rPr>
      </w:pPr>
      <w:r w:rsidRPr="0056239C">
        <w:rPr>
          <w:rFonts w:cstheme="majorBidi"/>
          <w:bCs/>
          <w:iCs/>
        </w:rPr>
        <w:t>H</w:t>
      </w:r>
      <w:r w:rsidR="00127870" w:rsidRPr="0056239C">
        <w:rPr>
          <w:rFonts w:cstheme="majorBidi"/>
          <w:bCs/>
          <w:iCs/>
        </w:rPr>
        <w:t>.2 BERGM Goodness of Fit</w:t>
      </w:r>
    </w:p>
    <w:p w14:paraId="160EDED4" w14:textId="2FB81DA9" w:rsidR="00127870" w:rsidRPr="0056239C" w:rsidRDefault="009B4777" w:rsidP="002B1587">
      <w:pPr>
        <w:spacing w:line="278" w:lineRule="auto"/>
        <w:rPr>
          <w:rFonts w:cstheme="majorBidi"/>
          <w:bCs/>
          <w:iCs/>
        </w:rPr>
      </w:pPr>
      <w:r w:rsidRPr="0056239C">
        <w:rPr>
          <w:rFonts w:cstheme="majorBidi"/>
          <w:bCs/>
          <w:iCs/>
        </w:rPr>
        <w:t>H</w:t>
      </w:r>
      <w:r w:rsidR="00CD2817" w:rsidRPr="0056239C">
        <w:rPr>
          <w:rFonts w:cstheme="majorBidi"/>
          <w:bCs/>
          <w:iCs/>
        </w:rPr>
        <w:t xml:space="preserve">.3 </w:t>
      </w:r>
      <w:r w:rsidR="00B906A2" w:rsidRPr="0056239C">
        <w:rPr>
          <w:rFonts w:cstheme="majorBidi"/>
          <w:bCs/>
          <w:iCs/>
        </w:rPr>
        <w:t xml:space="preserve">MCMC </w:t>
      </w:r>
      <w:r w:rsidR="007D414B" w:rsidRPr="0056239C">
        <w:rPr>
          <w:rFonts w:cstheme="majorBidi"/>
          <w:bCs/>
          <w:iCs/>
        </w:rPr>
        <w:t>Trace plots</w:t>
      </w:r>
    </w:p>
    <w:p w14:paraId="0E2361F6" w14:textId="77777777" w:rsidR="000C4239" w:rsidRPr="0056239C" w:rsidRDefault="000C4239" w:rsidP="002B1587">
      <w:pPr>
        <w:spacing w:line="278" w:lineRule="auto"/>
        <w:rPr>
          <w:rFonts w:cstheme="majorBidi"/>
          <w:bCs/>
          <w:iCs/>
        </w:rPr>
      </w:pPr>
    </w:p>
    <w:p w14:paraId="3B07147B" w14:textId="345F52E4" w:rsidR="0036693F" w:rsidRPr="0056239C" w:rsidRDefault="009B4777" w:rsidP="0036693F">
      <w:pPr>
        <w:spacing w:line="240" w:lineRule="auto"/>
        <w:rPr>
          <w:rFonts w:cstheme="majorBidi"/>
          <w:b/>
          <w:iCs/>
        </w:rPr>
      </w:pPr>
      <w:r w:rsidRPr="0056239C">
        <w:rPr>
          <w:rFonts w:cstheme="majorBidi"/>
          <w:b/>
          <w:iCs/>
        </w:rPr>
        <w:t>I</w:t>
      </w:r>
      <w:r w:rsidR="0036693F" w:rsidRPr="0056239C">
        <w:rPr>
          <w:rFonts w:cstheme="majorBidi"/>
          <w:b/>
          <w:iCs/>
        </w:rPr>
        <w:t xml:space="preserve"> </w:t>
      </w:r>
      <w:r w:rsidR="006E3351" w:rsidRPr="0056239C">
        <w:rPr>
          <w:rFonts w:cstheme="majorBidi"/>
          <w:b/>
          <w:iCs/>
        </w:rPr>
        <w:t>BERGM Additional Models</w:t>
      </w:r>
    </w:p>
    <w:p w14:paraId="123B7018" w14:textId="17AFDD2C" w:rsidR="00497EAB" w:rsidRPr="0056239C" w:rsidRDefault="009B4777" w:rsidP="00497EAB">
      <w:pPr>
        <w:spacing w:line="278" w:lineRule="auto"/>
        <w:rPr>
          <w:rFonts w:cstheme="majorBidi"/>
          <w:bCs/>
          <w:iCs/>
        </w:rPr>
      </w:pPr>
      <w:r w:rsidRPr="0056239C">
        <w:rPr>
          <w:rFonts w:cstheme="majorBidi"/>
          <w:bCs/>
          <w:iCs/>
        </w:rPr>
        <w:t>I</w:t>
      </w:r>
      <w:r w:rsidR="00497EAB" w:rsidRPr="0056239C">
        <w:rPr>
          <w:rFonts w:cstheme="majorBidi"/>
          <w:bCs/>
          <w:iCs/>
        </w:rPr>
        <w:t xml:space="preserve">.1 </w:t>
      </w:r>
      <w:r w:rsidR="00AA4DB4" w:rsidRPr="0056239C">
        <w:rPr>
          <w:rFonts w:cstheme="majorBidi"/>
          <w:bCs/>
          <w:iCs/>
        </w:rPr>
        <w:t>Odebrecht</w:t>
      </w:r>
      <w:r w:rsidR="002467D3" w:rsidRPr="0056239C">
        <w:rPr>
          <w:rFonts w:cstheme="majorBidi"/>
          <w:bCs/>
          <w:iCs/>
        </w:rPr>
        <w:t xml:space="preserve"> Component-Estimation</w:t>
      </w:r>
    </w:p>
    <w:p w14:paraId="4A9D5A10" w14:textId="47EEAF79" w:rsidR="007C72A2" w:rsidRPr="0056239C" w:rsidRDefault="007C72A2" w:rsidP="007C72A2">
      <w:pPr>
        <w:spacing w:line="278" w:lineRule="auto"/>
        <w:rPr>
          <w:rFonts w:cstheme="majorBidi"/>
          <w:bCs/>
          <w:iCs/>
        </w:rPr>
      </w:pPr>
      <w:r w:rsidRPr="0056239C">
        <w:rPr>
          <w:rFonts w:cstheme="majorBidi"/>
          <w:bCs/>
          <w:iCs/>
        </w:rPr>
        <w:t xml:space="preserve">I.2 </w:t>
      </w:r>
      <w:r w:rsidR="00AA4DB4" w:rsidRPr="0056239C">
        <w:rPr>
          <w:rFonts w:cstheme="majorBidi"/>
          <w:bCs/>
          <w:iCs/>
        </w:rPr>
        <w:t>Odebrecht</w:t>
      </w:r>
      <w:r w:rsidR="002467D3" w:rsidRPr="0056239C">
        <w:rPr>
          <w:rFonts w:cstheme="majorBidi"/>
          <w:bCs/>
          <w:iCs/>
        </w:rPr>
        <w:t xml:space="preserve"> Component-Goodness of Fit</w:t>
      </w:r>
    </w:p>
    <w:p w14:paraId="0D480CD5" w14:textId="0B7BEBEE" w:rsidR="00497EAB" w:rsidRPr="0056239C" w:rsidRDefault="009B4777" w:rsidP="00497EAB">
      <w:pPr>
        <w:spacing w:line="278" w:lineRule="auto"/>
        <w:rPr>
          <w:rFonts w:cstheme="majorBidi"/>
          <w:bCs/>
          <w:iCs/>
        </w:rPr>
      </w:pPr>
      <w:r w:rsidRPr="0056239C">
        <w:rPr>
          <w:rFonts w:cstheme="majorBidi"/>
          <w:bCs/>
          <w:iCs/>
        </w:rPr>
        <w:t>I</w:t>
      </w:r>
      <w:r w:rsidR="00497EAB" w:rsidRPr="0056239C">
        <w:rPr>
          <w:rFonts w:cstheme="majorBidi"/>
          <w:bCs/>
          <w:iCs/>
        </w:rPr>
        <w:t>.</w:t>
      </w:r>
      <w:r w:rsidR="007C72A2" w:rsidRPr="0056239C">
        <w:rPr>
          <w:rFonts w:cstheme="majorBidi"/>
          <w:bCs/>
          <w:iCs/>
        </w:rPr>
        <w:t>3</w:t>
      </w:r>
      <w:r w:rsidR="00497EAB" w:rsidRPr="0056239C">
        <w:rPr>
          <w:rFonts w:cstheme="majorBidi"/>
          <w:bCs/>
          <w:iCs/>
        </w:rPr>
        <w:t xml:space="preserve"> </w:t>
      </w:r>
      <w:r w:rsidR="002467D3" w:rsidRPr="0056239C">
        <w:rPr>
          <w:rFonts w:cstheme="majorBidi"/>
          <w:bCs/>
          <w:iCs/>
        </w:rPr>
        <w:t>Secondary Component-Estimation</w:t>
      </w:r>
    </w:p>
    <w:p w14:paraId="4E8D1E99" w14:textId="63D804AA" w:rsidR="007C72A2" w:rsidRPr="0056239C" w:rsidRDefault="007C72A2" w:rsidP="007C72A2">
      <w:pPr>
        <w:spacing w:line="278" w:lineRule="auto"/>
        <w:rPr>
          <w:rFonts w:cstheme="majorBidi"/>
          <w:bCs/>
          <w:iCs/>
        </w:rPr>
      </w:pPr>
      <w:r w:rsidRPr="0056239C">
        <w:rPr>
          <w:rFonts w:cstheme="majorBidi"/>
          <w:bCs/>
          <w:iCs/>
        </w:rPr>
        <w:t xml:space="preserve">I.4 </w:t>
      </w:r>
      <w:r w:rsidR="00AA4DB4" w:rsidRPr="0056239C">
        <w:rPr>
          <w:rFonts w:cstheme="majorBidi"/>
          <w:bCs/>
          <w:iCs/>
        </w:rPr>
        <w:t>Secondary</w:t>
      </w:r>
      <w:r w:rsidRPr="0056239C">
        <w:rPr>
          <w:rFonts w:cstheme="majorBidi"/>
          <w:bCs/>
          <w:iCs/>
        </w:rPr>
        <w:t xml:space="preserve"> Components</w:t>
      </w:r>
      <w:r w:rsidR="00AA4DB4" w:rsidRPr="0056239C">
        <w:rPr>
          <w:rFonts w:cstheme="majorBidi"/>
          <w:bCs/>
          <w:iCs/>
        </w:rPr>
        <w:t>-Goodness of Fit</w:t>
      </w:r>
    </w:p>
    <w:p w14:paraId="46CBB1DC" w14:textId="5F1EFE7E" w:rsidR="00B54A5A" w:rsidRPr="0056239C" w:rsidRDefault="00B54A5A" w:rsidP="00497EAB">
      <w:pPr>
        <w:spacing w:line="278" w:lineRule="auto"/>
        <w:rPr>
          <w:rFonts w:cstheme="majorBidi"/>
          <w:bCs/>
          <w:iCs/>
        </w:rPr>
      </w:pPr>
      <w:r w:rsidRPr="0056239C">
        <w:rPr>
          <w:rFonts w:cstheme="majorBidi"/>
          <w:bCs/>
          <w:iCs/>
        </w:rPr>
        <w:t>I.</w:t>
      </w:r>
      <w:r w:rsidR="0083278A" w:rsidRPr="0056239C">
        <w:rPr>
          <w:rFonts w:cstheme="majorBidi"/>
          <w:bCs/>
          <w:iCs/>
        </w:rPr>
        <w:t>5</w:t>
      </w:r>
      <w:r w:rsidRPr="0056239C">
        <w:rPr>
          <w:rFonts w:cstheme="majorBidi"/>
          <w:bCs/>
          <w:iCs/>
        </w:rPr>
        <w:t xml:space="preserve"> </w:t>
      </w:r>
      <w:r w:rsidR="0083278A" w:rsidRPr="0056239C">
        <w:rPr>
          <w:rFonts w:cstheme="majorBidi"/>
          <w:bCs/>
          <w:iCs/>
        </w:rPr>
        <w:t>Summary</w:t>
      </w:r>
      <w:r w:rsidR="002467D3" w:rsidRPr="0056239C">
        <w:rPr>
          <w:rFonts w:cstheme="majorBidi"/>
          <w:bCs/>
          <w:iCs/>
        </w:rPr>
        <w:t xml:space="preserve"> </w:t>
      </w:r>
      <w:r w:rsidR="0083278A" w:rsidRPr="0056239C">
        <w:rPr>
          <w:rFonts w:cstheme="majorBidi"/>
          <w:bCs/>
          <w:iCs/>
        </w:rPr>
        <w:t>Additional Models</w:t>
      </w:r>
    </w:p>
    <w:p w14:paraId="4491019C" w14:textId="45569903" w:rsidR="0036693F" w:rsidRPr="0056239C" w:rsidRDefault="0083278A" w:rsidP="002B1587">
      <w:pPr>
        <w:spacing w:line="278" w:lineRule="auto"/>
        <w:rPr>
          <w:rFonts w:cstheme="majorBidi"/>
          <w:bCs/>
          <w:iCs/>
        </w:rPr>
      </w:pPr>
      <w:r w:rsidRPr="0056239C">
        <w:rPr>
          <w:rFonts w:cstheme="majorBidi"/>
          <w:bCs/>
          <w:iCs/>
        </w:rPr>
        <w:t xml:space="preserve">I.6 </w:t>
      </w:r>
      <w:r w:rsidR="00B461B8" w:rsidRPr="0056239C">
        <w:rPr>
          <w:rFonts w:cstheme="majorBidi"/>
          <w:bCs/>
          <w:iCs/>
        </w:rPr>
        <w:t>Boxplots</w:t>
      </w:r>
      <w:r w:rsidR="002467D3" w:rsidRPr="0056239C">
        <w:rPr>
          <w:rFonts w:cstheme="majorBidi"/>
          <w:bCs/>
          <w:iCs/>
        </w:rPr>
        <w:t xml:space="preserve"> </w:t>
      </w:r>
      <w:r w:rsidR="00B461B8" w:rsidRPr="0056239C">
        <w:rPr>
          <w:rFonts w:cstheme="majorBidi"/>
          <w:bCs/>
          <w:iCs/>
        </w:rPr>
        <w:t>Estimations</w:t>
      </w:r>
    </w:p>
    <w:p w14:paraId="6CF5E007" w14:textId="77777777" w:rsidR="000C4239" w:rsidRPr="0056239C" w:rsidRDefault="000C4239" w:rsidP="002B1587">
      <w:pPr>
        <w:spacing w:line="278" w:lineRule="auto"/>
        <w:rPr>
          <w:rFonts w:cstheme="majorBidi"/>
          <w:bCs/>
          <w:iCs/>
        </w:rPr>
      </w:pPr>
    </w:p>
    <w:p w14:paraId="53871978" w14:textId="3BF93A2B" w:rsidR="00127870" w:rsidRPr="0056239C" w:rsidRDefault="006F0E97" w:rsidP="006F0E97">
      <w:pPr>
        <w:spacing w:after="160" w:line="278" w:lineRule="auto"/>
        <w:rPr>
          <w:rFonts w:cstheme="majorBidi"/>
          <w:b/>
          <w:iCs/>
        </w:rPr>
      </w:pPr>
      <w:r>
        <w:rPr>
          <w:rFonts w:cstheme="majorBidi"/>
          <w:b/>
          <w:iCs/>
        </w:rPr>
        <w:t>J</w:t>
      </w:r>
      <w:r w:rsidR="00FF6B59" w:rsidRPr="0056239C">
        <w:rPr>
          <w:rFonts w:cstheme="majorBidi"/>
          <w:b/>
          <w:iCs/>
        </w:rPr>
        <w:t xml:space="preserve"> Alternative Structural Driver of Actor and Node-level Metrics</w:t>
      </w:r>
      <w:r w:rsidR="004123DB" w:rsidRPr="0056239C">
        <w:rPr>
          <w:rFonts w:cstheme="majorBidi"/>
          <w:b/>
          <w:iCs/>
        </w:rPr>
        <w:tab/>
      </w:r>
      <w:r w:rsidR="004123DB" w:rsidRPr="0056239C">
        <w:rPr>
          <w:rFonts w:cstheme="majorBidi"/>
          <w:b/>
          <w:iCs/>
        </w:rPr>
        <w:tab/>
      </w:r>
      <w:r w:rsidR="004123DB" w:rsidRPr="0056239C">
        <w:rPr>
          <w:rFonts w:cstheme="majorBidi"/>
          <w:b/>
          <w:iCs/>
        </w:rPr>
        <w:tab/>
        <w:t xml:space="preserve">    </w:t>
      </w:r>
      <w:r>
        <w:rPr>
          <w:rFonts w:cstheme="majorBidi"/>
          <w:b/>
          <w:iCs/>
        </w:rPr>
        <w:t>K</w:t>
      </w:r>
      <w:r w:rsidR="00FF6B59" w:rsidRPr="0056239C">
        <w:rPr>
          <w:rFonts w:cstheme="majorBidi"/>
          <w:b/>
          <w:iCs/>
        </w:rPr>
        <w:t xml:space="preserve"> Structural Drivers of Network Formation: Portugal and Chile VS Brazil, Colombia, and Peru</w:t>
      </w:r>
      <w:r w:rsidR="004123DB" w:rsidRPr="0056239C">
        <w:rPr>
          <w:rFonts w:cstheme="majorBidi"/>
          <w:b/>
          <w:iCs/>
        </w:rPr>
        <w:tab/>
      </w:r>
      <w:r w:rsidR="004123DB" w:rsidRPr="0056239C">
        <w:rPr>
          <w:rFonts w:cstheme="majorBidi"/>
          <w:b/>
          <w:iCs/>
        </w:rPr>
        <w:tab/>
      </w:r>
      <w:r w:rsidR="004123DB" w:rsidRPr="0056239C">
        <w:rPr>
          <w:rFonts w:cstheme="majorBidi"/>
          <w:b/>
          <w:iCs/>
        </w:rPr>
        <w:tab/>
      </w:r>
      <w:r w:rsidR="004123DB" w:rsidRPr="0056239C">
        <w:rPr>
          <w:rFonts w:cstheme="majorBidi"/>
          <w:b/>
          <w:iCs/>
        </w:rPr>
        <w:tab/>
      </w:r>
      <w:r w:rsidR="004123DB" w:rsidRPr="0056239C">
        <w:rPr>
          <w:rFonts w:cstheme="majorBidi"/>
          <w:b/>
          <w:iCs/>
        </w:rPr>
        <w:tab/>
      </w:r>
      <w:r w:rsidR="004123DB" w:rsidRPr="0056239C">
        <w:rPr>
          <w:rFonts w:cstheme="majorBidi"/>
          <w:b/>
          <w:iCs/>
        </w:rPr>
        <w:tab/>
      </w:r>
      <w:r w:rsidR="004123DB" w:rsidRPr="0056239C">
        <w:rPr>
          <w:rFonts w:cstheme="majorBidi"/>
          <w:b/>
          <w:iCs/>
        </w:rPr>
        <w:tab/>
      </w:r>
      <w:r w:rsidR="004123DB" w:rsidRPr="0056239C">
        <w:rPr>
          <w:rFonts w:cstheme="majorBidi"/>
          <w:b/>
          <w:iCs/>
        </w:rPr>
        <w:tab/>
      </w:r>
      <w:r w:rsidR="004123DB" w:rsidRPr="0056239C">
        <w:rPr>
          <w:rFonts w:cstheme="majorBidi"/>
          <w:b/>
          <w:iCs/>
        </w:rPr>
        <w:tab/>
      </w:r>
      <w:r w:rsidR="004123DB" w:rsidRPr="0056239C">
        <w:rPr>
          <w:rFonts w:cstheme="majorBidi"/>
          <w:b/>
          <w:iCs/>
        </w:rPr>
        <w:tab/>
      </w:r>
      <w:r w:rsidR="004123DB" w:rsidRPr="0056239C">
        <w:rPr>
          <w:rFonts w:cstheme="majorBidi"/>
          <w:b/>
          <w:iCs/>
        </w:rPr>
        <w:tab/>
        <w:t xml:space="preserve">   </w:t>
      </w:r>
      <w:r>
        <w:rPr>
          <w:rFonts w:cstheme="majorBidi"/>
          <w:b/>
          <w:iCs/>
        </w:rPr>
        <w:t xml:space="preserve"> L</w:t>
      </w:r>
      <w:r w:rsidR="00127870" w:rsidRPr="0056239C">
        <w:rPr>
          <w:rFonts w:cstheme="majorBidi"/>
          <w:b/>
          <w:iCs/>
        </w:rPr>
        <w:t xml:space="preserve"> Bibliography </w:t>
      </w:r>
      <w:r w:rsidR="0075178F" w:rsidRPr="0056239C">
        <w:rPr>
          <w:rFonts w:cstheme="majorBidi"/>
          <w:b/>
          <w:iCs/>
        </w:rPr>
        <w:t>Data</w:t>
      </w:r>
    </w:p>
    <w:p w14:paraId="00E9021D" w14:textId="77777777" w:rsidR="00127870" w:rsidRPr="0056239C" w:rsidRDefault="00127870" w:rsidP="00127870">
      <w:pPr>
        <w:spacing w:line="278" w:lineRule="auto"/>
        <w:rPr>
          <w:rFonts w:cstheme="majorBidi"/>
          <w:b/>
          <w:iCs/>
        </w:rPr>
      </w:pPr>
      <w:r w:rsidRPr="0056239C">
        <w:rPr>
          <w:rFonts w:cstheme="majorBidi"/>
          <w:b/>
          <w:iCs/>
        </w:rPr>
        <w:br w:type="page"/>
      </w:r>
    </w:p>
    <w:p w14:paraId="0602CD22" w14:textId="5B1F54C6" w:rsidR="00127870" w:rsidRPr="0056239C" w:rsidRDefault="00127870" w:rsidP="00127870">
      <w:pPr>
        <w:spacing w:line="240" w:lineRule="auto"/>
        <w:jc w:val="both"/>
        <w:rPr>
          <w:rFonts w:cstheme="majorBidi"/>
          <w:b/>
          <w:iCs/>
        </w:rPr>
      </w:pPr>
      <w:r w:rsidRPr="0056239C">
        <w:rPr>
          <w:rFonts w:cstheme="majorBidi"/>
          <w:b/>
          <w:iCs/>
        </w:rPr>
        <w:lastRenderedPageBreak/>
        <w:t xml:space="preserve">A </w:t>
      </w:r>
      <w:r w:rsidR="0003254D" w:rsidRPr="0056239C">
        <w:rPr>
          <w:rFonts w:cstheme="majorBidi"/>
          <w:b/>
          <w:iCs/>
        </w:rPr>
        <w:t>Document</w:t>
      </w:r>
      <w:r w:rsidRPr="0056239C">
        <w:rPr>
          <w:rFonts w:cstheme="majorBidi"/>
          <w:b/>
          <w:iCs/>
        </w:rPr>
        <w:t xml:space="preserve"> Accessed.</w:t>
      </w:r>
    </w:p>
    <w:p w14:paraId="3484467A" w14:textId="2A8A2958" w:rsidR="00127870" w:rsidRPr="0056239C" w:rsidRDefault="00127870" w:rsidP="00127870">
      <w:pPr>
        <w:spacing w:line="240" w:lineRule="auto"/>
        <w:jc w:val="both"/>
        <w:rPr>
          <w:rFonts w:cstheme="majorBidi"/>
          <w:b/>
          <w:iCs/>
        </w:rPr>
      </w:pPr>
      <w:r w:rsidRPr="0056239C">
        <w:rPr>
          <w:rFonts w:cstheme="majorBidi"/>
          <w:b/>
          <w:iCs/>
        </w:rPr>
        <w:t>A.</w:t>
      </w:r>
      <w:r w:rsidR="006A34DF" w:rsidRPr="0056239C">
        <w:rPr>
          <w:rFonts w:cstheme="majorBidi"/>
          <w:b/>
          <w:iCs/>
        </w:rPr>
        <w:t>1</w:t>
      </w:r>
      <w:r w:rsidRPr="0056239C">
        <w:rPr>
          <w:rFonts w:cstheme="majorBidi"/>
          <w:b/>
          <w:iCs/>
        </w:rPr>
        <w:t xml:space="preserve"> Odebrecht’s Projects. </w:t>
      </w:r>
      <w:r w:rsidRPr="0056239C">
        <w:rPr>
          <w:rFonts w:cstheme="majorBidi"/>
          <w:bCs/>
          <w:iCs/>
        </w:rPr>
        <w:t>This table represents the number of projects that Odebrecht delivered in each country</w:t>
      </w:r>
      <w:r w:rsidR="006A5BF3" w:rsidRPr="0056239C">
        <w:rPr>
          <w:rFonts w:cstheme="majorBidi"/>
          <w:bCs/>
          <w:iCs/>
        </w:rPr>
        <w:t xml:space="preserve">, as reported in </w:t>
      </w:r>
      <w:r w:rsidRPr="0056239C">
        <w:rPr>
          <w:rFonts w:cstheme="majorBidi"/>
          <w:bCs/>
          <w:iCs/>
        </w:rPr>
        <w:t>its annual reports (Odebrecht’s Annual Reports 2007-2017).</w:t>
      </w:r>
      <w:r w:rsidRPr="0056239C">
        <w:rPr>
          <w:rFonts w:cstheme="majorBidi"/>
          <w:b/>
          <w:iCs/>
        </w:rPr>
        <w:t xml:space="preserve"> </w:t>
      </w:r>
    </w:p>
    <w:tbl>
      <w:tblPr>
        <w:tblW w:w="8787" w:type="dxa"/>
        <w:tblLook w:val="04A0" w:firstRow="1" w:lastRow="0" w:firstColumn="1" w:lastColumn="0" w:noHBand="0" w:noVBand="1"/>
      </w:tblPr>
      <w:tblGrid>
        <w:gridCol w:w="2000"/>
        <w:gridCol w:w="617"/>
        <w:gridCol w:w="617"/>
        <w:gridCol w:w="617"/>
        <w:gridCol w:w="617"/>
        <w:gridCol w:w="617"/>
        <w:gridCol w:w="617"/>
        <w:gridCol w:w="684"/>
        <w:gridCol w:w="617"/>
        <w:gridCol w:w="617"/>
        <w:gridCol w:w="617"/>
        <w:gridCol w:w="617"/>
      </w:tblGrid>
      <w:tr w:rsidR="00127870" w:rsidRPr="0056239C" w14:paraId="6F445639" w14:textId="77777777" w:rsidTr="00775C64">
        <w:trPr>
          <w:trHeight w:val="288"/>
        </w:trPr>
        <w:tc>
          <w:tcPr>
            <w:tcW w:w="2000" w:type="dxa"/>
            <w:tcBorders>
              <w:top w:val="single" w:sz="4" w:space="0" w:color="auto"/>
              <w:left w:val="nil"/>
              <w:bottom w:val="single" w:sz="4" w:space="0" w:color="auto"/>
              <w:right w:val="nil"/>
            </w:tcBorders>
            <w:noWrap/>
            <w:vAlign w:val="bottom"/>
            <w:hideMark/>
          </w:tcPr>
          <w:p w14:paraId="51909357" w14:textId="77777777" w:rsidR="00127870" w:rsidRPr="0056239C" w:rsidRDefault="00127870" w:rsidP="00775C64">
            <w:pPr>
              <w:spacing w:line="240" w:lineRule="auto"/>
              <w:rPr>
                <w:rFonts w:asciiTheme="minorBidi" w:hAnsiTheme="minorBidi"/>
                <w:b/>
                <w:bCs/>
                <w:color w:val="000000"/>
                <w:sz w:val="18"/>
                <w:szCs w:val="18"/>
              </w:rPr>
            </w:pPr>
            <w:r w:rsidRPr="0056239C">
              <w:rPr>
                <w:rFonts w:asciiTheme="minorBidi" w:hAnsiTheme="minorBidi"/>
                <w:b/>
                <w:bCs/>
                <w:color w:val="000000"/>
                <w:sz w:val="18"/>
                <w:szCs w:val="18"/>
              </w:rPr>
              <w:t>Country</w:t>
            </w:r>
          </w:p>
        </w:tc>
        <w:tc>
          <w:tcPr>
            <w:tcW w:w="617" w:type="dxa"/>
            <w:tcBorders>
              <w:top w:val="single" w:sz="4" w:space="0" w:color="auto"/>
              <w:left w:val="nil"/>
              <w:bottom w:val="single" w:sz="4" w:space="0" w:color="auto"/>
              <w:right w:val="nil"/>
            </w:tcBorders>
            <w:noWrap/>
            <w:vAlign w:val="bottom"/>
            <w:hideMark/>
          </w:tcPr>
          <w:p w14:paraId="32714311" w14:textId="77777777" w:rsidR="00127870" w:rsidRPr="0056239C" w:rsidRDefault="00127870" w:rsidP="00775C64">
            <w:pPr>
              <w:spacing w:line="240" w:lineRule="auto"/>
              <w:rPr>
                <w:rFonts w:asciiTheme="minorBidi" w:hAnsiTheme="minorBidi"/>
                <w:b/>
                <w:bCs/>
                <w:color w:val="000000"/>
                <w:sz w:val="18"/>
                <w:szCs w:val="18"/>
              </w:rPr>
            </w:pPr>
            <w:r w:rsidRPr="0056239C">
              <w:rPr>
                <w:rFonts w:asciiTheme="minorBidi" w:hAnsiTheme="minorBidi"/>
                <w:b/>
                <w:bCs/>
                <w:color w:val="000000"/>
                <w:sz w:val="18"/>
                <w:szCs w:val="18"/>
              </w:rPr>
              <w:t>2007</w:t>
            </w:r>
          </w:p>
        </w:tc>
        <w:tc>
          <w:tcPr>
            <w:tcW w:w="617" w:type="dxa"/>
            <w:tcBorders>
              <w:top w:val="single" w:sz="4" w:space="0" w:color="auto"/>
              <w:left w:val="nil"/>
              <w:bottom w:val="single" w:sz="4" w:space="0" w:color="auto"/>
              <w:right w:val="nil"/>
            </w:tcBorders>
            <w:noWrap/>
            <w:vAlign w:val="bottom"/>
            <w:hideMark/>
          </w:tcPr>
          <w:p w14:paraId="3E26A5DD" w14:textId="77777777" w:rsidR="00127870" w:rsidRPr="0056239C" w:rsidRDefault="00127870" w:rsidP="00775C64">
            <w:pPr>
              <w:spacing w:line="240" w:lineRule="auto"/>
              <w:rPr>
                <w:rFonts w:asciiTheme="minorBidi" w:hAnsiTheme="minorBidi"/>
                <w:b/>
                <w:bCs/>
                <w:color w:val="000000"/>
                <w:sz w:val="18"/>
                <w:szCs w:val="18"/>
              </w:rPr>
            </w:pPr>
            <w:r w:rsidRPr="0056239C">
              <w:rPr>
                <w:rFonts w:asciiTheme="minorBidi" w:hAnsiTheme="minorBidi"/>
                <w:b/>
                <w:bCs/>
                <w:color w:val="000000"/>
                <w:sz w:val="18"/>
                <w:szCs w:val="18"/>
              </w:rPr>
              <w:t>2008</w:t>
            </w:r>
          </w:p>
        </w:tc>
        <w:tc>
          <w:tcPr>
            <w:tcW w:w="617" w:type="dxa"/>
            <w:tcBorders>
              <w:top w:val="single" w:sz="4" w:space="0" w:color="auto"/>
              <w:left w:val="nil"/>
              <w:bottom w:val="single" w:sz="4" w:space="0" w:color="auto"/>
              <w:right w:val="nil"/>
            </w:tcBorders>
            <w:noWrap/>
            <w:vAlign w:val="bottom"/>
            <w:hideMark/>
          </w:tcPr>
          <w:p w14:paraId="6BB5DC16" w14:textId="77777777" w:rsidR="00127870" w:rsidRPr="0056239C" w:rsidRDefault="00127870" w:rsidP="00775C64">
            <w:pPr>
              <w:spacing w:line="240" w:lineRule="auto"/>
              <w:rPr>
                <w:rFonts w:asciiTheme="minorBidi" w:hAnsiTheme="minorBidi"/>
                <w:b/>
                <w:bCs/>
                <w:color w:val="000000"/>
                <w:sz w:val="18"/>
                <w:szCs w:val="18"/>
              </w:rPr>
            </w:pPr>
            <w:r w:rsidRPr="0056239C">
              <w:rPr>
                <w:rFonts w:asciiTheme="minorBidi" w:hAnsiTheme="minorBidi"/>
                <w:b/>
                <w:bCs/>
                <w:color w:val="000000"/>
                <w:sz w:val="18"/>
                <w:szCs w:val="18"/>
              </w:rPr>
              <w:t>2009</w:t>
            </w:r>
          </w:p>
        </w:tc>
        <w:tc>
          <w:tcPr>
            <w:tcW w:w="617" w:type="dxa"/>
            <w:tcBorders>
              <w:top w:val="single" w:sz="4" w:space="0" w:color="auto"/>
              <w:left w:val="nil"/>
              <w:bottom w:val="single" w:sz="4" w:space="0" w:color="auto"/>
              <w:right w:val="nil"/>
            </w:tcBorders>
            <w:noWrap/>
            <w:vAlign w:val="bottom"/>
            <w:hideMark/>
          </w:tcPr>
          <w:p w14:paraId="3AC918CD" w14:textId="77777777" w:rsidR="00127870" w:rsidRPr="0056239C" w:rsidRDefault="00127870" w:rsidP="00775C64">
            <w:pPr>
              <w:spacing w:line="240" w:lineRule="auto"/>
              <w:rPr>
                <w:rFonts w:asciiTheme="minorBidi" w:hAnsiTheme="minorBidi"/>
                <w:b/>
                <w:bCs/>
                <w:color w:val="000000"/>
                <w:sz w:val="18"/>
                <w:szCs w:val="18"/>
              </w:rPr>
            </w:pPr>
            <w:r w:rsidRPr="0056239C">
              <w:rPr>
                <w:rFonts w:asciiTheme="minorBidi" w:hAnsiTheme="minorBidi"/>
                <w:b/>
                <w:bCs/>
                <w:color w:val="000000"/>
                <w:sz w:val="18"/>
                <w:szCs w:val="18"/>
              </w:rPr>
              <w:t>2010</w:t>
            </w:r>
          </w:p>
        </w:tc>
        <w:tc>
          <w:tcPr>
            <w:tcW w:w="617" w:type="dxa"/>
            <w:tcBorders>
              <w:top w:val="single" w:sz="4" w:space="0" w:color="auto"/>
              <w:left w:val="nil"/>
              <w:bottom w:val="single" w:sz="4" w:space="0" w:color="auto"/>
              <w:right w:val="nil"/>
            </w:tcBorders>
            <w:noWrap/>
            <w:vAlign w:val="bottom"/>
            <w:hideMark/>
          </w:tcPr>
          <w:p w14:paraId="4FC93E06" w14:textId="77777777" w:rsidR="00127870" w:rsidRPr="0056239C" w:rsidRDefault="00127870" w:rsidP="00775C64">
            <w:pPr>
              <w:spacing w:line="240" w:lineRule="auto"/>
              <w:rPr>
                <w:rFonts w:asciiTheme="minorBidi" w:hAnsiTheme="minorBidi"/>
                <w:b/>
                <w:bCs/>
                <w:color w:val="000000"/>
                <w:sz w:val="18"/>
                <w:szCs w:val="18"/>
              </w:rPr>
            </w:pPr>
            <w:r w:rsidRPr="0056239C">
              <w:rPr>
                <w:rFonts w:asciiTheme="minorBidi" w:hAnsiTheme="minorBidi"/>
                <w:b/>
                <w:bCs/>
                <w:color w:val="000000"/>
                <w:sz w:val="18"/>
                <w:szCs w:val="18"/>
              </w:rPr>
              <w:t>2011</w:t>
            </w:r>
          </w:p>
        </w:tc>
        <w:tc>
          <w:tcPr>
            <w:tcW w:w="617" w:type="dxa"/>
            <w:tcBorders>
              <w:top w:val="single" w:sz="4" w:space="0" w:color="auto"/>
              <w:left w:val="nil"/>
              <w:bottom w:val="single" w:sz="4" w:space="0" w:color="auto"/>
              <w:right w:val="nil"/>
            </w:tcBorders>
            <w:noWrap/>
            <w:vAlign w:val="bottom"/>
            <w:hideMark/>
          </w:tcPr>
          <w:p w14:paraId="765D45F1" w14:textId="77777777" w:rsidR="00127870" w:rsidRPr="0056239C" w:rsidRDefault="00127870" w:rsidP="00775C64">
            <w:pPr>
              <w:spacing w:line="240" w:lineRule="auto"/>
              <w:rPr>
                <w:rFonts w:asciiTheme="minorBidi" w:hAnsiTheme="minorBidi"/>
                <w:b/>
                <w:bCs/>
                <w:color w:val="000000"/>
                <w:sz w:val="18"/>
                <w:szCs w:val="18"/>
              </w:rPr>
            </w:pPr>
            <w:r w:rsidRPr="0056239C">
              <w:rPr>
                <w:rFonts w:asciiTheme="minorBidi" w:hAnsiTheme="minorBidi"/>
                <w:b/>
                <w:bCs/>
                <w:color w:val="000000"/>
                <w:sz w:val="18"/>
                <w:szCs w:val="18"/>
              </w:rPr>
              <w:t>2012</w:t>
            </w:r>
          </w:p>
        </w:tc>
        <w:tc>
          <w:tcPr>
            <w:tcW w:w="617" w:type="dxa"/>
            <w:tcBorders>
              <w:top w:val="single" w:sz="4" w:space="0" w:color="auto"/>
              <w:left w:val="nil"/>
              <w:bottom w:val="single" w:sz="4" w:space="0" w:color="auto"/>
              <w:right w:val="nil"/>
            </w:tcBorders>
            <w:noWrap/>
            <w:vAlign w:val="bottom"/>
            <w:hideMark/>
          </w:tcPr>
          <w:p w14:paraId="73511F9D" w14:textId="77777777" w:rsidR="00127870" w:rsidRPr="0056239C" w:rsidRDefault="00127870" w:rsidP="00775C64">
            <w:pPr>
              <w:spacing w:line="240" w:lineRule="auto"/>
              <w:rPr>
                <w:rFonts w:asciiTheme="minorBidi" w:hAnsiTheme="minorBidi"/>
                <w:b/>
                <w:bCs/>
                <w:color w:val="000000"/>
                <w:sz w:val="18"/>
                <w:szCs w:val="18"/>
              </w:rPr>
            </w:pPr>
            <w:r w:rsidRPr="0056239C">
              <w:rPr>
                <w:rFonts w:asciiTheme="minorBidi" w:hAnsiTheme="minorBidi"/>
                <w:b/>
                <w:bCs/>
                <w:color w:val="000000"/>
                <w:sz w:val="18"/>
                <w:szCs w:val="18"/>
              </w:rPr>
              <w:t>2013</w:t>
            </w:r>
            <w:r w:rsidRPr="0056239C">
              <w:rPr>
                <w:rFonts w:asciiTheme="minorBidi" w:hAnsiTheme="minorBidi"/>
                <w:b/>
                <w:bCs/>
                <w:color w:val="000000"/>
                <w:sz w:val="18"/>
                <w:szCs w:val="18"/>
                <w:vertAlign w:val="superscript"/>
              </w:rPr>
              <w:t>1</w:t>
            </w:r>
          </w:p>
        </w:tc>
        <w:tc>
          <w:tcPr>
            <w:tcW w:w="617" w:type="dxa"/>
            <w:tcBorders>
              <w:top w:val="single" w:sz="4" w:space="0" w:color="auto"/>
              <w:left w:val="nil"/>
              <w:bottom w:val="single" w:sz="4" w:space="0" w:color="auto"/>
              <w:right w:val="nil"/>
            </w:tcBorders>
            <w:noWrap/>
            <w:vAlign w:val="bottom"/>
            <w:hideMark/>
          </w:tcPr>
          <w:p w14:paraId="0A36CDFD" w14:textId="77777777" w:rsidR="00127870" w:rsidRPr="0056239C" w:rsidRDefault="00127870" w:rsidP="00775C64">
            <w:pPr>
              <w:spacing w:line="240" w:lineRule="auto"/>
              <w:rPr>
                <w:rFonts w:asciiTheme="minorBidi" w:hAnsiTheme="minorBidi"/>
                <w:b/>
                <w:bCs/>
                <w:color w:val="000000"/>
                <w:sz w:val="18"/>
                <w:szCs w:val="18"/>
              </w:rPr>
            </w:pPr>
            <w:r w:rsidRPr="0056239C">
              <w:rPr>
                <w:rFonts w:asciiTheme="minorBidi" w:hAnsiTheme="minorBidi"/>
                <w:b/>
                <w:bCs/>
                <w:color w:val="000000"/>
                <w:sz w:val="18"/>
                <w:szCs w:val="18"/>
              </w:rPr>
              <w:t>2014</w:t>
            </w:r>
          </w:p>
        </w:tc>
        <w:tc>
          <w:tcPr>
            <w:tcW w:w="617" w:type="dxa"/>
            <w:tcBorders>
              <w:top w:val="single" w:sz="4" w:space="0" w:color="auto"/>
              <w:left w:val="nil"/>
              <w:bottom w:val="single" w:sz="4" w:space="0" w:color="auto"/>
              <w:right w:val="nil"/>
            </w:tcBorders>
            <w:noWrap/>
            <w:vAlign w:val="bottom"/>
            <w:hideMark/>
          </w:tcPr>
          <w:p w14:paraId="73891170" w14:textId="77777777" w:rsidR="00127870" w:rsidRPr="0056239C" w:rsidRDefault="00127870" w:rsidP="00775C64">
            <w:pPr>
              <w:spacing w:line="240" w:lineRule="auto"/>
              <w:rPr>
                <w:rFonts w:asciiTheme="minorBidi" w:hAnsiTheme="minorBidi"/>
                <w:b/>
                <w:bCs/>
                <w:color w:val="000000"/>
                <w:sz w:val="18"/>
                <w:szCs w:val="18"/>
              </w:rPr>
            </w:pPr>
            <w:r w:rsidRPr="0056239C">
              <w:rPr>
                <w:rFonts w:asciiTheme="minorBidi" w:hAnsiTheme="minorBidi"/>
                <w:b/>
                <w:bCs/>
                <w:color w:val="000000"/>
                <w:sz w:val="18"/>
                <w:szCs w:val="18"/>
              </w:rPr>
              <w:t>2015</w:t>
            </w:r>
          </w:p>
        </w:tc>
        <w:tc>
          <w:tcPr>
            <w:tcW w:w="617" w:type="dxa"/>
            <w:tcBorders>
              <w:top w:val="single" w:sz="4" w:space="0" w:color="auto"/>
              <w:left w:val="nil"/>
              <w:bottom w:val="single" w:sz="4" w:space="0" w:color="auto"/>
              <w:right w:val="nil"/>
            </w:tcBorders>
            <w:noWrap/>
            <w:vAlign w:val="bottom"/>
            <w:hideMark/>
          </w:tcPr>
          <w:p w14:paraId="6C6EEE2B" w14:textId="77777777" w:rsidR="00127870" w:rsidRPr="0056239C" w:rsidRDefault="00127870" w:rsidP="00775C64">
            <w:pPr>
              <w:spacing w:line="240" w:lineRule="auto"/>
              <w:rPr>
                <w:rFonts w:asciiTheme="minorBidi" w:hAnsiTheme="minorBidi"/>
                <w:b/>
                <w:bCs/>
                <w:color w:val="000000"/>
                <w:sz w:val="18"/>
                <w:szCs w:val="18"/>
              </w:rPr>
            </w:pPr>
            <w:r w:rsidRPr="0056239C">
              <w:rPr>
                <w:rFonts w:asciiTheme="minorBidi" w:hAnsiTheme="minorBidi"/>
                <w:b/>
                <w:bCs/>
                <w:color w:val="000000"/>
                <w:sz w:val="18"/>
                <w:szCs w:val="18"/>
              </w:rPr>
              <w:t>2016</w:t>
            </w:r>
          </w:p>
        </w:tc>
        <w:tc>
          <w:tcPr>
            <w:tcW w:w="617" w:type="dxa"/>
            <w:tcBorders>
              <w:top w:val="single" w:sz="4" w:space="0" w:color="auto"/>
              <w:left w:val="nil"/>
              <w:bottom w:val="single" w:sz="4" w:space="0" w:color="auto"/>
              <w:right w:val="nil"/>
            </w:tcBorders>
            <w:noWrap/>
            <w:vAlign w:val="bottom"/>
            <w:hideMark/>
          </w:tcPr>
          <w:p w14:paraId="76B3EAD1" w14:textId="77777777" w:rsidR="00127870" w:rsidRPr="0056239C" w:rsidRDefault="00127870" w:rsidP="00775C64">
            <w:pPr>
              <w:spacing w:line="240" w:lineRule="auto"/>
              <w:rPr>
                <w:rFonts w:asciiTheme="minorBidi" w:hAnsiTheme="minorBidi"/>
                <w:b/>
                <w:bCs/>
                <w:color w:val="000000"/>
                <w:sz w:val="18"/>
                <w:szCs w:val="18"/>
              </w:rPr>
            </w:pPr>
            <w:r w:rsidRPr="0056239C">
              <w:rPr>
                <w:rFonts w:asciiTheme="minorBidi" w:hAnsiTheme="minorBidi"/>
                <w:b/>
                <w:bCs/>
                <w:color w:val="000000"/>
                <w:sz w:val="18"/>
                <w:szCs w:val="18"/>
              </w:rPr>
              <w:t>2017</w:t>
            </w:r>
          </w:p>
        </w:tc>
      </w:tr>
      <w:tr w:rsidR="00127870" w:rsidRPr="0056239C" w14:paraId="6D95B7B6" w14:textId="77777777" w:rsidTr="00775C64">
        <w:trPr>
          <w:trHeight w:val="288"/>
        </w:trPr>
        <w:tc>
          <w:tcPr>
            <w:tcW w:w="2000" w:type="dxa"/>
            <w:tcBorders>
              <w:top w:val="nil"/>
              <w:left w:val="nil"/>
              <w:bottom w:val="nil"/>
              <w:right w:val="nil"/>
            </w:tcBorders>
            <w:noWrap/>
            <w:vAlign w:val="bottom"/>
            <w:hideMark/>
          </w:tcPr>
          <w:p w14:paraId="2BACC41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Angola</w:t>
            </w:r>
          </w:p>
        </w:tc>
        <w:tc>
          <w:tcPr>
            <w:tcW w:w="617" w:type="dxa"/>
            <w:tcBorders>
              <w:top w:val="nil"/>
              <w:left w:val="nil"/>
              <w:bottom w:val="nil"/>
              <w:right w:val="nil"/>
            </w:tcBorders>
            <w:noWrap/>
            <w:vAlign w:val="bottom"/>
            <w:hideMark/>
          </w:tcPr>
          <w:p w14:paraId="1DEC6CA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7</w:t>
            </w:r>
          </w:p>
        </w:tc>
        <w:tc>
          <w:tcPr>
            <w:tcW w:w="617" w:type="dxa"/>
            <w:tcBorders>
              <w:top w:val="nil"/>
              <w:left w:val="nil"/>
              <w:bottom w:val="nil"/>
              <w:right w:val="nil"/>
            </w:tcBorders>
            <w:noWrap/>
            <w:vAlign w:val="bottom"/>
            <w:hideMark/>
          </w:tcPr>
          <w:p w14:paraId="1211B7B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29</w:t>
            </w:r>
          </w:p>
        </w:tc>
        <w:tc>
          <w:tcPr>
            <w:tcW w:w="617" w:type="dxa"/>
            <w:tcBorders>
              <w:top w:val="nil"/>
              <w:left w:val="nil"/>
              <w:bottom w:val="nil"/>
              <w:right w:val="nil"/>
            </w:tcBorders>
            <w:noWrap/>
            <w:vAlign w:val="bottom"/>
            <w:hideMark/>
          </w:tcPr>
          <w:p w14:paraId="4CC08D1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11</w:t>
            </w:r>
          </w:p>
        </w:tc>
        <w:tc>
          <w:tcPr>
            <w:tcW w:w="617" w:type="dxa"/>
            <w:tcBorders>
              <w:top w:val="nil"/>
              <w:left w:val="nil"/>
              <w:bottom w:val="nil"/>
              <w:right w:val="nil"/>
            </w:tcBorders>
            <w:noWrap/>
            <w:vAlign w:val="bottom"/>
            <w:hideMark/>
          </w:tcPr>
          <w:p w14:paraId="11F08C8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10</w:t>
            </w:r>
          </w:p>
        </w:tc>
        <w:tc>
          <w:tcPr>
            <w:tcW w:w="617" w:type="dxa"/>
            <w:tcBorders>
              <w:top w:val="nil"/>
              <w:left w:val="nil"/>
              <w:bottom w:val="nil"/>
              <w:right w:val="nil"/>
            </w:tcBorders>
            <w:noWrap/>
            <w:vAlign w:val="bottom"/>
            <w:hideMark/>
          </w:tcPr>
          <w:p w14:paraId="544B2E1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29</w:t>
            </w:r>
          </w:p>
        </w:tc>
        <w:tc>
          <w:tcPr>
            <w:tcW w:w="617" w:type="dxa"/>
            <w:tcBorders>
              <w:top w:val="nil"/>
              <w:left w:val="nil"/>
              <w:bottom w:val="nil"/>
              <w:right w:val="nil"/>
            </w:tcBorders>
            <w:noWrap/>
            <w:vAlign w:val="bottom"/>
            <w:hideMark/>
          </w:tcPr>
          <w:p w14:paraId="6333300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25</w:t>
            </w:r>
          </w:p>
        </w:tc>
        <w:tc>
          <w:tcPr>
            <w:tcW w:w="617" w:type="dxa"/>
            <w:tcBorders>
              <w:top w:val="nil"/>
              <w:left w:val="nil"/>
              <w:bottom w:val="nil"/>
              <w:right w:val="nil"/>
            </w:tcBorders>
            <w:noWrap/>
            <w:vAlign w:val="bottom"/>
            <w:hideMark/>
          </w:tcPr>
          <w:p w14:paraId="3DC6149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310F0D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BF38DD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994698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DA27CA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022E5C12" w14:textId="77777777" w:rsidTr="00775C64">
        <w:trPr>
          <w:trHeight w:val="288"/>
        </w:trPr>
        <w:tc>
          <w:tcPr>
            <w:tcW w:w="2000" w:type="dxa"/>
            <w:tcBorders>
              <w:top w:val="nil"/>
              <w:left w:val="nil"/>
              <w:bottom w:val="nil"/>
              <w:right w:val="nil"/>
            </w:tcBorders>
            <w:noWrap/>
            <w:vAlign w:val="bottom"/>
            <w:hideMark/>
          </w:tcPr>
          <w:p w14:paraId="23B5AA2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Austria</w:t>
            </w:r>
          </w:p>
        </w:tc>
        <w:tc>
          <w:tcPr>
            <w:tcW w:w="617" w:type="dxa"/>
            <w:tcBorders>
              <w:top w:val="nil"/>
              <w:left w:val="nil"/>
              <w:bottom w:val="nil"/>
              <w:right w:val="nil"/>
            </w:tcBorders>
            <w:noWrap/>
            <w:vAlign w:val="bottom"/>
            <w:hideMark/>
          </w:tcPr>
          <w:p w14:paraId="0B4E009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A78CFC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7C8175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233CC0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827129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E001F6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05C1FE1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E3CED3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264B69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CBE6CE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064481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567AFF3B" w14:textId="77777777" w:rsidTr="00775C64">
        <w:trPr>
          <w:trHeight w:val="288"/>
        </w:trPr>
        <w:tc>
          <w:tcPr>
            <w:tcW w:w="2000" w:type="dxa"/>
            <w:tcBorders>
              <w:top w:val="nil"/>
              <w:left w:val="nil"/>
              <w:bottom w:val="nil"/>
              <w:right w:val="nil"/>
            </w:tcBorders>
            <w:noWrap/>
            <w:vAlign w:val="bottom"/>
            <w:hideMark/>
          </w:tcPr>
          <w:p w14:paraId="478EDD7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Argentina</w:t>
            </w:r>
          </w:p>
        </w:tc>
        <w:tc>
          <w:tcPr>
            <w:tcW w:w="617" w:type="dxa"/>
            <w:tcBorders>
              <w:top w:val="nil"/>
              <w:left w:val="nil"/>
              <w:bottom w:val="nil"/>
              <w:right w:val="nil"/>
            </w:tcBorders>
            <w:noWrap/>
            <w:vAlign w:val="bottom"/>
            <w:hideMark/>
          </w:tcPr>
          <w:p w14:paraId="4ED3815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315C64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1564DD0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97F13D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3</w:t>
            </w:r>
          </w:p>
        </w:tc>
        <w:tc>
          <w:tcPr>
            <w:tcW w:w="617" w:type="dxa"/>
            <w:tcBorders>
              <w:top w:val="nil"/>
              <w:left w:val="nil"/>
              <w:bottom w:val="nil"/>
              <w:right w:val="nil"/>
            </w:tcBorders>
            <w:noWrap/>
            <w:vAlign w:val="bottom"/>
            <w:hideMark/>
          </w:tcPr>
          <w:p w14:paraId="7B297DA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4</w:t>
            </w:r>
          </w:p>
        </w:tc>
        <w:tc>
          <w:tcPr>
            <w:tcW w:w="617" w:type="dxa"/>
            <w:tcBorders>
              <w:top w:val="nil"/>
              <w:left w:val="nil"/>
              <w:bottom w:val="nil"/>
              <w:right w:val="nil"/>
            </w:tcBorders>
            <w:noWrap/>
            <w:vAlign w:val="bottom"/>
            <w:hideMark/>
          </w:tcPr>
          <w:p w14:paraId="01C5E88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5</w:t>
            </w:r>
          </w:p>
        </w:tc>
        <w:tc>
          <w:tcPr>
            <w:tcW w:w="617" w:type="dxa"/>
            <w:tcBorders>
              <w:top w:val="nil"/>
              <w:left w:val="nil"/>
              <w:bottom w:val="nil"/>
              <w:right w:val="nil"/>
            </w:tcBorders>
            <w:noWrap/>
            <w:vAlign w:val="bottom"/>
            <w:hideMark/>
          </w:tcPr>
          <w:p w14:paraId="2077395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8DEDF4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92955A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1C7C8D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8711D3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0F9A97CB" w14:textId="77777777" w:rsidTr="00775C64">
        <w:trPr>
          <w:trHeight w:val="288"/>
        </w:trPr>
        <w:tc>
          <w:tcPr>
            <w:tcW w:w="2000" w:type="dxa"/>
            <w:tcBorders>
              <w:top w:val="nil"/>
              <w:left w:val="nil"/>
              <w:bottom w:val="nil"/>
              <w:right w:val="nil"/>
            </w:tcBorders>
            <w:noWrap/>
            <w:vAlign w:val="bottom"/>
            <w:hideMark/>
          </w:tcPr>
          <w:p w14:paraId="479E5E0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Bolivia</w:t>
            </w:r>
          </w:p>
        </w:tc>
        <w:tc>
          <w:tcPr>
            <w:tcW w:w="617" w:type="dxa"/>
            <w:tcBorders>
              <w:top w:val="nil"/>
              <w:left w:val="nil"/>
              <w:bottom w:val="nil"/>
              <w:right w:val="nil"/>
            </w:tcBorders>
            <w:noWrap/>
            <w:vAlign w:val="bottom"/>
            <w:hideMark/>
          </w:tcPr>
          <w:p w14:paraId="2189824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33582B9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588E4B5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5ECA3D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2555BA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FA9B72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CE4812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53B862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796E0A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235805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9899EB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06DCD7F0" w14:textId="77777777" w:rsidTr="00775C64">
        <w:trPr>
          <w:trHeight w:val="288"/>
        </w:trPr>
        <w:tc>
          <w:tcPr>
            <w:tcW w:w="2000" w:type="dxa"/>
            <w:tcBorders>
              <w:top w:val="nil"/>
              <w:left w:val="nil"/>
              <w:bottom w:val="nil"/>
              <w:right w:val="nil"/>
            </w:tcBorders>
            <w:noWrap/>
            <w:vAlign w:val="bottom"/>
            <w:hideMark/>
          </w:tcPr>
          <w:p w14:paraId="38BE11E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Brazil</w:t>
            </w:r>
          </w:p>
        </w:tc>
        <w:tc>
          <w:tcPr>
            <w:tcW w:w="617" w:type="dxa"/>
            <w:tcBorders>
              <w:top w:val="nil"/>
              <w:left w:val="nil"/>
              <w:bottom w:val="nil"/>
              <w:right w:val="nil"/>
            </w:tcBorders>
            <w:noWrap/>
            <w:vAlign w:val="bottom"/>
            <w:hideMark/>
          </w:tcPr>
          <w:p w14:paraId="6EC1858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33</w:t>
            </w:r>
          </w:p>
        </w:tc>
        <w:tc>
          <w:tcPr>
            <w:tcW w:w="617" w:type="dxa"/>
            <w:tcBorders>
              <w:top w:val="nil"/>
              <w:left w:val="nil"/>
              <w:bottom w:val="nil"/>
              <w:right w:val="nil"/>
            </w:tcBorders>
            <w:noWrap/>
            <w:vAlign w:val="bottom"/>
            <w:hideMark/>
          </w:tcPr>
          <w:p w14:paraId="112BCE1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101</w:t>
            </w:r>
          </w:p>
        </w:tc>
        <w:tc>
          <w:tcPr>
            <w:tcW w:w="617" w:type="dxa"/>
            <w:tcBorders>
              <w:top w:val="nil"/>
              <w:left w:val="nil"/>
              <w:bottom w:val="nil"/>
              <w:right w:val="nil"/>
            </w:tcBorders>
            <w:noWrap/>
            <w:vAlign w:val="bottom"/>
            <w:hideMark/>
          </w:tcPr>
          <w:p w14:paraId="588DA6D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40</w:t>
            </w:r>
          </w:p>
        </w:tc>
        <w:tc>
          <w:tcPr>
            <w:tcW w:w="617" w:type="dxa"/>
            <w:tcBorders>
              <w:top w:val="nil"/>
              <w:left w:val="nil"/>
              <w:bottom w:val="nil"/>
              <w:right w:val="nil"/>
            </w:tcBorders>
            <w:noWrap/>
            <w:vAlign w:val="bottom"/>
            <w:hideMark/>
          </w:tcPr>
          <w:p w14:paraId="4D473EB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84</w:t>
            </w:r>
          </w:p>
        </w:tc>
        <w:tc>
          <w:tcPr>
            <w:tcW w:w="617" w:type="dxa"/>
            <w:tcBorders>
              <w:top w:val="nil"/>
              <w:left w:val="nil"/>
              <w:bottom w:val="nil"/>
              <w:right w:val="nil"/>
            </w:tcBorders>
            <w:noWrap/>
            <w:vAlign w:val="bottom"/>
            <w:hideMark/>
          </w:tcPr>
          <w:p w14:paraId="413D781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88</w:t>
            </w:r>
          </w:p>
        </w:tc>
        <w:tc>
          <w:tcPr>
            <w:tcW w:w="617" w:type="dxa"/>
            <w:tcBorders>
              <w:top w:val="nil"/>
              <w:left w:val="nil"/>
              <w:bottom w:val="nil"/>
              <w:right w:val="nil"/>
            </w:tcBorders>
            <w:noWrap/>
            <w:vAlign w:val="bottom"/>
            <w:hideMark/>
          </w:tcPr>
          <w:p w14:paraId="6E3548D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128</w:t>
            </w:r>
          </w:p>
        </w:tc>
        <w:tc>
          <w:tcPr>
            <w:tcW w:w="617" w:type="dxa"/>
            <w:tcBorders>
              <w:top w:val="nil"/>
              <w:left w:val="nil"/>
              <w:bottom w:val="nil"/>
              <w:right w:val="nil"/>
            </w:tcBorders>
            <w:noWrap/>
            <w:vAlign w:val="bottom"/>
            <w:hideMark/>
          </w:tcPr>
          <w:p w14:paraId="0D37962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888255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A0E60C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4A2FBF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BA93ED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7EFB43D2" w14:textId="77777777" w:rsidTr="00775C64">
        <w:trPr>
          <w:trHeight w:val="288"/>
        </w:trPr>
        <w:tc>
          <w:tcPr>
            <w:tcW w:w="2000" w:type="dxa"/>
            <w:tcBorders>
              <w:top w:val="nil"/>
              <w:left w:val="nil"/>
              <w:bottom w:val="nil"/>
              <w:right w:val="nil"/>
            </w:tcBorders>
            <w:noWrap/>
            <w:vAlign w:val="bottom"/>
            <w:hideMark/>
          </w:tcPr>
          <w:p w14:paraId="6154C22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China</w:t>
            </w:r>
          </w:p>
        </w:tc>
        <w:tc>
          <w:tcPr>
            <w:tcW w:w="617" w:type="dxa"/>
            <w:tcBorders>
              <w:top w:val="nil"/>
              <w:left w:val="nil"/>
              <w:bottom w:val="nil"/>
              <w:right w:val="nil"/>
            </w:tcBorders>
            <w:noWrap/>
            <w:vAlign w:val="bottom"/>
            <w:hideMark/>
          </w:tcPr>
          <w:p w14:paraId="0BA8C28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43AD07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F5D2E6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74C98A2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2C582C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E372EA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605FAE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E779D9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DE5F86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A788BE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D9CAF3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6F6F1F75" w14:textId="77777777" w:rsidTr="00775C64">
        <w:trPr>
          <w:trHeight w:val="288"/>
        </w:trPr>
        <w:tc>
          <w:tcPr>
            <w:tcW w:w="2000" w:type="dxa"/>
            <w:tcBorders>
              <w:top w:val="nil"/>
              <w:left w:val="nil"/>
              <w:bottom w:val="nil"/>
              <w:right w:val="nil"/>
            </w:tcBorders>
            <w:noWrap/>
            <w:vAlign w:val="bottom"/>
            <w:hideMark/>
          </w:tcPr>
          <w:p w14:paraId="0865C3F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Chile</w:t>
            </w:r>
          </w:p>
        </w:tc>
        <w:tc>
          <w:tcPr>
            <w:tcW w:w="617" w:type="dxa"/>
            <w:tcBorders>
              <w:top w:val="nil"/>
              <w:left w:val="nil"/>
              <w:bottom w:val="nil"/>
              <w:right w:val="nil"/>
            </w:tcBorders>
            <w:noWrap/>
            <w:vAlign w:val="bottom"/>
            <w:hideMark/>
          </w:tcPr>
          <w:p w14:paraId="431B3A7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69DA98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97CE3B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73927F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6BE2C6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8BB56B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5FBAE9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3666C9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B61A9F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CC3186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38C7B9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11F5CCBE" w14:textId="77777777" w:rsidTr="00775C64">
        <w:trPr>
          <w:trHeight w:val="288"/>
        </w:trPr>
        <w:tc>
          <w:tcPr>
            <w:tcW w:w="2000" w:type="dxa"/>
            <w:tcBorders>
              <w:top w:val="nil"/>
              <w:left w:val="nil"/>
              <w:bottom w:val="nil"/>
              <w:right w:val="nil"/>
            </w:tcBorders>
            <w:noWrap/>
            <w:vAlign w:val="bottom"/>
            <w:hideMark/>
          </w:tcPr>
          <w:p w14:paraId="1516BB3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Colombia</w:t>
            </w:r>
          </w:p>
        </w:tc>
        <w:tc>
          <w:tcPr>
            <w:tcW w:w="617" w:type="dxa"/>
            <w:tcBorders>
              <w:top w:val="nil"/>
              <w:left w:val="nil"/>
              <w:bottom w:val="nil"/>
              <w:right w:val="nil"/>
            </w:tcBorders>
            <w:noWrap/>
            <w:vAlign w:val="bottom"/>
            <w:hideMark/>
          </w:tcPr>
          <w:p w14:paraId="24194CF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9A9FEE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9A51B6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E19AB9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9D7AF6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w:t>
            </w:r>
          </w:p>
        </w:tc>
        <w:tc>
          <w:tcPr>
            <w:tcW w:w="617" w:type="dxa"/>
            <w:tcBorders>
              <w:top w:val="nil"/>
              <w:left w:val="nil"/>
              <w:bottom w:val="nil"/>
              <w:right w:val="nil"/>
            </w:tcBorders>
            <w:noWrap/>
            <w:vAlign w:val="bottom"/>
            <w:hideMark/>
          </w:tcPr>
          <w:p w14:paraId="427087B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w:t>
            </w:r>
          </w:p>
        </w:tc>
        <w:tc>
          <w:tcPr>
            <w:tcW w:w="617" w:type="dxa"/>
            <w:tcBorders>
              <w:top w:val="nil"/>
              <w:left w:val="nil"/>
              <w:bottom w:val="nil"/>
              <w:right w:val="nil"/>
            </w:tcBorders>
            <w:noWrap/>
            <w:vAlign w:val="bottom"/>
            <w:hideMark/>
          </w:tcPr>
          <w:p w14:paraId="7214338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C09A20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899B43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BA4963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423F18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1B221C58" w14:textId="77777777" w:rsidTr="00775C64">
        <w:trPr>
          <w:trHeight w:val="288"/>
        </w:trPr>
        <w:tc>
          <w:tcPr>
            <w:tcW w:w="2000" w:type="dxa"/>
            <w:tcBorders>
              <w:top w:val="nil"/>
              <w:left w:val="nil"/>
              <w:bottom w:val="nil"/>
              <w:right w:val="nil"/>
            </w:tcBorders>
            <w:noWrap/>
            <w:vAlign w:val="bottom"/>
            <w:hideMark/>
          </w:tcPr>
          <w:p w14:paraId="1DBC62C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Cuba</w:t>
            </w:r>
          </w:p>
        </w:tc>
        <w:tc>
          <w:tcPr>
            <w:tcW w:w="617" w:type="dxa"/>
            <w:tcBorders>
              <w:top w:val="nil"/>
              <w:left w:val="nil"/>
              <w:bottom w:val="nil"/>
              <w:right w:val="nil"/>
            </w:tcBorders>
            <w:noWrap/>
            <w:vAlign w:val="bottom"/>
            <w:hideMark/>
          </w:tcPr>
          <w:p w14:paraId="5F271AC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A3B28F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AA09D4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EBE49C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521AF8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6857FCD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128C081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120475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E5D58F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E2A50A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864B93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09F973C6" w14:textId="77777777" w:rsidTr="00775C64">
        <w:trPr>
          <w:trHeight w:val="288"/>
        </w:trPr>
        <w:tc>
          <w:tcPr>
            <w:tcW w:w="2000" w:type="dxa"/>
            <w:tcBorders>
              <w:top w:val="nil"/>
              <w:left w:val="nil"/>
              <w:bottom w:val="nil"/>
              <w:right w:val="nil"/>
            </w:tcBorders>
            <w:noWrap/>
            <w:vAlign w:val="bottom"/>
            <w:hideMark/>
          </w:tcPr>
          <w:p w14:paraId="06A619A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Djibouti</w:t>
            </w:r>
          </w:p>
        </w:tc>
        <w:tc>
          <w:tcPr>
            <w:tcW w:w="617" w:type="dxa"/>
            <w:tcBorders>
              <w:top w:val="nil"/>
              <w:left w:val="nil"/>
              <w:bottom w:val="nil"/>
              <w:right w:val="nil"/>
            </w:tcBorders>
            <w:noWrap/>
            <w:vAlign w:val="bottom"/>
            <w:hideMark/>
          </w:tcPr>
          <w:p w14:paraId="2D32488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7D14188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06FD346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w:t>
            </w:r>
          </w:p>
        </w:tc>
        <w:tc>
          <w:tcPr>
            <w:tcW w:w="617" w:type="dxa"/>
            <w:tcBorders>
              <w:top w:val="nil"/>
              <w:left w:val="nil"/>
              <w:bottom w:val="nil"/>
              <w:right w:val="nil"/>
            </w:tcBorders>
            <w:noWrap/>
            <w:vAlign w:val="bottom"/>
            <w:hideMark/>
          </w:tcPr>
          <w:p w14:paraId="3AD032F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03F84D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7FD73F6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FA77D4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77EBFA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48A301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462FF4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4E901D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011D64F6" w14:textId="77777777" w:rsidTr="00775C64">
        <w:trPr>
          <w:trHeight w:val="288"/>
        </w:trPr>
        <w:tc>
          <w:tcPr>
            <w:tcW w:w="2000" w:type="dxa"/>
            <w:tcBorders>
              <w:top w:val="nil"/>
              <w:left w:val="nil"/>
              <w:bottom w:val="nil"/>
              <w:right w:val="nil"/>
            </w:tcBorders>
            <w:noWrap/>
            <w:vAlign w:val="bottom"/>
            <w:hideMark/>
          </w:tcPr>
          <w:p w14:paraId="41DB296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Dominican Republic</w:t>
            </w:r>
          </w:p>
        </w:tc>
        <w:tc>
          <w:tcPr>
            <w:tcW w:w="617" w:type="dxa"/>
            <w:tcBorders>
              <w:top w:val="nil"/>
              <w:left w:val="nil"/>
              <w:bottom w:val="nil"/>
              <w:right w:val="nil"/>
            </w:tcBorders>
            <w:noWrap/>
            <w:vAlign w:val="bottom"/>
            <w:hideMark/>
          </w:tcPr>
          <w:p w14:paraId="0FD0304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4</w:t>
            </w:r>
          </w:p>
        </w:tc>
        <w:tc>
          <w:tcPr>
            <w:tcW w:w="617" w:type="dxa"/>
            <w:tcBorders>
              <w:top w:val="nil"/>
              <w:left w:val="nil"/>
              <w:bottom w:val="nil"/>
              <w:right w:val="nil"/>
            </w:tcBorders>
            <w:noWrap/>
            <w:vAlign w:val="bottom"/>
            <w:hideMark/>
          </w:tcPr>
          <w:p w14:paraId="40D9082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4</w:t>
            </w:r>
          </w:p>
        </w:tc>
        <w:tc>
          <w:tcPr>
            <w:tcW w:w="617" w:type="dxa"/>
            <w:tcBorders>
              <w:top w:val="nil"/>
              <w:left w:val="nil"/>
              <w:bottom w:val="nil"/>
              <w:right w:val="nil"/>
            </w:tcBorders>
            <w:noWrap/>
            <w:vAlign w:val="bottom"/>
            <w:hideMark/>
          </w:tcPr>
          <w:p w14:paraId="611AC3B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4</w:t>
            </w:r>
          </w:p>
        </w:tc>
        <w:tc>
          <w:tcPr>
            <w:tcW w:w="617" w:type="dxa"/>
            <w:tcBorders>
              <w:top w:val="nil"/>
              <w:left w:val="nil"/>
              <w:bottom w:val="nil"/>
              <w:right w:val="nil"/>
            </w:tcBorders>
            <w:noWrap/>
            <w:vAlign w:val="bottom"/>
            <w:hideMark/>
          </w:tcPr>
          <w:p w14:paraId="5AD4285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4</w:t>
            </w:r>
          </w:p>
        </w:tc>
        <w:tc>
          <w:tcPr>
            <w:tcW w:w="617" w:type="dxa"/>
            <w:tcBorders>
              <w:top w:val="nil"/>
              <w:left w:val="nil"/>
              <w:bottom w:val="nil"/>
              <w:right w:val="nil"/>
            </w:tcBorders>
            <w:noWrap/>
            <w:vAlign w:val="bottom"/>
            <w:hideMark/>
          </w:tcPr>
          <w:p w14:paraId="181D578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9</w:t>
            </w:r>
          </w:p>
        </w:tc>
        <w:tc>
          <w:tcPr>
            <w:tcW w:w="617" w:type="dxa"/>
            <w:tcBorders>
              <w:top w:val="nil"/>
              <w:left w:val="nil"/>
              <w:bottom w:val="nil"/>
              <w:right w:val="nil"/>
            </w:tcBorders>
            <w:noWrap/>
            <w:vAlign w:val="bottom"/>
            <w:hideMark/>
          </w:tcPr>
          <w:p w14:paraId="38B44E9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7</w:t>
            </w:r>
          </w:p>
        </w:tc>
        <w:tc>
          <w:tcPr>
            <w:tcW w:w="617" w:type="dxa"/>
            <w:tcBorders>
              <w:top w:val="nil"/>
              <w:left w:val="nil"/>
              <w:bottom w:val="nil"/>
              <w:right w:val="nil"/>
            </w:tcBorders>
            <w:noWrap/>
            <w:vAlign w:val="bottom"/>
            <w:hideMark/>
          </w:tcPr>
          <w:p w14:paraId="783770D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1F193B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BBDC88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AC38B9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ACFCDF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124147B2" w14:textId="77777777" w:rsidTr="00775C64">
        <w:trPr>
          <w:trHeight w:val="288"/>
        </w:trPr>
        <w:tc>
          <w:tcPr>
            <w:tcW w:w="2000" w:type="dxa"/>
            <w:tcBorders>
              <w:top w:val="nil"/>
              <w:left w:val="nil"/>
              <w:bottom w:val="nil"/>
              <w:right w:val="nil"/>
            </w:tcBorders>
            <w:noWrap/>
            <w:vAlign w:val="bottom"/>
            <w:hideMark/>
          </w:tcPr>
          <w:p w14:paraId="5FB6D7E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Ecuador</w:t>
            </w:r>
          </w:p>
        </w:tc>
        <w:tc>
          <w:tcPr>
            <w:tcW w:w="617" w:type="dxa"/>
            <w:tcBorders>
              <w:top w:val="nil"/>
              <w:left w:val="nil"/>
              <w:bottom w:val="nil"/>
              <w:right w:val="nil"/>
            </w:tcBorders>
            <w:noWrap/>
            <w:vAlign w:val="bottom"/>
            <w:hideMark/>
          </w:tcPr>
          <w:p w14:paraId="0484BA8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3</w:t>
            </w:r>
          </w:p>
        </w:tc>
        <w:tc>
          <w:tcPr>
            <w:tcW w:w="617" w:type="dxa"/>
            <w:tcBorders>
              <w:top w:val="nil"/>
              <w:left w:val="nil"/>
              <w:bottom w:val="nil"/>
              <w:right w:val="nil"/>
            </w:tcBorders>
            <w:noWrap/>
            <w:vAlign w:val="bottom"/>
            <w:hideMark/>
          </w:tcPr>
          <w:p w14:paraId="72F42ED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4</w:t>
            </w:r>
          </w:p>
        </w:tc>
        <w:tc>
          <w:tcPr>
            <w:tcW w:w="617" w:type="dxa"/>
            <w:tcBorders>
              <w:top w:val="nil"/>
              <w:left w:val="nil"/>
              <w:bottom w:val="nil"/>
              <w:right w:val="nil"/>
            </w:tcBorders>
            <w:noWrap/>
            <w:vAlign w:val="bottom"/>
            <w:hideMark/>
          </w:tcPr>
          <w:p w14:paraId="1CB60CF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F1BC97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80D292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BF1BE1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3</w:t>
            </w:r>
          </w:p>
        </w:tc>
        <w:tc>
          <w:tcPr>
            <w:tcW w:w="617" w:type="dxa"/>
            <w:tcBorders>
              <w:top w:val="nil"/>
              <w:left w:val="nil"/>
              <w:bottom w:val="nil"/>
              <w:right w:val="nil"/>
            </w:tcBorders>
            <w:noWrap/>
            <w:vAlign w:val="bottom"/>
            <w:hideMark/>
          </w:tcPr>
          <w:p w14:paraId="3415BC1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0DE7CE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2697D2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3F2607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46A6F6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766056CF" w14:textId="77777777" w:rsidTr="00775C64">
        <w:trPr>
          <w:trHeight w:val="288"/>
        </w:trPr>
        <w:tc>
          <w:tcPr>
            <w:tcW w:w="2000" w:type="dxa"/>
            <w:tcBorders>
              <w:top w:val="nil"/>
              <w:left w:val="nil"/>
              <w:bottom w:val="nil"/>
              <w:right w:val="nil"/>
            </w:tcBorders>
            <w:noWrap/>
            <w:vAlign w:val="bottom"/>
            <w:hideMark/>
          </w:tcPr>
          <w:p w14:paraId="6D6839C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Equatorial Guinea</w:t>
            </w:r>
          </w:p>
        </w:tc>
        <w:tc>
          <w:tcPr>
            <w:tcW w:w="617" w:type="dxa"/>
            <w:tcBorders>
              <w:top w:val="nil"/>
              <w:left w:val="nil"/>
              <w:bottom w:val="nil"/>
              <w:right w:val="nil"/>
            </w:tcBorders>
            <w:noWrap/>
            <w:vAlign w:val="bottom"/>
            <w:hideMark/>
          </w:tcPr>
          <w:p w14:paraId="527C5C8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7F6A8E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CBA2AB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D0579E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6239C4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F2FB43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422CE4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65010C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8A132E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B29DA9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FB3F8E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20DD6793" w14:textId="77777777" w:rsidTr="00775C64">
        <w:trPr>
          <w:trHeight w:val="288"/>
        </w:trPr>
        <w:tc>
          <w:tcPr>
            <w:tcW w:w="2000" w:type="dxa"/>
            <w:tcBorders>
              <w:top w:val="nil"/>
              <w:left w:val="nil"/>
              <w:bottom w:val="nil"/>
              <w:right w:val="nil"/>
            </w:tcBorders>
            <w:noWrap/>
            <w:vAlign w:val="bottom"/>
            <w:hideMark/>
          </w:tcPr>
          <w:p w14:paraId="68EF396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Germany</w:t>
            </w:r>
          </w:p>
        </w:tc>
        <w:tc>
          <w:tcPr>
            <w:tcW w:w="617" w:type="dxa"/>
            <w:tcBorders>
              <w:top w:val="nil"/>
              <w:left w:val="nil"/>
              <w:bottom w:val="nil"/>
              <w:right w:val="nil"/>
            </w:tcBorders>
            <w:noWrap/>
            <w:vAlign w:val="bottom"/>
            <w:hideMark/>
          </w:tcPr>
          <w:p w14:paraId="3C7B497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0BD400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74E2D6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D31831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F7FEB8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97BFEA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74E5074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15470D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F79469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A96C77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56EA5D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56C7ED2B" w14:textId="77777777" w:rsidTr="00775C64">
        <w:trPr>
          <w:trHeight w:val="288"/>
        </w:trPr>
        <w:tc>
          <w:tcPr>
            <w:tcW w:w="2000" w:type="dxa"/>
            <w:tcBorders>
              <w:top w:val="nil"/>
              <w:left w:val="nil"/>
              <w:bottom w:val="nil"/>
              <w:right w:val="nil"/>
            </w:tcBorders>
            <w:noWrap/>
            <w:vAlign w:val="bottom"/>
            <w:hideMark/>
          </w:tcPr>
          <w:p w14:paraId="68DB41E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Ghana</w:t>
            </w:r>
          </w:p>
        </w:tc>
        <w:tc>
          <w:tcPr>
            <w:tcW w:w="617" w:type="dxa"/>
            <w:tcBorders>
              <w:top w:val="nil"/>
              <w:left w:val="nil"/>
              <w:bottom w:val="nil"/>
              <w:right w:val="nil"/>
            </w:tcBorders>
            <w:noWrap/>
            <w:vAlign w:val="bottom"/>
            <w:hideMark/>
          </w:tcPr>
          <w:p w14:paraId="3E7C0A0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79A1AA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DFCECD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B16666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563015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23644F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701591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9C4275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525255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D166F6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0BD3C8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377AE845" w14:textId="77777777" w:rsidTr="00775C64">
        <w:trPr>
          <w:trHeight w:val="288"/>
        </w:trPr>
        <w:tc>
          <w:tcPr>
            <w:tcW w:w="2000" w:type="dxa"/>
            <w:tcBorders>
              <w:top w:val="nil"/>
              <w:left w:val="nil"/>
              <w:bottom w:val="nil"/>
              <w:right w:val="nil"/>
            </w:tcBorders>
            <w:noWrap/>
            <w:vAlign w:val="bottom"/>
            <w:hideMark/>
          </w:tcPr>
          <w:p w14:paraId="4EE27A9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Guatemala</w:t>
            </w:r>
          </w:p>
        </w:tc>
        <w:tc>
          <w:tcPr>
            <w:tcW w:w="617" w:type="dxa"/>
            <w:tcBorders>
              <w:top w:val="nil"/>
              <w:left w:val="nil"/>
              <w:bottom w:val="nil"/>
              <w:right w:val="nil"/>
            </w:tcBorders>
            <w:noWrap/>
            <w:vAlign w:val="bottom"/>
            <w:hideMark/>
          </w:tcPr>
          <w:p w14:paraId="6184CE6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EEE914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147CDB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AABFAE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2C4B7A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FC6255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F93196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94250F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02A128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916120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EBF2EF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35710E69" w14:textId="77777777" w:rsidTr="00775C64">
        <w:trPr>
          <w:trHeight w:val="288"/>
        </w:trPr>
        <w:tc>
          <w:tcPr>
            <w:tcW w:w="2000" w:type="dxa"/>
            <w:tcBorders>
              <w:top w:val="nil"/>
              <w:left w:val="nil"/>
              <w:bottom w:val="nil"/>
              <w:right w:val="nil"/>
            </w:tcBorders>
            <w:noWrap/>
            <w:vAlign w:val="bottom"/>
            <w:hideMark/>
          </w:tcPr>
          <w:p w14:paraId="012D6DD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Liberia</w:t>
            </w:r>
          </w:p>
        </w:tc>
        <w:tc>
          <w:tcPr>
            <w:tcW w:w="617" w:type="dxa"/>
            <w:tcBorders>
              <w:top w:val="nil"/>
              <w:left w:val="nil"/>
              <w:bottom w:val="nil"/>
              <w:right w:val="nil"/>
            </w:tcBorders>
            <w:noWrap/>
            <w:vAlign w:val="bottom"/>
            <w:hideMark/>
          </w:tcPr>
          <w:p w14:paraId="46DAC11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12E8B3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019F859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FD4A5B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BE5DEE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3CA53A8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29C33B9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1D0DA1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44B182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FEA05F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FF42D0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3301620A" w14:textId="77777777" w:rsidTr="00775C64">
        <w:trPr>
          <w:trHeight w:val="288"/>
        </w:trPr>
        <w:tc>
          <w:tcPr>
            <w:tcW w:w="2000" w:type="dxa"/>
            <w:tcBorders>
              <w:top w:val="nil"/>
              <w:left w:val="nil"/>
              <w:bottom w:val="nil"/>
              <w:right w:val="nil"/>
            </w:tcBorders>
            <w:noWrap/>
            <w:vAlign w:val="bottom"/>
            <w:hideMark/>
          </w:tcPr>
          <w:p w14:paraId="4D429EF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Libia</w:t>
            </w:r>
          </w:p>
        </w:tc>
        <w:tc>
          <w:tcPr>
            <w:tcW w:w="617" w:type="dxa"/>
            <w:tcBorders>
              <w:top w:val="nil"/>
              <w:left w:val="nil"/>
              <w:bottom w:val="nil"/>
              <w:right w:val="nil"/>
            </w:tcBorders>
            <w:noWrap/>
            <w:vAlign w:val="bottom"/>
            <w:hideMark/>
          </w:tcPr>
          <w:p w14:paraId="0FD88AB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14EA8C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41ACF43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322B93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628CF0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w:t>
            </w:r>
          </w:p>
        </w:tc>
        <w:tc>
          <w:tcPr>
            <w:tcW w:w="617" w:type="dxa"/>
            <w:tcBorders>
              <w:top w:val="nil"/>
              <w:left w:val="nil"/>
              <w:bottom w:val="nil"/>
              <w:right w:val="nil"/>
            </w:tcBorders>
            <w:noWrap/>
            <w:vAlign w:val="bottom"/>
            <w:hideMark/>
          </w:tcPr>
          <w:p w14:paraId="669BC53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0E8CDB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E294C1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159AB7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813926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1E5412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15101AA9" w14:textId="77777777" w:rsidTr="00775C64">
        <w:trPr>
          <w:trHeight w:val="288"/>
        </w:trPr>
        <w:tc>
          <w:tcPr>
            <w:tcW w:w="2000" w:type="dxa"/>
            <w:tcBorders>
              <w:top w:val="nil"/>
              <w:left w:val="nil"/>
              <w:bottom w:val="nil"/>
              <w:right w:val="nil"/>
            </w:tcBorders>
            <w:noWrap/>
            <w:vAlign w:val="bottom"/>
            <w:hideMark/>
          </w:tcPr>
          <w:p w14:paraId="571AF08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Luxemburg</w:t>
            </w:r>
          </w:p>
        </w:tc>
        <w:tc>
          <w:tcPr>
            <w:tcW w:w="617" w:type="dxa"/>
            <w:tcBorders>
              <w:top w:val="nil"/>
              <w:left w:val="nil"/>
              <w:bottom w:val="nil"/>
              <w:right w:val="nil"/>
            </w:tcBorders>
            <w:noWrap/>
            <w:vAlign w:val="bottom"/>
            <w:hideMark/>
          </w:tcPr>
          <w:p w14:paraId="3F8B1FA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74AEA2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0054D0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669F41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9C606A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CFAD90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E65257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95BB92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EDABC2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870D35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B69CDF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59573A06" w14:textId="77777777" w:rsidTr="00775C64">
        <w:trPr>
          <w:trHeight w:val="288"/>
        </w:trPr>
        <w:tc>
          <w:tcPr>
            <w:tcW w:w="2000" w:type="dxa"/>
            <w:tcBorders>
              <w:top w:val="nil"/>
              <w:left w:val="nil"/>
              <w:bottom w:val="nil"/>
              <w:right w:val="nil"/>
            </w:tcBorders>
            <w:noWrap/>
            <w:vAlign w:val="bottom"/>
            <w:hideMark/>
          </w:tcPr>
          <w:p w14:paraId="25DB7E4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Mexico</w:t>
            </w:r>
          </w:p>
        </w:tc>
        <w:tc>
          <w:tcPr>
            <w:tcW w:w="617" w:type="dxa"/>
            <w:tcBorders>
              <w:top w:val="nil"/>
              <w:left w:val="nil"/>
              <w:bottom w:val="nil"/>
              <w:right w:val="nil"/>
            </w:tcBorders>
            <w:noWrap/>
            <w:vAlign w:val="bottom"/>
            <w:hideMark/>
          </w:tcPr>
          <w:p w14:paraId="7087CB5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w:t>
            </w:r>
          </w:p>
        </w:tc>
        <w:tc>
          <w:tcPr>
            <w:tcW w:w="617" w:type="dxa"/>
            <w:tcBorders>
              <w:top w:val="nil"/>
              <w:left w:val="nil"/>
              <w:bottom w:val="nil"/>
              <w:right w:val="nil"/>
            </w:tcBorders>
            <w:noWrap/>
            <w:vAlign w:val="bottom"/>
            <w:hideMark/>
          </w:tcPr>
          <w:p w14:paraId="2491DF1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w:t>
            </w:r>
          </w:p>
        </w:tc>
        <w:tc>
          <w:tcPr>
            <w:tcW w:w="617" w:type="dxa"/>
            <w:tcBorders>
              <w:top w:val="nil"/>
              <w:left w:val="nil"/>
              <w:bottom w:val="nil"/>
              <w:right w:val="nil"/>
            </w:tcBorders>
            <w:noWrap/>
            <w:vAlign w:val="bottom"/>
            <w:hideMark/>
          </w:tcPr>
          <w:p w14:paraId="0B285EA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26C3283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w:t>
            </w:r>
          </w:p>
        </w:tc>
        <w:tc>
          <w:tcPr>
            <w:tcW w:w="617" w:type="dxa"/>
            <w:tcBorders>
              <w:top w:val="nil"/>
              <w:left w:val="nil"/>
              <w:bottom w:val="nil"/>
              <w:right w:val="nil"/>
            </w:tcBorders>
            <w:noWrap/>
            <w:vAlign w:val="bottom"/>
            <w:hideMark/>
          </w:tcPr>
          <w:p w14:paraId="27E9DA9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w:t>
            </w:r>
          </w:p>
        </w:tc>
        <w:tc>
          <w:tcPr>
            <w:tcW w:w="617" w:type="dxa"/>
            <w:tcBorders>
              <w:top w:val="nil"/>
              <w:left w:val="nil"/>
              <w:bottom w:val="nil"/>
              <w:right w:val="nil"/>
            </w:tcBorders>
            <w:noWrap/>
            <w:vAlign w:val="bottom"/>
            <w:hideMark/>
          </w:tcPr>
          <w:p w14:paraId="5174615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3</w:t>
            </w:r>
          </w:p>
        </w:tc>
        <w:tc>
          <w:tcPr>
            <w:tcW w:w="617" w:type="dxa"/>
            <w:tcBorders>
              <w:top w:val="nil"/>
              <w:left w:val="nil"/>
              <w:bottom w:val="nil"/>
              <w:right w:val="nil"/>
            </w:tcBorders>
            <w:noWrap/>
            <w:vAlign w:val="bottom"/>
            <w:hideMark/>
          </w:tcPr>
          <w:p w14:paraId="78C7628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41BD50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AC803F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64C40A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659AD3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7B87A40A" w14:textId="77777777" w:rsidTr="00775C64">
        <w:trPr>
          <w:trHeight w:val="288"/>
        </w:trPr>
        <w:tc>
          <w:tcPr>
            <w:tcW w:w="2000" w:type="dxa"/>
            <w:tcBorders>
              <w:top w:val="nil"/>
              <w:left w:val="nil"/>
              <w:bottom w:val="nil"/>
              <w:right w:val="nil"/>
            </w:tcBorders>
            <w:noWrap/>
            <w:vAlign w:val="bottom"/>
            <w:hideMark/>
          </w:tcPr>
          <w:p w14:paraId="0259DB9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Mozambique</w:t>
            </w:r>
          </w:p>
        </w:tc>
        <w:tc>
          <w:tcPr>
            <w:tcW w:w="617" w:type="dxa"/>
            <w:tcBorders>
              <w:top w:val="nil"/>
              <w:left w:val="nil"/>
              <w:bottom w:val="nil"/>
              <w:right w:val="nil"/>
            </w:tcBorders>
            <w:noWrap/>
            <w:vAlign w:val="bottom"/>
            <w:hideMark/>
          </w:tcPr>
          <w:p w14:paraId="4C4ACAE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C5815C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0A496EA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E26EF6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76BA5FF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670046A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w:t>
            </w:r>
          </w:p>
        </w:tc>
        <w:tc>
          <w:tcPr>
            <w:tcW w:w="617" w:type="dxa"/>
            <w:tcBorders>
              <w:top w:val="nil"/>
              <w:left w:val="nil"/>
              <w:bottom w:val="nil"/>
              <w:right w:val="nil"/>
            </w:tcBorders>
            <w:noWrap/>
            <w:vAlign w:val="bottom"/>
            <w:hideMark/>
          </w:tcPr>
          <w:p w14:paraId="10A2FF8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831EB3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E19323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7A71E6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146FDE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00329143" w14:textId="77777777" w:rsidTr="00775C64">
        <w:trPr>
          <w:trHeight w:val="288"/>
        </w:trPr>
        <w:tc>
          <w:tcPr>
            <w:tcW w:w="2000" w:type="dxa"/>
            <w:tcBorders>
              <w:top w:val="nil"/>
              <w:left w:val="nil"/>
              <w:bottom w:val="nil"/>
              <w:right w:val="nil"/>
            </w:tcBorders>
            <w:noWrap/>
            <w:vAlign w:val="bottom"/>
            <w:hideMark/>
          </w:tcPr>
          <w:p w14:paraId="1DAD100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Panama</w:t>
            </w:r>
          </w:p>
        </w:tc>
        <w:tc>
          <w:tcPr>
            <w:tcW w:w="617" w:type="dxa"/>
            <w:tcBorders>
              <w:top w:val="nil"/>
              <w:left w:val="nil"/>
              <w:bottom w:val="nil"/>
              <w:right w:val="nil"/>
            </w:tcBorders>
            <w:noWrap/>
            <w:vAlign w:val="bottom"/>
            <w:hideMark/>
          </w:tcPr>
          <w:p w14:paraId="134C310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w:t>
            </w:r>
          </w:p>
        </w:tc>
        <w:tc>
          <w:tcPr>
            <w:tcW w:w="617" w:type="dxa"/>
            <w:tcBorders>
              <w:top w:val="nil"/>
              <w:left w:val="nil"/>
              <w:bottom w:val="nil"/>
              <w:right w:val="nil"/>
            </w:tcBorders>
            <w:noWrap/>
            <w:vAlign w:val="bottom"/>
            <w:hideMark/>
          </w:tcPr>
          <w:p w14:paraId="6D01057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3</w:t>
            </w:r>
          </w:p>
        </w:tc>
        <w:tc>
          <w:tcPr>
            <w:tcW w:w="617" w:type="dxa"/>
            <w:tcBorders>
              <w:top w:val="nil"/>
              <w:left w:val="nil"/>
              <w:bottom w:val="nil"/>
              <w:right w:val="nil"/>
            </w:tcBorders>
            <w:noWrap/>
            <w:vAlign w:val="bottom"/>
            <w:hideMark/>
          </w:tcPr>
          <w:p w14:paraId="5B3BD47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5</w:t>
            </w:r>
          </w:p>
        </w:tc>
        <w:tc>
          <w:tcPr>
            <w:tcW w:w="617" w:type="dxa"/>
            <w:tcBorders>
              <w:top w:val="nil"/>
              <w:left w:val="nil"/>
              <w:bottom w:val="nil"/>
              <w:right w:val="nil"/>
            </w:tcBorders>
            <w:noWrap/>
            <w:vAlign w:val="bottom"/>
            <w:hideMark/>
          </w:tcPr>
          <w:p w14:paraId="2151B2A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6</w:t>
            </w:r>
          </w:p>
        </w:tc>
        <w:tc>
          <w:tcPr>
            <w:tcW w:w="617" w:type="dxa"/>
            <w:tcBorders>
              <w:top w:val="nil"/>
              <w:left w:val="nil"/>
              <w:bottom w:val="nil"/>
              <w:right w:val="nil"/>
            </w:tcBorders>
            <w:noWrap/>
            <w:vAlign w:val="bottom"/>
            <w:hideMark/>
          </w:tcPr>
          <w:p w14:paraId="564005C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7</w:t>
            </w:r>
          </w:p>
        </w:tc>
        <w:tc>
          <w:tcPr>
            <w:tcW w:w="617" w:type="dxa"/>
            <w:tcBorders>
              <w:top w:val="nil"/>
              <w:left w:val="nil"/>
              <w:bottom w:val="nil"/>
              <w:right w:val="nil"/>
            </w:tcBorders>
            <w:noWrap/>
            <w:vAlign w:val="bottom"/>
            <w:hideMark/>
          </w:tcPr>
          <w:p w14:paraId="7129FA2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8</w:t>
            </w:r>
          </w:p>
        </w:tc>
        <w:tc>
          <w:tcPr>
            <w:tcW w:w="617" w:type="dxa"/>
            <w:tcBorders>
              <w:top w:val="nil"/>
              <w:left w:val="nil"/>
              <w:bottom w:val="nil"/>
              <w:right w:val="nil"/>
            </w:tcBorders>
            <w:noWrap/>
            <w:vAlign w:val="bottom"/>
            <w:hideMark/>
          </w:tcPr>
          <w:p w14:paraId="726EB51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C25DDD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3BC5AA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BEE481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F50F77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1AEEC406" w14:textId="77777777" w:rsidTr="00775C64">
        <w:trPr>
          <w:trHeight w:val="288"/>
        </w:trPr>
        <w:tc>
          <w:tcPr>
            <w:tcW w:w="2000" w:type="dxa"/>
            <w:tcBorders>
              <w:top w:val="nil"/>
              <w:left w:val="nil"/>
              <w:bottom w:val="nil"/>
              <w:right w:val="nil"/>
            </w:tcBorders>
            <w:noWrap/>
            <w:vAlign w:val="bottom"/>
            <w:hideMark/>
          </w:tcPr>
          <w:p w14:paraId="2EFB629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Paraguay</w:t>
            </w:r>
          </w:p>
        </w:tc>
        <w:tc>
          <w:tcPr>
            <w:tcW w:w="617" w:type="dxa"/>
            <w:tcBorders>
              <w:top w:val="nil"/>
              <w:left w:val="nil"/>
              <w:bottom w:val="nil"/>
              <w:right w:val="nil"/>
            </w:tcBorders>
            <w:noWrap/>
            <w:vAlign w:val="bottom"/>
            <w:hideMark/>
          </w:tcPr>
          <w:p w14:paraId="7D0173D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BC5466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A2A0AA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9E65A9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52F259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CC28CB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E9D276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DFDECA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16D29D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3EA44F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D6586B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2FD76A36" w14:textId="77777777" w:rsidTr="00775C64">
        <w:trPr>
          <w:trHeight w:val="288"/>
        </w:trPr>
        <w:tc>
          <w:tcPr>
            <w:tcW w:w="2000" w:type="dxa"/>
            <w:tcBorders>
              <w:top w:val="nil"/>
              <w:left w:val="nil"/>
              <w:bottom w:val="nil"/>
              <w:right w:val="nil"/>
            </w:tcBorders>
            <w:noWrap/>
            <w:vAlign w:val="bottom"/>
            <w:hideMark/>
          </w:tcPr>
          <w:p w14:paraId="54E2D8F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Peru</w:t>
            </w:r>
          </w:p>
        </w:tc>
        <w:tc>
          <w:tcPr>
            <w:tcW w:w="617" w:type="dxa"/>
            <w:tcBorders>
              <w:top w:val="nil"/>
              <w:left w:val="nil"/>
              <w:bottom w:val="nil"/>
              <w:right w:val="nil"/>
            </w:tcBorders>
            <w:noWrap/>
            <w:vAlign w:val="bottom"/>
            <w:hideMark/>
          </w:tcPr>
          <w:p w14:paraId="1DAA842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5</w:t>
            </w:r>
          </w:p>
        </w:tc>
        <w:tc>
          <w:tcPr>
            <w:tcW w:w="617" w:type="dxa"/>
            <w:tcBorders>
              <w:top w:val="nil"/>
              <w:left w:val="nil"/>
              <w:bottom w:val="nil"/>
              <w:right w:val="nil"/>
            </w:tcBorders>
            <w:noWrap/>
            <w:vAlign w:val="bottom"/>
            <w:hideMark/>
          </w:tcPr>
          <w:p w14:paraId="319D834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5</w:t>
            </w:r>
          </w:p>
        </w:tc>
        <w:tc>
          <w:tcPr>
            <w:tcW w:w="617" w:type="dxa"/>
            <w:tcBorders>
              <w:top w:val="nil"/>
              <w:left w:val="nil"/>
              <w:bottom w:val="nil"/>
              <w:right w:val="nil"/>
            </w:tcBorders>
            <w:noWrap/>
            <w:vAlign w:val="bottom"/>
            <w:hideMark/>
          </w:tcPr>
          <w:p w14:paraId="02C1CE8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9</w:t>
            </w:r>
          </w:p>
        </w:tc>
        <w:tc>
          <w:tcPr>
            <w:tcW w:w="617" w:type="dxa"/>
            <w:tcBorders>
              <w:top w:val="nil"/>
              <w:left w:val="nil"/>
              <w:bottom w:val="nil"/>
              <w:right w:val="nil"/>
            </w:tcBorders>
            <w:noWrap/>
            <w:vAlign w:val="bottom"/>
            <w:hideMark/>
          </w:tcPr>
          <w:p w14:paraId="601BD59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10</w:t>
            </w:r>
          </w:p>
        </w:tc>
        <w:tc>
          <w:tcPr>
            <w:tcW w:w="617" w:type="dxa"/>
            <w:tcBorders>
              <w:top w:val="nil"/>
              <w:left w:val="nil"/>
              <w:bottom w:val="nil"/>
              <w:right w:val="nil"/>
            </w:tcBorders>
            <w:noWrap/>
            <w:vAlign w:val="bottom"/>
            <w:hideMark/>
          </w:tcPr>
          <w:p w14:paraId="26DD306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12</w:t>
            </w:r>
          </w:p>
        </w:tc>
        <w:tc>
          <w:tcPr>
            <w:tcW w:w="617" w:type="dxa"/>
            <w:tcBorders>
              <w:top w:val="nil"/>
              <w:left w:val="nil"/>
              <w:bottom w:val="nil"/>
              <w:right w:val="nil"/>
            </w:tcBorders>
            <w:noWrap/>
            <w:vAlign w:val="bottom"/>
            <w:hideMark/>
          </w:tcPr>
          <w:p w14:paraId="0E970BF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12</w:t>
            </w:r>
          </w:p>
        </w:tc>
        <w:tc>
          <w:tcPr>
            <w:tcW w:w="617" w:type="dxa"/>
            <w:tcBorders>
              <w:top w:val="nil"/>
              <w:left w:val="nil"/>
              <w:bottom w:val="nil"/>
              <w:right w:val="nil"/>
            </w:tcBorders>
            <w:noWrap/>
            <w:vAlign w:val="bottom"/>
            <w:hideMark/>
          </w:tcPr>
          <w:p w14:paraId="53B35BD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2D862F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25A49B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CCBE2F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4CE77D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2C8E43A7" w14:textId="77777777" w:rsidTr="00775C64">
        <w:trPr>
          <w:trHeight w:val="288"/>
        </w:trPr>
        <w:tc>
          <w:tcPr>
            <w:tcW w:w="2000" w:type="dxa"/>
            <w:tcBorders>
              <w:top w:val="nil"/>
              <w:left w:val="nil"/>
              <w:bottom w:val="nil"/>
              <w:right w:val="nil"/>
            </w:tcBorders>
            <w:noWrap/>
            <w:vAlign w:val="bottom"/>
            <w:hideMark/>
          </w:tcPr>
          <w:p w14:paraId="761278F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Portugal</w:t>
            </w:r>
          </w:p>
        </w:tc>
        <w:tc>
          <w:tcPr>
            <w:tcW w:w="617" w:type="dxa"/>
            <w:tcBorders>
              <w:top w:val="nil"/>
              <w:left w:val="nil"/>
              <w:bottom w:val="nil"/>
              <w:right w:val="nil"/>
            </w:tcBorders>
            <w:noWrap/>
            <w:vAlign w:val="bottom"/>
            <w:hideMark/>
          </w:tcPr>
          <w:p w14:paraId="3DB8D79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w:t>
            </w:r>
          </w:p>
        </w:tc>
        <w:tc>
          <w:tcPr>
            <w:tcW w:w="617" w:type="dxa"/>
            <w:tcBorders>
              <w:top w:val="nil"/>
              <w:left w:val="nil"/>
              <w:bottom w:val="nil"/>
              <w:right w:val="nil"/>
            </w:tcBorders>
            <w:noWrap/>
            <w:vAlign w:val="bottom"/>
            <w:hideMark/>
          </w:tcPr>
          <w:p w14:paraId="773430A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9</w:t>
            </w:r>
          </w:p>
        </w:tc>
        <w:tc>
          <w:tcPr>
            <w:tcW w:w="617" w:type="dxa"/>
            <w:tcBorders>
              <w:top w:val="nil"/>
              <w:left w:val="nil"/>
              <w:bottom w:val="nil"/>
              <w:right w:val="nil"/>
            </w:tcBorders>
            <w:noWrap/>
            <w:vAlign w:val="bottom"/>
            <w:hideMark/>
          </w:tcPr>
          <w:p w14:paraId="283B13E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4</w:t>
            </w:r>
          </w:p>
        </w:tc>
        <w:tc>
          <w:tcPr>
            <w:tcW w:w="617" w:type="dxa"/>
            <w:tcBorders>
              <w:top w:val="nil"/>
              <w:left w:val="nil"/>
              <w:bottom w:val="nil"/>
              <w:right w:val="nil"/>
            </w:tcBorders>
            <w:noWrap/>
            <w:vAlign w:val="bottom"/>
            <w:hideMark/>
          </w:tcPr>
          <w:p w14:paraId="7D76E5A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6</w:t>
            </w:r>
          </w:p>
        </w:tc>
        <w:tc>
          <w:tcPr>
            <w:tcW w:w="617" w:type="dxa"/>
            <w:tcBorders>
              <w:top w:val="nil"/>
              <w:left w:val="nil"/>
              <w:bottom w:val="nil"/>
              <w:right w:val="nil"/>
            </w:tcBorders>
            <w:noWrap/>
            <w:vAlign w:val="bottom"/>
            <w:hideMark/>
          </w:tcPr>
          <w:p w14:paraId="5555DB2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5</w:t>
            </w:r>
          </w:p>
        </w:tc>
        <w:tc>
          <w:tcPr>
            <w:tcW w:w="617" w:type="dxa"/>
            <w:tcBorders>
              <w:top w:val="nil"/>
              <w:left w:val="nil"/>
              <w:bottom w:val="nil"/>
              <w:right w:val="nil"/>
            </w:tcBorders>
            <w:noWrap/>
            <w:vAlign w:val="bottom"/>
            <w:hideMark/>
          </w:tcPr>
          <w:p w14:paraId="59C4BE0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5</w:t>
            </w:r>
          </w:p>
        </w:tc>
        <w:tc>
          <w:tcPr>
            <w:tcW w:w="617" w:type="dxa"/>
            <w:tcBorders>
              <w:top w:val="nil"/>
              <w:left w:val="nil"/>
              <w:bottom w:val="nil"/>
              <w:right w:val="nil"/>
            </w:tcBorders>
            <w:noWrap/>
            <w:vAlign w:val="bottom"/>
            <w:hideMark/>
          </w:tcPr>
          <w:p w14:paraId="6BBB1D7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466089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9636E4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68A7E3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A182D4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6C47EB25" w14:textId="77777777" w:rsidTr="00775C64">
        <w:trPr>
          <w:trHeight w:val="288"/>
        </w:trPr>
        <w:tc>
          <w:tcPr>
            <w:tcW w:w="2000" w:type="dxa"/>
            <w:tcBorders>
              <w:top w:val="nil"/>
              <w:left w:val="nil"/>
              <w:bottom w:val="nil"/>
              <w:right w:val="nil"/>
            </w:tcBorders>
            <w:noWrap/>
            <w:vAlign w:val="bottom"/>
            <w:hideMark/>
          </w:tcPr>
          <w:p w14:paraId="68C63A5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Singapore</w:t>
            </w:r>
          </w:p>
        </w:tc>
        <w:tc>
          <w:tcPr>
            <w:tcW w:w="617" w:type="dxa"/>
            <w:tcBorders>
              <w:top w:val="nil"/>
              <w:left w:val="nil"/>
              <w:bottom w:val="nil"/>
              <w:right w:val="nil"/>
            </w:tcBorders>
            <w:noWrap/>
            <w:vAlign w:val="bottom"/>
            <w:hideMark/>
          </w:tcPr>
          <w:p w14:paraId="17B982F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2E2D3C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2E3C8D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79CE5D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92ABEC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7E699D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4A7842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985798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092F93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16FAB6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40EF13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4E10BAA7" w14:textId="77777777" w:rsidTr="00775C64">
        <w:trPr>
          <w:trHeight w:val="288"/>
        </w:trPr>
        <w:tc>
          <w:tcPr>
            <w:tcW w:w="2000" w:type="dxa"/>
            <w:tcBorders>
              <w:top w:val="nil"/>
              <w:left w:val="nil"/>
              <w:bottom w:val="nil"/>
              <w:right w:val="nil"/>
            </w:tcBorders>
            <w:noWrap/>
            <w:vAlign w:val="bottom"/>
            <w:hideMark/>
          </w:tcPr>
          <w:p w14:paraId="1E14DE6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Spain</w:t>
            </w:r>
          </w:p>
        </w:tc>
        <w:tc>
          <w:tcPr>
            <w:tcW w:w="617" w:type="dxa"/>
            <w:tcBorders>
              <w:top w:val="nil"/>
              <w:left w:val="nil"/>
              <w:bottom w:val="nil"/>
              <w:right w:val="nil"/>
            </w:tcBorders>
            <w:noWrap/>
            <w:vAlign w:val="bottom"/>
            <w:hideMark/>
          </w:tcPr>
          <w:p w14:paraId="21A602B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8C22D3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C4EA7C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087215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B16A1E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E4D131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DE1992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2BCE0B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30639E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0E92AB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C1789D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5E28FBB5" w14:textId="77777777" w:rsidTr="00775C64">
        <w:trPr>
          <w:trHeight w:val="288"/>
        </w:trPr>
        <w:tc>
          <w:tcPr>
            <w:tcW w:w="2000" w:type="dxa"/>
            <w:tcBorders>
              <w:top w:val="nil"/>
              <w:left w:val="nil"/>
              <w:bottom w:val="nil"/>
              <w:right w:val="nil"/>
            </w:tcBorders>
            <w:noWrap/>
            <w:vAlign w:val="bottom"/>
            <w:hideMark/>
          </w:tcPr>
          <w:p w14:paraId="72D56A9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South Africa</w:t>
            </w:r>
          </w:p>
        </w:tc>
        <w:tc>
          <w:tcPr>
            <w:tcW w:w="617" w:type="dxa"/>
            <w:tcBorders>
              <w:top w:val="nil"/>
              <w:left w:val="nil"/>
              <w:bottom w:val="nil"/>
              <w:right w:val="nil"/>
            </w:tcBorders>
            <w:noWrap/>
            <w:vAlign w:val="bottom"/>
            <w:hideMark/>
          </w:tcPr>
          <w:p w14:paraId="0066049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4CB968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15AD2A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44FFA1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B3AA28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379917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9CDA70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18E28A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5BAC92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9C42E1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6282BE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1485ED9A" w14:textId="77777777" w:rsidTr="00775C64">
        <w:trPr>
          <w:trHeight w:val="288"/>
        </w:trPr>
        <w:tc>
          <w:tcPr>
            <w:tcW w:w="2000" w:type="dxa"/>
            <w:tcBorders>
              <w:top w:val="nil"/>
              <w:left w:val="nil"/>
              <w:bottom w:val="nil"/>
              <w:right w:val="nil"/>
            </w:tcBorders>
            <w:noWrap/>
            <w:vAlign w:val="bottom"/>
            <w:hideMark/>
          </w:tcPr>
          <w:p w14:paraId="654D30D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South Korea</w:t>
            </w:r>
          </w:p>
        </w:tc>
        <w:tc>
          <w:tcPr>
            <w:tcW w:w="617" w:type="dxa"/>
            <w:tcBorders>
              <w:top w:val="nil"/>
              <w:left w:val="nil"/>
              <w:bottom w:val="nil"/>
              <w:right w:val="nil"/>
            </w:tcBorders>
            <w:noWrap/>
            <w:vAlign w:val="bottom"/>
            <w:hideMark/>
          </w:tcPr>
          <w:p w14:paraId="5D5752A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A0B243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8783CE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7C4258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AE0A92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37C6E3D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642057D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7D5F88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6ABC90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74AF82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21F442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7F319C89" w14:textId="77777777" w:rsidTr="00775C64">
        <w:trPr>
          <w:trHeight w:val="288"/>
        </w:trPr>
        <w:tc>
          <w:tcPr>
            <w:tcW w:w="2000" w:type="dxa"/>
            <w:tcBorders>
              <w:top w:val="nil"/>
              <w:left w:val="nil"/>
              <w:bottom w:val="nil"/>
              <w:right w:val="nil"/>
            </w:tcBorders>
            <w:noWrap/>
            <w:vAlign w:val="bottom"/>
            <w:hideMark/>
          </w:tcPr>
          <w:p w14:paraId="70F8DC3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The Netherlands</w:t>
            </w:r>
          </w:p>
        </w:tc>
        <w:tc>
          <w:tcPr>
            <w:tcW w:w="617" w:type="dxa"/>
            <w:tcBorders>
              <w:top w:val="nil"/>
              <w:left w:val="nil"/>
              <w:bottom w:val="nil"/>
              <w:right w:val="nil"/>
            </w:tcBorders>
            <w:noWrap/>
            <w:vAlign w:val="bottom"/>
            <w:hideMark/>
          </w:tcPr>
          <w:p w14:paraId="1625682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41953F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AB6321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AACB1F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E3506A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34C58E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12FA9C6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34E43F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C92A8A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15C2E6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86C562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23888174" w14:textId="77777777" w:rsidTr="00775C64">
        <w:trPr>
          <w:trHeight w:val="288"/>
        </w:trPr>
        <w:tc>
          <w:tcPr>
            <w:tcW w:w="2000" w:type="dxa"/>
            <w:tcBorders>
              <w:top w:val="nil"/>
              <w:left w:val="nil"/>
              <w:bottom w:val="nil"/>
              <w:right w:val="nil"/>
            </w:tcBorders>
            <w:noWrap/>
            <w:vAlign w:val="bottom"/>
            <w:hideMark/>
          </w:tcPr>
          <w:p w14:paraId="2D4F29E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United Arab Emirates</w:t>
            </w:r>
          </w:p>
        </w:tc>
        <w:tc>
          <w:tcPr>
            <w:tcW w:w="617" w:type="dxa"/>
            <w:tcBorders>
              <w:top w:val="nil"/>
              <w:left w:val="nil"/>
              <w:bottom w:val="nil"/>
              <w:right w:val="nil"/>
            </w:tcBorders>
            <w:noWrap/>
            <w:vAlign w:val="bottom"/>
            <w:hideMark/>
          </w:tcPr>
          <w:p w14:paraId="51087A8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4D51A2E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2</w:t>
            </w:r>
          </w:p>
        </w:tc>
        <w:tc>
          <w:tcPr>
            <w:tcW w:w="617" w:type="dxa"/>
            <w:tcBorders>
              <w:top w:val="nil"/>
              <w:left w:val="nil"/>
              <w:bottom w:val="nil"/>
              <w:right w:val="nil"/>
            </w:tcBorders>
            <w:noWrap/>
            <w:vAlign w:val="bottom"/>
            <w:hideMark/>
          </w:tcPr>
          <w:p w14:paraId="4FE3362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AA280B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731C06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AB019C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10D9844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3B4F00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F696B5A"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A482C9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DE489D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6E2A2D2D" w14:textId="77777777" w:rsidTr="00775C64">
        <w:trPr>
          <w:trHeight w:val="288"/>
        </w:trPr>
        <w:tc>
          <w:tcPr>
            <w:tcW w:w="2000" w:type="dxa"/>
            <w:tcBorders>
              <w:top w:val="nil"/>
              <w:left w:val="nil"/>
              <w:bottom w:val="nil"/>
              <w:right w:val="nil"/>
            </w:tcBorders>
            <w:noWrap/>
            <w:vAlign w:val="bottom"/>
            <w:hideMark/>
          </w:tcPr>
          <w:p w14:paraId="46DB072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United States</w:t>
            </w:r>
          </w:p>
        </w:tc>
        <w:tc>
          <w:tcPr>
            <w:tcW w:w="617" w:type="dxa"/>
            <w:tcBorders>
              <w:top w:val="nil"/>
              <w:left w:val="nil"/>
              <w:bottom w:val="nil"/>
              <w:right w:val="nil"/>
            </w:tcBorders>
            <w:noWrap/>
            <w:vAlign w:val="bottom"/>
            <w:hideMark/>
          </w:tcPr>
          <w:p w14:paraId="5BAE05A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3</w:t>
            </w:r>
          </w:p>
        </w:tc>
        <w:tc>
          <w:tcPr>
            <w:tcW w:w="617" w:type="dxa"/>
            <w:tcBorders>
              <w:top w:val="nil"/>
              <w:left w:val="nil"/>
              <w:bottom w:val="nil"/>
              <w:right w:val="nil"/>
            </w:tcBorders>
            <w:noWrap/>
            <w:vAlign w:val="bottom"/>
            <w:hideMark/>
          </w:tcPr>
          <w:p w14:paraId="3E1B06F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3</w:t>
            </w:r>
          </w:p>
        </w:tc>
        <w:tc>
          <w:tcPr>
            <w:tcW w:w="617" w:type="dxa"/>
            <w:tcBorders>
              <w:top w:val="nil"/>
              <w:left w:val="nil"/>
              <w:bottom w:val="nil"/>
              <w:right w:val="nil"/>
            </w:tcBorders>
            <w:noWrap/>
            <w:vAlign w:val="bottom"/>
            <w:hideMark/>
          </w:tcPr>
          <w:p w14:paraId="2DE7403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1B9876C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3</w:t>
            </w:r>
          </w:p>
        </w:tc>
        <w:tc>
          <w:tcPr>
            <w:tcW w:w="617" w:type="dxa"/>
            <w:tcBorders>
              <w:top w:val="nil"/>
              <w:left w:val="nil"/>
              <w:bottom w:val="nil"/>
              <w:right w:val="nil"/>
            </w:tcBorders>
            <w:noWrap/>
            <w:vAlign w:val="bottom"/>
            <w:hideMark/>
          </w:tcPr>
          <w:p w14:paraId="431235A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6</w:t>
            </w:r>
          </w:p>
        </w:tc>
        <w:tc>
          <w:tcPr>
            <w:tcW w:w="617" w:type="dxa"/>
            <w:tcBorders>
              <w:top w:val="nil"/>
              <w:left w:val="nil"/>
              <w:bottom w:val="nil"/>
              <w:right w:val="nil"/>
            </w:tcBorders>
            <w:noWrap/>
            <w:vAlign w:val="bottom"/>
            <w:hideMark/>
          </w:tcPr>
          <w:p w14:paraId="2CA0C3F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11</w:t>
            </w:r>
          </w:p>
        </w:tc>
        <w:tc>
          <w:tcPr>
            <w:tcW w:w="617" w:type="dxa"/>
            <w:tcBorders>
              <w:top w:val="nil"/>
              <w:left w:val="nil"/>
              <w:bottom w:val="nil"/>
              <w:right w:val="nil"/>
            </w:tcBorders>
            <w:noWrap/>
            <w:vAlign w:val="bottom"/>
            <w:hideMark/>
          </w:tcPr>
          <w:p w14:paraId="2E8BEB4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8CE9E6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99F761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5820B5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8F9471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65A1742F" w14:textId="77777777" w:rsidTr="00775C64">
        <w:trPr>
          <w:trHeight w:val="288"/>
        </w:trPr>
        <w:tc>
          <w:tcPr>
            <w:tcW w:w="2000" w:type="dxa"/>
            <w:tcBorders>
              <w:top w:val="nil"/>
              <w:left w:val="nil"/>
              <w:bottom w:val="nil"/>
              <w:right w:val="nil"/>
            </w:tcBorders>
            <w:noWrap/>
            <w:vAlign w:val="bottom"/>
            <w:hideMark/>
          </w:tcPr>
          <w:p w14:paraId="63140B0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United Kingdom</w:t>
            </w:r>
          </w:p>
        </w:tc>
        <w:tc>
          <w:tcPr>
            <w:tcW w:w="617" w:type="dxa"/>
            <w:tcBorders>
              <w:top w:val="nil"/>
              <w:left w:val="nil"/>
              <w:bottom w:val="nil"/>
              <w:right w:val="nil"/>
            </w:tcBorders>
            <w:noWrap/>
            <w:vAlign w:val="bottom"/>
            <w:hideMark/>
          </w:tcPr>
          <w:p w14:paraId="12F8437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9420FD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5666877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668C53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6C61A92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79A38B3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w:t>
            </w:r>
          </w:p>
        </w:tc>
        <w:tc>
          <w:tcPr>
            <w:tcW w:w="617" w:type="dxa"/>
            <w:tcBorders>
              <w:top w:val="nil"/>
              <w:left w:val="nil"/>
              <w:bottom w:val="nil"/>
              <w:right w:val="nil"/>
            </w:tcBorders>
            <w:noWrap/>
            <w:vAlign w:val="bottom"/>
            <w:hideMark/>
          </w:tcPr>
          <w:p w14:paraId="1220D0F8"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FFD63A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6E5DCC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3B53C4F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7B714B0"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6324DAD7" w14:textId="77777777" w:rsidTr="00775C64">
        <w:trPr>
          <w:trHeight w:val="288"/>
        </w:trPr>
        <w:tc>
          <w:tcPr>
            <w:tcW w:w="2000" w:type="dxa"/>
            <w:tcBorders>
              <w:top w:val="nil"/>
              <w:left w:val="nil"/>
              <w:bottom w:val="nil"/>
              <w:right w:val="nil"/>
            </w:tcBorders>
            <w:noWrap/>
            <w:vAlign w:val="bottom"/>
            <w:hideMark/>
          </w:tcPr>
          <w:p w14:paraId="7DF31D8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Uruguay</w:t>
            </w:r>
          </w:p>
        </w:tc>
        <w:tc>
          <w:tcPr>
            <w:tcW w:w="617" w:type="dxa"/>
            <w:tcBorders>
              <w:top w:val="nil"/>
              <w:left w:val="nil"/>
              <w:bottom w:val="nil"/>
              <w:right w:val="nil"/>
            </w:tcBorders>
            <w:noWrap/>
            <w:vAlign w:val="bottom"/>
            <w:hideMark/>
          </w:tcPr>
          <w:p w14:paraId="72C0471D"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55750E9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6BE3FE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BA55FF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225FA70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A969925"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0E7DFAB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1208AD0E"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1E3B2B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474D4039"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nil"/>
              <w:right w:val="nil"/>
            </w:tcBorders>
            <w:noWrap/>
            <w:vAlign w:val="bottom"/>
            <w:hideMark/>
          </w:tcPr>
          <w:p w14:paraId="79A5A7D7"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r w:rsidR="00127870" w:rsidRPr="0056239C" w14:paraId="5091CBE2" w14:textId="77777777" w:rsidTr="00775C64">
        <w:trPr>
          <w:trHeight w:val="288"/>
        </w:trPr>
        <w:tc>
          <w:tcPr>
            <w:tcW w:w="2000" w:type="dxa"/>
            <w:tcBorders>
              <w:top w:val="nil"/>
              <w:left w:val="nil"/>
              <w:bottom w:val="single" w:sz="4" w:space="0" w:color="auto"/>
              <w:right w:val="nil"/>
            </w:tcBorders>
            <w:noWrap/>
            <w:vAlign w:val="bottom"/>
            <w:hideMark/>
          </w:tcPr>
          <w:p w14:paraId="17EC4E2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Venezuela</w:t>
            </w:r>
          </w:p>
        </w:tc>
        <w:tc>
          <w:tcPr>
            <w:tcW w:w="617" w:type="dxa"/>
            <w:tcBorders>
              <w:top w:val="nil"/>
              <w:left w:val="nil"/>
              <w:bottom w:val="single" w:sz="4" w:space="0" w:color="auto"/>
              <w:right w:val="nil"/>
            </w:tcBorders>
            <w:noWrap/>
            <w:vAlign w:val="bottom"/>
            <w:hideMark/>
          </w:tcPr>
          <w:p w14:paraId="5F7E5AFF"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4</w:t>
            </w:r>
          </w:p>
        </w:tc>
        <w:tc>
          <w:tcPr>
            <w:tcW w:w="617" w:type="dxa"/>
            <w:tcBorders>
              <w:top w:val="nil"/>
              <w:left w:val="nil"/>
              <w:bottom w:val="single" w:sz="4" w:space="0" w:color="auto"/>
              <w:right w:val="nil"/>
            </w:tcBorders>
            <w:noWrap/>
            <w:vAlign w:val="bottom"/>
            <w:hideMark/>
          </w:tcPr>
          <w:p w14:paraId="0D75D10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9</w:t>
            </w:r>
          </w:p>
        </w:tc>
        <w:tc>
          <w:tcPr>
            <w:tcW w:w="617" w:type="dxa"/>
            <w:tcBorders>
              <w:top w:val="nil"/>
              <w:left w:val="nil"/>
              <w:bottom w:val="single" w:sz="4" w:space="0" w:color="auto"/>
              <w:right w:val="nil"/>
            </w:tcBorders>
            <w:noWrap/>
            <w:vAlign w:val="bottom"/>
            <w:hideMark/>
          </w:tcPr>
          <w:p w14:paraId="7BE03AE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7</w:t>
            </w:r>
          </w:p>
        </w:tc>
        <w:tc>
          <w:tcPr>
            <w:tcW w:w="617" w:type="dxa"/>
            <w:tcBorders>
              <w:top w:val="nil"/>
              <w:left w:val="nil"/>
              <w:bottom w:val="single" w:sz="4" w:space="0" w:color="auto"/>
              <w:right w:val="nil"/>
            </w:tcBorders>
            <w:noWrap/>
            <w:vAlign w:val="bottom"/>
            <w:hideMark/>
          </w:tcPr>
          <w:p w14:paraId="64408F7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5</w:t>
            </w:r>
          </w:p>
        </w:tc>
        <w:tc>
          <w:tcPr>
            <w:tcW w:w="617" w:type="dxa"/>
            <w:tcBorders>
              <w:top w:val="nil"/>
              <w:left w:val="nil"/>
              <w:bottom w:val="single" w:sz="4" w:space="0" w:color="auto"/>
              <w:right w:val="nil"/>
            </w:tcBorders>
            <w:noWrap/>
            <w:vAlign w:val="bottom"/>
            <w:hideMark/>
          </w:tcPr>
          <w:p w14:paraId="1BCC1F66"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11</w:t>
            </w:r>
          </w:p>
        </w:tc>
        <w:tc>
          <w:tcPr>
            <w:tcW w:w="617" w:type="dxa"/>
            <w:tcBorders>
              <w:top w:val="nil"/>
              <w:left w:val="nil"/>
              <w:bottom w:val="single" w:sz="4" w:space="0" w:color="auto"/>
              <w:right w:val="nil"/>
            </w:tcBorders>
            <w:noWrap/>
            <w:vAlign w:val="bottom"/>
            <w:hideMark/>
          </w:tcPr>
          <w:p w14:paraId="00DD3FC2"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10</w:t>
            </w:r>
          </w:p>
        </w:tc>
        <w:tc>
          <w:tcPr>
            <w:tcW w:w="617" w:type="dxa"/>
            <w:tcBorders>
              <w:top w:val="nil"/>
              <w:left w:val="nil"/>
              <w:bottom w:val="single" w:sz="4" w:space="0" w:color="auto"/>
              <w:right w:val="nil"/>
            </w:tcBorders>
            <w:noWrap/>
            <w:vAlign w:val="bottom"/>
            <w:hideMark/>
          </w:tcPr>
          <w:p w14:paraId="42E3B5B1"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single" w:sz="4" w:space="0" w:color="auto"/>
              <w:right w:val="nil"/>
            </w:tcBorders>
            <w:noWrap/>
            <w:vAlign w:val="bottom"/>
            <w:hideMark/>
          </w:tcPr>
          <w:p w14:paraId="34BE1454"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single" w:sz="4" w:space="0" w:color="auto"/>
              <w:right w:val="nil"/>
            </w:tcBorders>
            <w:noWrap/>
            <w:vAlign w:val="bottom"/>
            <w:hideMark/>
          </w:tcPr>
          <w:p w14:paraId="7B1EB553"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single" w:sz="4" w:space="0" w:color="auto"/>
              <w:right w:val="nil"/>
            </w:tcBorders>
            <w:noWrap/>
            <w:vAlign w:val="bottom"/>
            <w:hideMark/>
          </w:tcPr>
          <w:p w14:paraId="641F370C"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c>
          <w:tcPr>
            <w:tcW w:w="617" w:type="dxa"/>
            <w:tcBorders>
              <w:top w:val="nil"/>
              <w:left w:val="nil"/>
              <w:bottom w:val="single" w:sz="4" w:space="0" w:color="auto"/>
              <w:right w:val="nil"/>
            </w:tcBorders>
            <w:noWrap/>
            <w:vAlign w:val="bottom"/>
            <w:hideMark/>
          </w:tcPr>
          <w:p w14:paraId="1C8FB7FB" w14:textId="77777777" w:rsidR="00127870" w:rsidRPr="0056239C" w:rsidRDefault="00127870"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w:t>
            </w:r>
          </w:p>
        </w:tc>
      </w:tr>
    </w:tbl>
    <w:p w14:paraId="044783AF" w14:textId="77777777" w:rsidR="00127870" w:rsidRPr="0056239C" w:rsidRDefault="00127870" w:rsidP="00127870">
      <w:pPr>
        <w:spacing w:line="240" w:lineRule="auto"/>
        <w:rPr>
          <w:rFonts w:cstheme="majorBidi"/>
          <w:iCs/>
          <w:color w:val="000000" w:themeColor="text1"/>
          <w:sz w:val="16"/>
          <w:szCs w:val="16"/>
        </w:rPr>
      </w:pPr>
      <w:r w:rsidRPr="0056239C">
        <w:rPr>
          <w:rFonts w:cstheme="majorBidi"/>
          <w:b/>
          <w:bCs/>
          <w:iCs/>
          <w:color w:val="000000" w:themeColor="text1"/>
          <w:sz w:val="16"/>
          <w:szCs w:val="16"/>
        </w:rPr>
        <w:t xml:space="preserve">Note: </w:t>
      </w:r>
      <w:r w:rsidRPr="0056239C">
        <w:rPr>
          <w:rFonts w:cstheme="majorBidi"/>
          <w:iCs/>
          <w:color w:val="000000" w:themeColor="text1"/>
          <w:sz w:val="16"/>
          <w:szCs w:val="16"/>
        </w:rPr>
        <w:t xml:space="preserve">Since 2013, Odebrecht’s reports listed the countries of operation rather than specific projects. Asterisks (*) represent the countries where Odebrecht delivered projects. </w:t>
      </w:r>
    </w:p>
    <w:p w14:paraId="4693773D" w14:textId="77777777" w:rsidR="00127870" w:rsidRPr="0056239C" w:rsidRDefault="00127870" w:rsidP="00127870">
      <w:pPr>
        <w:spacing w:after="160" w:line="259" w:lineRule="auto"/>
        <w:rPr>
          <w:rFonts w:cstheme="majorBidi"/>
          <w:iCs/>
          <w:color w:val="000000" w:themeColor="text1"/>
          <w:sz w:val="16"/>
          <w:szCs w:val="16"/>
        </w:rPr>
      </w:pPr>
      <w:r w:rsidRPr="0056239C">
        <w:rPr>
          <w:rFonts w:cstheme="majorBidi"/>
          <w:iCs/>
          <w:color w:val="000000" w:themeColor="text1"/>
          <w:sz w:val="16"/>
          <w:szCs w:val="16"/>
        </w:rPr>
        <w:br w:type="page"/>
      </w:r>
    </w:p>
    <w:p w14:paraId="22522E83" w14:textId="03C563F3" w:rsidR="00127870" w:rsidRPr="0056239C" w:rsidRDefault="00127870" w:rsidP="00127870">
      <w:pPr>
        <w:tabs>
          <w:tab w:val="center" w:pos="4513"/>
        </w:tabs>
        <w:spacing w:line="240" w:lineRule="auto"/>
        <w:jc w:val="both"/>
        <w:rPr>
          <w:rFonts w:cstheme="majorBidi"/>
          <w:b/>
          <w:iCs/>
        </w:rPr>
      </w:pPr>
      <w:r w:rsidRPr="0056239C">
        <w:rPr>
          <w:rFonts w:cstheme="majorBidi"/>
          <w:b/>
          <w:iCs/>
        </w:rPr>
        <w:lastRenderedPageBreak/>
        <w:t>A.</w:t>
      </w:r>
      <w:r w:rsidR="006A34DF" w:rsidRPr="0056239C">
        <w:rPr>
          <w:rFonts w:cstheme="majorBidi"/>
          <w:b/>
          <w:iCs/>
        </w:rPr>
        <w:t>2</w:t>
      </w:r>
      <w:r w:rsidRPr="0056239C">
        <w:rPr>
          <w:rFonts w:cstheme="majorBidi"/>
          <w:b/>
          <w:iCs/>
        </w:rPr>
        <w:t xml:space="preserve"> Enforcement Actions.  </w:t>
      </w:r>
      <w:r w:rsidRPr="0056239C">
        <w:rPr>
          <w:rFonts w:cstheme="majorBidi"/>
          <w:b/>
          <w:iCs/>
        </w:rPr>
        <w:tab/>
      </w:r>
      <w:r w:rsidRPr="0056239C">
        <w:rPr>
          <w:rFonts w:cstheme="majorBidi"/>
          <w:bCs/>
          <w:iCs/>
        </w:rPr>
        <w:t>This table lists the main judicial processes prosecuted by United States agencies in the context of Odebrecht's corruption scandal. These processes can be accessed on the webpage of each prosecuting agency</w:t>
      </w:r>
      <w:r w:rsidR="00217D60" w:rsidRPr="0056239C">
        <w:rPr>
          <w:rFonts w:cstheme="majorBidi"/>
          <w:bCs/>
          <w:iCs/>
        </w:rPr>
        <w:t>, identified by</w:t>
      </w:r>
      <w:r w:rsidRPr="0056239C">
        <w:rPr>
          <w:rFonts w:cstheme="majorBidi"/>
          <w:bCs/>
          <w:iCs/>
        </w:rPr>
        <w:t xml:space="preserve"> the Docket No.</w:t>
      </w:r>
      <w:r w:rsidR="00DC5FE3" w:rsidRPr="0056239C">
        <w:rPr>
          <w:rFonts w:cstheme="majorBidi"/>
          <w:bCs/>
          <w:iCs/>
        </w:rPr>
        <w:t xml:space="preserve"> </w:t>
      </w:r>
      <w:r w:rsidR="00BE6AE4" w:rsidRPr="0056239C">
        <w:rPr>
          <w:rFonts w:cstheme="majorBidi"/>
          <w:bCs/>
          <w:iCs/>
        </w:rPr>
        <w:t xml:space="preserve">Each row </w:t>
      </w:r>
      <w:r w:rsidR="00217D60" w:rsidRPr="0056239C">
        <w:rPr>
          <w:rFonts w:cstheme="majorBidi"/>
          <w:bCs/>
          <w:iCs/>
        </w:rPr>
        <w:t>in column Docket No.</w:t>
      </w:r>
      <w:r w:rsidR="00DC5FE3" w:rsidRPr="0056239C">
        <w:rPr>
          <w:rFonts w:cstheme="majorBidi"/>
          <w:bCs/>
          <w:iCs/>
        </w:rPr>
        <w:t xml:space="preserve"> has a link to </w:t>
      </w:r>
      <w:r w:rsidR="00DF7B65" w:rsidRPr="0056239C">
        <w:rPr>
          <w:rFonts w:cstheme="majorBidi"/>
          <w:bCs/>
          <w:iCs/>
        </w:rPr>
        <w:t>its corresponding</w:t>
      </w:r>
      <w:r w:rsidR="003C35AA" w:rsidRPr="0056239C">
        <w:rPr>
          <w:rFonts w:cstheme="majorBidi"/>
          <w:bCs/>
          <w:iCs/>
        </w:rPr>
        <w:t xml:space="preserve"> process. </w:t>
      </w:r>
    </w:p>
    <w:tbl>
      <w:tblPr>
        <w:tblW w:w="9517" w:type="dxa"/>
        <w:tblLook w:val="04A0" w:firstRow="1" w:lastRow="0" w:firstColumn="1" w:lastColumn="0" w:noHBand="0" w:noVBand="1"/>
      </w:tblPr>
      <w:tblGrid>
        <w:gridCol w:w="4253"/>
        <w:gridCol w:w="1396"/>
        <w:gridCol w:w="2006"/>
        <w:gridCol w:w="1862"/>
      </w:tblGrid>
      <w:tr w:rsidR="00127870" w:rsidRPr="0056239C" w14:paraId="2B6A232E" w14:textId="77777777" w:rsidTr="00775C64">
        <w:trPr>
          <w:trHeight w:val="263"/>
        </w:trPr>
        <w:tc>
          <w:tcPr>
            <w:tcW w:w="4253" w:type="dxa"/>
            <w:tcBorders>
              <w:top w:val="single" w:sz="4" w:space="0" w:color="auto"/>
              <w:left w:val="nil"/>
              <w:bottom w:val="single" w:sz="4" w:space="0" w:color="auto"/>
              <w:right w:val="nil"/>
            </w:tcBorders>
            <w:noWrap/>
            <w:vAlign w:val="center"/>
            <w:hideMark/>
          </w:tcPr>
          <w:p w14:paraId="45CF18C7" w14:textId="77777777" w:rsidR="00127870" w:rsidRPr="0056239C" w:rsidRDefault="00127870" w:rsidP="00775C64">
            <w:pPr>
              <w:spacing w:line="240" w:lineRule="auto"/>
              <w:rPr>
                <w:rFonts w:ascii="Arial" w:hAnsi="Arial" w:cs="Arial"/>
                <w:b/>
                <w:bCs/>
                <w:color w:val="000000"/>
                <w:sz w:val="18"/>
                <w:szCs w:val="18"/>
              </w:rPr>
            </w:pPr>
            <w:r w:rsidRPr="0056239C">
              <w:rPr>
                <w:rFonts w:ascii="Arial" w:hAnsi="Arial" w:cs="Arial"/>
                <w:b/>
                <w:bCs/>
                <w:color w:val="000000"/>
                <w:sz w:val="18"/>
                <w:szCs w:val="18"/>
              </w:rPr>
              <w:t>Name</w:t>
            </w:r>
          </w:p>
        </w:tc>
        <w:tc>
          <w:tcPr>
            <w:tcW w:w="1396" w:type="dxa"/>
            <w:tcBorders>
              <w:top w:val="single" w:sz="4" w:space="0" w:color="auto"/>
              <w:left w:val="nil"/>
              <w:bottom w:val="single" w:sz="4" w:space="0" w:color="auto"/>
              <w:right w:val="nil"/>
            </w:tcBorders>
            <w:noWrap/>
            <w:vAlign w:val="center"/>
            <w:hideMark/>
          </w:tcPr>
          <w:p w14:paraId="34F6652F" w14:textId="77777777" w:rsidR="00127870" w:rsidRPr="0056239C" w:rsidRDefault="00127870" w:rsidP="00775C64">
            <w:pPr>
              <w:spacing w:line="240" w:lineRule="auto"/>
              <w:rPr>
                <w:rFonts w:ascii="Arial" w:hAnsi="Arial" w:cs="Arial"/>
                <w:b/>
                <w:bCs/>
                <w:color w:val="000000"/>
                <w:sz w:val="18"/>
                <w:szCs w:val="18"/>
              </w:rPr>
            </w:pPr>
            <w:r w:rsidRPr="0056239C">
              <w:rPr>
                <w:rFonts w:ascii="Arial" w:hAnsi="Arial" w:cs="Arial"/>
                <w:b/>
                <w:bCs/>
                <w:color w:val="000000"/>
                <w:sz w:val="18"/>
                <w:szCs w:val="18"/>
              </w:rPr>
              <w:t>Docket No.</w:t>
            </w:r>
          </w:p>
        </w:tc>
        <w:tc>
          <w:tcPr>
            <w:tcW w:w="2006" w:type="dxa"/>
            <w:tcBorders>
              <w:top w:val="single" w:sz="4" w:space="0" w:color="auto"/>
              <w:left w:val="nil"/>
              <w:bottom w:val="single" w:sz="4" w:space="0" w:color="auto"/>
              <w:right w:val="nil"/>
            </w:tcBorders>
            <w:noWrap/>
            <w:vAlign w:val="center"/>
            <w:hideMark/>
          </w:tcPr>
          <w:p w14:paraId="6B947C36" w14:textId="77777777" w:rsidR="00127870" w:rsidRPr="0056239C" w:rsidRDefault="00127870" w:rsidP="00775C64">
            <w:pPr>
              <w:spacing w:line="240" w:lineRule="auto"/>
              <w:rPr>
                <w:rFonts w:ascii="Arial" w:hAnsi="Arial" w:cs="Arial"/>
                <w:b/>
                <w:bCs/>
                <w:color w:val="000000"/>
                <w:sz w:val="18"/>
                <w:szCs w:val="18"/>
              </w:rPr>
            </w:pPr>
            <w:r w:rsidRPr="0056239C">
              <w:rPr>
                <w:rFonts w:ascii="Arial" w:hAnsi="Arial" w:cs="Arial"/>
                <w:b/>
                <w:bCs/>
                <w:color w:val="000000"/>
                <w:sz w:val="18"/>
                <w:szCs w:val="18"/>
              </w:rPr>
              <w:t>Prosecuting Agency</w:t>
            </w:r>
          </w:p>
        </w:tc>
        <w:tc>
          <w:tcPr>
            <w:tcW w:w="1862" w:type="dxa"/>
            <w:tcBorders>
              <w:top w:val="single" w:sz="4" w:space="0" w:color="auto"/>
              <w:left w:val="nil"/>
              <w:bottom w:val="single" w:sz="4" w:space="0" w:color="auto"/>
              <w:right w:val="nil"/>
            </w:tcBorders>
            <w:noWrap/>
            <w:vAlign w:val="center"/>
            <w:hideMark/>
          </w:tcPr>
          <w:p w14:paraId="3A6E100A" w14:textId="77777777" w:rsidR="00127870" w:rsidRPr="0056239C" w:rsidRDefault="00127870" w:rsidP="00775C64">
            <w:pPr>
              <w:spacing w:line="240" w:lineRule="auto"/>
              <w:rPr>
                <w:rFonts w:ascii="Arial" w:hAnsi="Arial" w:cs="Arial"/>
                <w:b/>
                <w:bCs/>
                <w:color w:val="000000"/>
                <w:sz w:val="18"/>
                <w:szCs w:val="18"/>
              </w:rPr>
            </w:pPr>
            <w:r w:rsidRPr="0056239C">
              <w:rPr>
                <w:rFonts w:ascii="Arial" w:hAnsi="Arial" w:cs="Arial"/>
                <w:b/>
                <w:bCs/>
                <w:color w:val="000000"/>
                <w:sz w:val="18"/>
                <w:szCs w:val="18"/>
              </w:rPr>
              <w:t>Information</w:t>
            </w:r>
          </w:p>
        </w:tc>
      </w:tr>
      <w:tr w:rsidR="00127870" w:rsidRPr="0056239C" w14:paraId="2CC941E2" w14:textId="77777777" w:rsidTr="00775C64">
        <w:trPr>
          <w:trHeight w:val="790"/>
        </w:trPr>
        <w:tc>
          <w:tcPr>
            <w:tcW w:w="4253" w:type="dxa"/>
            <w:tcBorders>
              <w:top w:val="nil"/>
              <w:left w:val="nil"/>
              <w:bottom w:val="single" w:sz="4" w:space="0" w:color="auto"/>
              <w:right w:val="nil"/>
            </w:tcBorders>
            <w:noWrap/>
            <w:vAlign w:val="center"/>
            <w:hideMark/>
          </w:tcPr>
          <w:p w14:paraId="21D4637F"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United States v. Odebrecht S.A.</w:t>
            </w:r>
          </w:p>
        </w:tc>
        <w:tc>
          <w:tcPr>
            <w:tcW w:w="1396" w:type="dxa"/>
            <w:tcBorders>
              <w:top w:val="nil"/>
              <w:left w:val="nil"/>
              <w:bottom w:val="single" w:sz="4" w:space="0" w:color="auto"/>
              <w:right w:val="nil"/>
            </w:tcBorders>
            <w:noWrap/>
            <w:vAlign w:val="center"/>
            <w:hideMark/>
          </w:tcPr>
          <w:p w14:paraId="6BF9B30F" w14:textId="4B0C864B" w:rsidR="00127870" w:rsidRPr="0056239C" w:rsidRDefault="00127870" w:rsidP="00775C64">
            <w:pPr>
              <w:spacing w:line="240" w:lineRule="auto"/>
              <w:rPr>
                <w:rFonts w:ascii="Arial" w:hAnsi="Arial" w:cs="Arial"/>
                <w:color w:val="000000" w:themeColor="text1"/>
                <w:sz w:val="18"/>
                <w:szCs w:val="18"/>
              </w:rPr>
            </w:pPr>
            <w:hyperlink r:id="rId8" w:history="1">
              <w:r w:rsidRPr="0056239C">
                <w:rPr>
                  <w:rStyle w:val="Hyperlink"/>
                  <w:rFonts w:ascii="Arial" w:hAnsi="Arial" w:cs="Arial"/>
                  <w:color w:val="000000" w:themeColor="text1"/>
                  <w:sz w:val="18"/>
                  <w:szCs w:val="18"/>
                  <w:u w:val="none"/>
                </w:rPr>
                <w:t>16-CR-643</w:t>
              </w:r>
            </w:hyperlink>
          </w:p>
        </w:tc>
        <w:tc>
          <w:tcPr>
            <w:tcW w:w="2006" w:type="dxa"/>
            <w:tcBorders>
              <w:top w:val="nil"/>
              <w:left w:val="nil"/>
              <w:bottom w:val="single" w:sz="4" w:space="0" w:color="auto"/>
              <w:right w:val="nil"/>
            </w:tcBorders>
            <w:noWrap/>
            <w:vAlign w:val="center"/>
            <w:hideMark/>
          </w:tcPr>
          <w:p w14:paraId="655741EE"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U.S. Department of Justice</w:t>
            </w:r>
          </w:p>
        </w:tc>
        <w:tc>
          <w:tcPr>
            <w:tcW w:w="1862" w:type="dxa"/>
            <w:tcBorders>
              <w:top w:val="nil"/>
              <w:left w:val="nil"/>
              <w:bottom w:val="single" w:sz="4" w:space="0" w:color="auto"/>
              <w:right w:val="nil"/>
            </w:tcBorders>
            <w:vAlign w:val="center"/>
            <w:hideMark/>
          </w:tcPr>
          <w:p w14:paraId="5F892E7C"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 xml:space="preserve">Plea Agreement </w:t>
            </w:r>
            <w:r w:rsidRPr="0056239C">
              <w:rPr>
                <w:rFonts w:ascii="Arial" w:hAnsi="Arial" w:cs="Arial"/>
                <w:color w:val="000000"/>
                <w:sz w:val="18"/>
                <w:szCs w:val="18"/>
              </w:rPr>
              <w:br/>
              <w:t>Judgement</w:t>
            </w:r>
            <w:r w:rsidRPr="0056239C">
              <w:rPr>
                <w:rFonts w:ascii="Arial" w:hAnsi="Arial" w:cs="Arial"/>
                <w:color w:val="000000"/>
                <w:sz w:val="18"/>
                <w:szCs w:val="18"/>
              </w:rPr>
              <w:br/>
              <w:t>Press Release</w:t>
            </w:r>
          </w:p>
        </w:tc>
      </w:tr>
      <w:tr w:rsidR="00127870" w:rsidRPr="0056239C" w14:paraId="328AF3F3" w14:textId="77777777" w:rsidTr="00775C64">
        <w:trPr>
          <w:trHeight w:val="526"/>
        </w:trPr>
        <w:tc>
          <w:tcPr>
            <w:tcW w:w="4253" w:type="dxa"/>
            <w:tcBorders>
              <w:top w:val="nil"/>
              <w:left w:val="nil"/>
              <w:bottom w:val="single" w:sz="4" w:space="0" w:color="auto"/>
              <w:right w:val="nil"/>
            </w:tcBorders>
            <w:noWrap/>
            <w:vAlign w:val="center"/>
            <w:hideMark/>
          </w:tcPr>
          <w:p w14:paraId="3FF15817"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United States v. Braskem S.A.</w:t>
            </w:r>
          </w:p>
        </w:tc>
        <w:tc>
          <w:tcPr>
            <w:tcW w:w="1396" w:type="dxa"/>
            <w:tcBorders>
              <w:top w:val="nil"/>
              <w:left w:val="nil"/>
              <w:bottom w:val="single" w:sz="4" w:space="0" w:color="auto"/>
              <w:right w:val="nil"/>
            </w:tcBorders>
            <w:noWrap/>
            <w:vAlign w:val="center"/>
            <w:hideMark/>
          </w:tcPr>
          <w:p w14:paraId="28CD2DCB" w14:textId="5FA3565D" w:rsidR="00127870" w:rsidRPr="0056239C" w:rsidRDefault="00127870" w:rsidP="00775C64">
            <w:pPr>
              <w:spacing w:line="240" w:lineRule="auto"/>
              <w:rPr>
                <w:rFonts w:ascii="Arial" w:hAnsi="Arial" w:cs="Arial"/>
                <w:color w:val="000000" w:themeColor="text1"/>
                <w:sz w:val="18"/>
                <w:szCs w:val="18"/>
              </w:rPr>
            </w:pPr>
            <w:hyperlink r:id="rId9" w:history="1">
              <w:r w:rsidRPr="0056239C">
                <w:rPr>
                  <w:rStyle w:val="Hyperlink"/>
                  <w:rFonts w:ascii="Arial" w:hAnsi="Arial" w:cs="Arial"/>
                  <w:color w:val="000000" w:themeColor="text1"/>
                  <w:sz w:val="18"/>
                  <w:szCs w:val="18"/>
                  <w:u w:val="none"/>
                </w:rPr>
                <w:t>16-CR-644</w:t>
              </w:r>
            </w:hyperlink>
          </w:p>
        </w:tc>
        <w:tc>
          <w:tcPr>
            <w:tcW w:w="2006" w:type="dxa"/>
            <w:tcBorders>
              <w:top w:val="nil"/>
              <w:left w:val="nil"/>
              <w:bottom w:val="single" w:sz="4" w:space="0" w:color="auto"/>
              <w:right w:val="nil"/>
            </w:tcBorders>
            <w:noWrap/>
            <w:vAlign w:val="center"/>
            <w:hideMark/>
          </w:tcPr>
          <w:p w14:paraId="62628A81"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U.S. Department of Justice</w:t>
            </w:r>
          </w:p>
        </w:tc>
        <w:tc>
          <w:tcPr>
            <w:tcW w:w="1862" w:type="dxa"/>
            <w:tcBorders>
              <w:top w:val="nil"/>
              <w:left w:val="nil"/>
              <w:bottom w:val="single" w:sz="4" w:space="0" w:color="auto"/>
              <w:right w:val="nil"/>
            </w:tcBorders>
            <w:vAlign w:val="center"/>
            <w:hideMark/>
          </w:tcPr>
          <w:p w14:paraId="796854D2"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 xml:space="preserve">Plea Agreement </w:t>
            </w:r>
            <w:r w:rsidRPr="0056239C">
              <w:rPr>
                <w:rFonts w:ascii="Arial" w:hAnsi="Arial" w:cs="Arial"/>
                <w:color w:val="000000"/>
                <w:sz w:val="18"/>
                <w:szCs w:val="18"/>
              </w:rPr>
              <w:br/>
              <w:t>Press Release</w:t>
            </w:r>
          </w:p>
        </w:tc>
      </w:tr>
      <w:tr w:rsidR="00127870" w:rsidRPr="0056239C" w14:paraId="1E2F49B1" w14:textId="77777777" w:rsidTr="00775C64">
        <w:trPr>
          <w:trHeight w:val="263"/>
        </w:trPr>
        <w:tc>
          <w:tcPr>
            <w:tcW w:w="4253" w:type="dxa"/>
            <w:tcBorders>
              <w:top w:val="nil"/>
              <w:left w:val="nil"/>
              <w:bottom w:val="single" w:sz="4" w:space="0" w:color="auto"/>
              <w:right w:val="nil"/>
            </w:tcBorders>
            <w:noWrap/>
            <w:vAlign w:val="center"/>
            <w:hideMark/>
          </w:tcPr>
          <w:p w14:paraId="17BD8E44"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 xml:space="preserve">Securities and Exchange Commission v. Braskem, S.A. </w:t>
            </w:r>
          </w:p>
        </w:tc>
        <w:tc>
          <w:tcPr>
            <w:tcW w:w="1396" w:type="dxa"/>
            <w:tcBorders>
              <w:top w:val="nil"/>
              <w:left w:val="nil"/>
              <w:bottom w:val="single" w:sz="4" w:space="0" w:color="auto"/>
              <w:right w:val="nil"/>
            </w:tcBorders>
            <w:noWrap/>
            <w:vAlign w:val="center"/>
            <w:hideMark/>
          </w:tcPr>
          <w:p w14:paraId="5E078A23" w14:textId="7E3FB74D" w:rsidR="00127870" w:rsidRPr="0056239C" w:rsidRDefault="00127870" w:rsidP="00775C64">
            <w:pPr>
              <w:spacing w:line="240" w:lineRule="auto"/>
              <w:rPr>
                <w:rFonts w:ascii="Arial" w:hAnsi="Arial" w:cs="Arial"/>
                <w:color w:val="000000" w:themeColor="text1"/>
                <w:sz w:val="18"/>
                <w:szCs w:val="18"/>
              </w:rPr>
            </w:pPr>
            <w:hyperlink r:id="rId10" w:history="1">
              <w:r w:rsidRPr="0056239C">
                <w:rPr>
                  <w:rStyle w:val="Hyperlink"/>
                  <w:rFonts w:ascii="Arial" w:hAnsi="Arial" w:cs="Arial"/>
                  <w:color w:val="000000" w:themeColor="text1"/>
                  <w:sz w:val="18"/>
                  <w:szCs w:val="18"/>
                  <w:u w:val="none"/>
                </w:rPr>
                <w:t>16-cv-02488</w:t>
              </w:r>
            </w:hyperlink>
          </w:p>
        </w:tc>
        <w:tc>
          <w:tcPr>
            <w:tcW w:w="2006" w:type="dxa"/>
            <w:tcBorders>
              <w:top w:val="nil"/>
              <w:left w:val="nil"/>
              <w:bottom w:val="single" w:sz="4" w:space="0" w:color="auto"/>
              <w:right w:val="nil"/>
            </w:tcBorders>
            <w:noWrap/>
            <w:vAlign w:val="center"/>
            <w:hideMark/>
          </w:tcPr>
          <w:p w14:paraId="624B4CD6"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U.S. Securities and Exchange Commission</w:t>
            </w:r>
          </w:p>
        </w:tc>
        <w:tc>
          <w:tcPr>
            <w:tcW w:w="1862" w:type="dxa"/>
            <w:tcBorders>
              <w:top w:val="nil"/>
              <w:left w:val="nil"/>
              <w:bottom w:val="single" w:sz="4" w:space="0" w:color="auto"/>
              <w:right w:val="nil"/>
            </w:tcBorders>
            <w:noWrap/>
            <w:vAlign w:val="center"/>
            <w:hideMark/>
          </w:tcPr>
          <w:p w14:paraId="7DCF8BB3"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 xml:space="preserve">Plea Agreement </w:t>
            </w:r>
            <w:r w:rsidRPr="0056239C">
              <w:rPr>
                <w:rFonts w:ascii="Arial" w:hAnsi="Arial" w:cs="Arial"/>
                <w:color w:val="000000"/>
                <w:sz w:val="18"/>
                <w:szCs w:val="18"/>
              </w:rPr>
              <w:br/>
              <w:t>Press Release</w:t>
            </w:r>
          </w:p>
        </w:tc>
      </w:tr>
      <w:tr w:rsidR="00127870" w:rsidRPr="0056239C" w14:paraId="37BF75A9" w14:textId="77777777" w:rsidTr="00775C64">
        <w:trPr>
          <w:trHeight w:val="526"/>
        </w:trPr>
        <w:tc>
          <w:tcPr>
            <w:tcW w:w="4253" w:type="dxa"/>
            <w:tcBorders>
              <w:top w:val="nil"/>
              <w:left w:val="nil"/>
              <w:bottom w:val="single" w:sz="4" w:space="0" w:color="auto"/>
              <w:right w:val="nil"/>
            </w:tcBorders>
            <w:noWrap/>
            <w:vAlign w:val="center"/>
            <w:hideMark/>
          </w:tcPr>
          <w:p w14:paraId="172AC1ED"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 xml:space="preserve">United States of America v. Jose Carlos Grubisich </w:t>
            </w:r>
          </w:p>
        </w:tc>
        <w:tc>
          <w:tcPr>
            <w:tcW w:w="1396" w:type="dxa"/>
            <w:tcBorders>
              <w:top w:val="nil"/>
              <w:left w:val="nil"/>
              <w:bottom w:val="single" w:sz="4" w:space="0" w:color="auto"/>
              <w:right w:val="nil"/>
            </w:tcBorders>
            <w:noWrap/>
            <w:vAlign w:val="center"/>
            <w:hideMark/>
          </w:tcPr>
          <w:p w14:paraId="5E5E6488" w14:textId="7C1719BC" w:rsidR="00127870" w:rsidRPr="0056239C" w:rsidRDefault="00127870" w:rsidP="00775C64">
            <w:pPr>
              <w:spacing w:line="240" w:lineRule="auto"/>
              <w:rPr>
                <w:rFonts w:ascii="Arial" w:hAnsi="Arial" w:cs="Arial"/>
                <w:color w:val="000000" w:themeColor="text1"/>
                <w:sz w:val="18"/>
                <w:szCs w:val="18"/>
              </w:rPr>
            </w:pPr>
            <w:hyperlink r:id="rId11" w:history="1">
              <w:r w:rsidRPr="0056239C">
                <w:rPr>
                  <w:rStyle w:val="Hyperlink"/>
                  <w:rFonts w:ascii="Arial" w:hAnsi="Arial" w:cs="Arial"/>
                  <w:color w:val="000000" w:themeColor="text1"/>
                  <w:sz w:val="18"/>
                  <w:szCs w:val="18"/>
                  <w:u w:val="none"/>
                </w:rPr>
                <w:t>19-cr-102</w:t>
              </w:r>
            </w:hyperlink>
          </w:p>
        </w:tc>
        <w:tc>
          <w:tcPr>
            <w:tcW w:w="2006" w:type="dxa"/>
            <w:tcBorders>
              <w:top w:val="nil"/>
              <w:left w:val="nil"/>
              <w:bottom w:val="single" w:sz="4" w:space="0" w:color="auto"/>
              <w:right w:val="nil"/>
            </w:tcBorders>
            <w:noWrap/>
            <w:vAlign w:val="center"/>
            <w:hideMark/>
          </w:tcPr>
          <w:p w14:paraId="6643A187"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U.S. Department of Justice</w:t>
            </w:r>
          </w:p>
        </w:tc>
        <w:tc>
          <w:tcPr>
            <w:tcW w:w="1862" w:type="dxa"/>
            <w:tcBorders>
              <w:top w:val="nil"/>
              <w:left w:val="nil"/>
              <w:bottom w:val="single" w:sz="4" w:space="0" w:color="auto"/>
              <w:right w:val="nil"/>
            </w:tcBorders>
            <w:vAlign w:val="center"/>
            <w:hideMark/>
          </w:tcPr>
          <w:p w14:paraId="4B989601"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 xml:space="preserve">Indictment </w:t>
            </w:r>
            <w:r w:rsidRPr="0056239C">
              <w:rPr>
                <w:rFonts w:ascii="Arial" w:hAnsi="Arial" w:cs="Arial"/>
                <w:color w:val="000000"/>
                <w:sz w:val="18"/>
                <w:szCs w:val="18"/>
              </w:rPr>
              <w:br/>
              <w:t>Press Release</w:t>
            </w:r>
          </w:p>
        </w:tc>
      </w:tr>
      <w:tr w:rsidR="00127870" w:rsidRPr="0056239C" w14:paraId="58202FCF" w14:textId="77777777" w:rsidTr="00775C64">
        <w:trPr>
          <w:trHeight w:val="790"/>
        </w:trPr>
        <w:tc>
          <w:tcPr>
            <w:tcW w:w="4253" w:type="dxa"/>
            <w:tcBorders>
              <w:top w:val="nil"/>
              <w:left w:val="nil"/>
              <w:bottom w:val="single" w:sz="4" w:space="0" w:color="auto"/>
              <w:right w:val="nil"/>
            </w:tcBorders>
            <w:noWrap/>
            <w:vAlign w:val="center"/>
            <w:hideMark/>
          </w:tcPr>
          <w:p w14:paraId="4711B14E"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United States of America v. Luis Enrique Martinelli Linares and Ricardo Alberto Martinelli Linares</w:t>
            </w:r>
          </w:p>
        </w:tc>
        <w:tc>
          <w:tcPr>
            <w:tcW w:w="1396" w:type="dxa"/>
            <w:tcBorders>
              <w:top w:val="nil"/>
              <w:left w:val="nil"/>
              <w:bottom w:val="single" w:sz="4" w:space="0" w:color="auto"/>
              <w:right w:val="nil"/>
            </w:tcBorders>
            <w:noWrap/>
            <w:vAlign w:val="center"/>
            <w:hideMark/>
          </w:tcPr>
          <w:p w14:paraId="0CCBE02B" w14:textId="044C1F4C" w:rsidR="00127870" w:rsidRPr="0056239C" w:rsidRDefault="00127870" w:rsidP="00775C64">
            <w:pPr>
              <w:spacing w:line="240" w:lineRule="auto"/>
              <w:rPr>
                <w:rFonts w:ascii="Arial" w:hAnsi="Arial" w:cs="Arial"/>
                <w:color w:val="000000" w:themeColor="text1"/>
                <w:sz w:val="18"/>
                <w:szCs w:val="18"/>
              </w:rPr>
            </w:pPr>
            <w:hyperlink r:id="rId12" w:history="1">
              <w:r w:rsidRPr="0056239C">
                <w:rPr>
                  <w:rStyle w:val="Hyperlink"/>
                  <w:rFonts w:ascii="Arial" w:hAnsi="Arial" w:cs="Arial"/>
                  <w:color w:val="000000" w:themeColor="text1"/>
                  <w:sz w:val="18"/>
                  <w:szCs w:val="18"/>
                  <w:u w:val="none"/>
                </w:rPr>
                <w:t>20-mj-00498</w:t>
              </w:r>
            </w:hyperlink>
          </w:p>
        </w:tc>
        <w:tc>
          <w:tcPr>
            <w:tcW w:w="2006" w:type="dxa"/>
            <w:tcBorders>
              <w:top w:val="nil"/>
              <w:left w:val="nil"/>
              <w:bottom w:val="single" w:sz="4" w:space="0" w:color="auto"/>
              <w:right w:val="nil"/>
            </w:tcBorders>
            <w:noWrap/>
            <w:vAlign w:val="center"/>
            <w:hideMark/>
          </w:tcPr>
          <w:p w14:paraId="04639B81"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U.S. Department of Justice</w:t>
            </w:r>
          </w:p>
        </w:tc>
        <w:tc>
          <w:tcPr>
            <w:tcW w:w="1862" w:type="dxa"/>
            <w:tcBorders>
              <w:top w:val="nil"/>
              <w:left w:val="nil"/>
              <w:bottom w:val="single" w:sz="4" w:space="0" w:color="auto"/>
              <w:right w:val="nil"/>
            </w:tcBorders>
            <w:vAlign w:val="center"/>
            <w:hideMark/>
          </w:tcPr>
          <w:p w14:paraId="7C515B15"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Indictment</w:t>
            </w:r>
            <w:r w:rsidRPr="0056239C">
              <w:rPr>
                <w:rFonts w:ascii="Arial" w:hAnsi="Arial" w:cs="Arial"/>
                <w:color w:val="000000"/>
                <w:sz w:val="18"/>
                <w:szCs w:val="18"/>
              </w:rPr>
              <w:br/>
              <w:t>Plea Agreement</w:t>
            </w:r>
            <w:r w:rsidRPr="0056239C">
              <w:rPr>
                <w:rFonts w:ascii="Arial" w:hAnsi="Arial" w:cs="Arial"/>
                <w:color w:val="000000"/>
                <w:sz w:val="18"/>
                <w:szCs w:val="18"/>
              </w:rPr>
              <w:br/>
              <w:t>Press Release</w:t>
            </w:r>
          </w:p>
        </w:tc>
      </w:tr>
      <w:tr w:rsidR="00127870" w:rsidRPr="0056239C" w14:paraId="24FBC777" w14:textId="77777777" w:rsidTr="00775C64">
        <w:trPr>
          <w:trHeight w:val="526"/>
        </w:trPr>
        <w:tc>
          <w:tcPr>
            <w:tcW w:w="4253" w:type="dxa"/>
            <w:tcBorders>
              <w:top w:val="nil"/>
              <w:left w:val="nil"/>
              <w:bottom w:val="single" w:sz="4" w:space="0" w:color="auto"/>
              <w:right w:val="nil"/>
            </w:tcBorders>
            <w:noWrap/>
            <w:vAlign w:val="center"/>
            <w:hideMark/>
          </w:tcPr>
          <w:p w14:paraId="65D709B7"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United States of America v. Peter Weinzierl and Alexander Waldstein</w:t>
            </w:r>
          </w:p>
        </w:tc>
        <w:tc>
          <w:tcPr>
            <w:tcW w:w="1396" w:type="dxa"/>
            <w:tcBorders>
              <w:top w:val="nil"/>
              <w:left w:val="nil"/>
              <w:bottom w:val="single" w:sz="4" w:space="0" w:color="auto"/>
              <w:right w:val="nil"/>
            </w:tcBorders>
            <w:noWrap/>
            <w:vAlign w:val="center"/>
            <w:hideMark/>
          </w:tcPr>
          <w:p w14:paraId="059C9271" w14:textId="32175952" w:rsidR="00127870" w:rsidRPr="0056239C" w:rsidRDefault="00127870" w:rsidP="00775C64">
            <w:pPr>
              <w:spacing w:line="240" w:lineRule="auto"/>
              <w:rPr>
                <w:rFonts w:ascii="Arial" w:hAnsi="Arial" w:cs="Arial"/>
                <w:color w:val="000000" w:themeColor="text1"/>
                <w:sz w:val="18"/>
                <w:szCs w:val="18"/>
              </w:rPr>
            </w:pPr>
            <w:hyperlink r:id="rId13" w:history="1">
              <w:r w:rsidRPr="0056239C">
                <w:rPr>
                  <w:rStyle w:val="Hyperlink"/>
                  <w:rFonts w:ascii="Arial" w:hAnsi="Arial" w:cs="Arial"/>
                  <w:color w:val="000000" w:themeColor="text1"/>
                  <w:sz w:val="18"/>
                  <w:szCs w:val="18"/>
                  <w:u w:val="none"/>
                </w:rPr>
                <w:t>20-cr-00383</w:t>
              </w:r>
            </w:hyperlink>
          </w:p>
        </w:tc>
        <w:tc>
          <w:tcPr>
            <w:tcW w:w="2006" w:type="dxa"/>
            <w:tcBorders>
              <w:top w:val="nil"/>
              <w:left w:val="nil"/>
              <w:bottom w:val="single" w:sz="4" w:space="0" w:color="auto"/>
              <w:right w:val="nil"/>
            </w:tcBorders>
            <w:noWrap/>
            <w:vAlign w:val="center"/>
            <w:hideMark/>
          </w:tcPr>
          <w:p w14:paraId="62AAAE2C"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U.S. Department of Justice</w:t>
            </w:r>
          </w:p>
        </w:tc>
        <w:tc>
          <w:tcPr>
            <w:tcW w:w="1862" w:type="dxa"/>
            <w:tcBorders>
              <w:top w:val="nil"/>
              <w:left w:val="nil"/>
              <w:bottom w:val="single" w:sz="4" w:space="0" w:color="auto"/>
              <w:right w:val="nil"/>
            </w:tcBorders>
            <w:vAlign w:val="center"/>
            <w:hideMark/>
          </w:tcPr>
          <w:p w14:paraId="48E8C5DF"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Indictment</w:t>
            </w:r>
            <w:r w:rsidRPr="0056239C">
              <w:rPr>
                <w:rFonts w:ascii="Arial" w:hAnsi="Arial" w:cs="Arial"/>
                <w:color w:val="000000"/>
                <w:sz w:val="18"/>
                <w:szCs w:val="18"/>
              </w:rPr>
              <w:br/>
              <w:t>Press Release</w:t>
            </w:r>
          </w:p>
        </w:tc>
      </w:tr>
      <w:tr w:rsidR="00127870" w:rsidRPr="0056239C" w14:paraId="7306D9C9" w14:textId="77777777" w:rsidTr="00775C64">
        <w:trPr>
          <w:trHeight w:val="790"/>
        </w:trPr>
        <w:tc>
          <w:tcPr>
            <w:tcW w:w="4253" w:type="dxa"/>
            <w:tcBorders>
              <w:top w:val="nil"/>
              <w:left w:val="nil"/>
              <w:bottom w:val="single" w:sz="4" w:space="0" w:color="auto"/>
              <w:right w:val="nil"/>
            </w:tcBorders>
            <w:noWrap/>
            <w:vAlign w:val="center"/>
            <w:hideMark/>
          </w:tcPr>
          <w:p w14:paraId="6A1FF6B2"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United States of America v. Carlos Ramon Polit Faggioni</w:t>
            </w:r>
          </w:p>
        </w:tc>
        <w:tc>
          <w:tcPr>
            <w:tcW w:w="1396" w:type="dxa"/>
            <w:tcBorders>
              <w:top w:val="nil"/>
              <w:left w:val="nil"/>
              <w:bottom w:val="single" w:sz="4" w:space="0" w:color="auto"/>
              <w:right w:val="nil"/>
            </w:tcBorders>
            <w:noWrap/>
            <w:vAlign w:val="center"/>
            <w:hideMark/>
          </w:tcPr>
          <w:p w14:paraId="6747FC07" w14:textId="0966D52D" w:rsidR="00127870" w:rsidRPr="0056239C" w:rsidRDefault="00127870" w:rsidP="00775C64">
            <w:pPr>
              <w:spacing w:line="240" w:lineRule="auto"/>
              <w:rPr>
                <w:rFonts w:ascii="Arial" w:hAnsi="Arial" w:cs="Arial"/>
                <w:color w:val="000000" w:themeColor="text1"/>
                <w:sz w:val="18"/>
                <w:szCs w:val="18"/>
              </w:rPr>
            </w:pPr>
            <w:hyperlink r:id="rId14" w:history="1">
              <w:r w:rsidRPr="0056239C">
                <w:rPr>
                  <w:rStyle w:val="Hyperlink"/>
                  <w:rFonts w:ascii="Arial" w:hAnsi="Arial" w:cs="Arial"/>
                  <w:color w:val="000000" w:themeColor="text1"/>
                  <w:sz w:val="18"/>
                  <w:szCs w:val="18"/>
                  <w:u w:val="none"/>
                </w:rPr>
                <w:t>22-cr-20114</w:t>
              </w:r>
            </w:hyperlink>
          </w:p>
        </w:tc>
        <w:tc>
          <w:tcPr>
            <w:tcW w:w="2006" w:type="dxa"/>
            <w:tcBorders>
              <w:top w:val="nil"/>
              <w:left w:val="nil"/>
              <w:bottom w:val="single" w:sz="4" w:space="0" w:color="auto"/>
              <w:right w:val="nil"/>
            </w:tcBorders>
            <w:noWrap/>
            <w:vAlign w:val="center"/>
            <w:hideMark/>
          </w:tcPr>
          <w:p w14:paraId="4F9C91ED"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U.S. Department of Justice</w:t>
            </w:r>
          </w:p>
        </w:tc>
        <w:tc>
          <w:tcPr>
            <w:tcW w:w="1862" w:type="dxa"/>
            <w:tcBorders>
              <w:top w:val="nil"/>
              <w:left w:val="nil"/>
              <w:bottom w:val="single" w:sz="4" w:space="0" w:color="auto"/>
              <w:right w:val="nil"/>
            </w:tcBorders>
            <w:vAlign w:val="center"/>
            <w:hideMark/>
          </w:tcPr>
          <w:p w14:paraId="449714D4"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 xml:space="preserve">Plea Agreement </w:t>
            </w:r>
            <w:r w:rsidRPr="0056239C">
              <w:rPr>
                <w:rFonts w:ascii="Arial" w:hAnsi="Arial" w:cs="Arial"/>
                <w:color w:val="000000"/>
                <w:sz w:val="18"/>
                <w:szCs w:val="18"/>
              </w:rPr>
              <w:br/>
              <w:t>Judgement</w:t>
            </w:r>
            <w:r w:rsidRPr="0056239C">
              <w:rPr>
                <w:rFonts w:ascii="Arial" w:hAnsi="Arial" w:cs="Arial"/>
                <w:color w:val="000000"/>
                <w:sz w:val="18"/>
                <w:szCs w:val="18"/>
              </w:rPr>
              <w:br/>
              <w:t>Press Release</w:t>
            </w:r>
          </w:p>
        </w:tc>
      </w:tr>
      <w:tr w:rsidR="00127870" w:rsidRPr="0056239C" w14:paraId="00257E47" w14:textId="77777777" w:rsidTr="00775C64">
        <w:trPr>
          <w:trHeight w:val="790"/>
        </w:trPr>
        <w:tc>
          <w:tcPr>
            <w:tcW w:w="4253" w:type="dxa"/>
            <w:tcBorders>
              <w:top w:val="nil"/>
              <w:left w:val="nil"/>
              <w:bottom w:val="single" w:sz="4" w:space="0" w:color="auto"/>
              <w:right w:val="nil"/>
            </w:tcBorders>
            <w:noWrap/>
            <w:vAlign w:val="center"/>
            <w:hideMark/>
          </w:tcPr>
          <w:p w14:paraId="68DDECE0"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United States of America v. John Christopher Polit</w:t>
            </w:r>
          </w:p>
        </w:tc>
        <w:tc>
          <w:tcPr>
            <w:tcW w:w="1396" w:type="dxa"/>
            <w:tcBorders>
              <w:top w:val="nil"/>
              <w:left w:val="nil"/>
              <w:bottom w:val="single" w:sz="4" w:space="0" w:color="auto"/>
              <w:right w:val="nil"/>
            </w:tcBorders>
            <w:noWrap/>
            <w:vAlign w:val="center"/>
            <w:hideMark/>
          </w:tcPr>
          <w:p w14:paraId="24D54D21" w14:textId="636E09C7" w:rsidR="00127870" w:rsidRPr="0056239C" w:rsidRDefault="00127870" w:rsidP="00775C64">
            <w:pPr>
              <w:spacing w:line="240" w:lineRule="auto"/>
              <w:rPr>
                <w:rFonts w:ascii="Arial" w:hAnsi="Arial" w:cs="Arial"/>
                <w:color w:val="000000" w:themeColor="text1"/>
                <w:sz w:val="18"/>
                <w:szCs w:val="18"/>
              </w:rPr>
            </w:pPr>
            <w:hyperlink r:id="rId15" w:history="1">
              <w:r w:rsidRPr="0056239C">
                <w:rPr>
                  <w:rStyle w:val="Hyperlink"/>
                  <w:rFonts w:ascii="Arial" w:hAnsi="Arial" w:cs="Arial"/>
                  <w:color w:val="000000" w:themeColor="text1"/>
                  <w:sz w:val="18"/>
                  <w:szCs w:val="18"/>
                  <w:u w:val="none"/>
                </w:rPr>
                <w:t>24-cr-20390</w:t>
              </w:r>
            </w:hyperlink>
          </w:p>
        </w:tc>
        <w:tc>
          <w:tcPr>
            <w:tcW w:w="2006" w:type="dxa"/>
            <w:tcBorders>
              <w:top w:val="nil"/>
              <w:left w:val="nil"/>
              <w:bottom w:val="single" w:sz="4" w:space="0" w:color="auto"/>
              <w:right w:val="nil"/>
            </w:tcBorders>
            <w:noWrap/>
            <w:vAlign w:val="center"/>
            <w:hideMark/>
          </w:tcPr>
          <w:p w14:paraId="25FCB937"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U.S. Department of Justice</w:t>
            </w:r>
          </w:p>
        </w:tc>
        <w:tc>
          <w:tcPr>
            <w:tcW w:w="1862" w:type="dxa"/>
            <w:tcBorders>
              <w:top w:val="nil"/>
              <w:left w:val="nil"/>
              <w:bottom w:val="single" w:sz="4" w:space="0" w:color="auto"/>
              <w:right w:val="nil"/>
            </w:tcBorders>
            <w:vAlign w:val="center"/>
            <w:hideMark/>
          </w:tcPr>
          <w:p w14:paraId="6B5A3EBB"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Indictment</w:t>
            </w:r>
            <w:r w:rsidRPr="0056239C">
              <w:rPr>
                <w:rFonts w:ascii="Arial" w:hAnsi="Arial" w:cs="Arial"/>
                <w:color w:val="000000"/>
                <w:sz w:val="18"/>
                <w:szCs w:val="18"/>
              </w:rPr>
              <w:br/>
              <w:t>Plea Agreement</w:t>
            </w:r>
            <w:r w:rsidRPr="0056239C">
              <w:rPr>
                <w:rFonts w:ascii="Arial" w:hAnsi="Arial" w:cs="Arial"/>
                <w:color w:val="000000"/>
                <w:sz w:val="18"/>
                <w:szCs w:val="18"/>
              </w:rPr>
              <w:br/>
              <w:t>Press Release</w:t>
            </w:r>
          </w:p>
        </w:tc>
      </w:tr>
      <w:tr w:rsidR="00127870" w:rsidRPr="0056239C" w14:paraId="25FD2576" w14:textId="77777777" w:rsidTr="00775C64">
        <w:trPr>
          <w:trHeight w:val="790"/>
        </w:trPr>
        <w:tc>
          <w:tcPr>
            <w:tcW w:w="4253" w:type="dxa"/>
            <w:tcBorders>
              <w:top w:val="nil"/>
              <w:left w:val="nil"/>
              <w:bottom w:val="single" w:sz="4" w:space="0" w:color="auto"/>
              <w:right w:val="nil"/>
            </w:tcBorders>
            <w:noWrap/>
            <w:vAlign w:val="center"/>
            <w:hideMark/>
          </w:tcPr>
          <w:p w14:paraId="396A2476"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United States of America v. Corporacion Financiera Colombiana S.A.</w:t>
            </w:r>
          </w:p>
        </w:tc>
        <w:tc>
          <w:tcPr>
            <w:tcW w:w="1396" w:type="dxa"/>
            <w:tcBorders>
              <w:top w:val="nil"/>
              <w:left w:val="nil"/>
              <w:bottom w:val="single" w:sz="4" w:space="0" w:color="auto"/>
              <w:right w:val="nil"/>
            </w:tcBorders>
            <w:noWrap/>
            <w:vAlign w:val="center"/>
            <w:hideMark/>
          </w:tcPr>
          <w:p w14:paraId="3805A553" w14:textId="3CE5C173" w:rsidR="00127870" w:rsidRPr="0056239C" w:rsidRDefault="00127870" w:rsidP="00775C64">
            <w:pPr>
              <w:spacing w:line="240" w:lineRule="auto"/>
              <w:rPr>
                <w:rFonts w:ascii="Arial" w:hAnsi="Arial" w:cs="Arial"/>
                <w:color w:val="000000" w:themeColor="text1"/>
                <w:sz w:val="18"/>
                <w:szCs w:val="18"/>
              </w:rPr>
            </w:pPr>
            <w:hyperlink r:id="rId16" w:history="1">
              <w:r w:rsidRPr="0056239C">
                <w:rPr>
                  <w:rStyle w:val="Hyperlink"/>
                  <w:rFonts w:ascii="Arial" w:hAnsi="Arial" w:cs="Arial"/>
                  <w:color w:val="000000" w:themeColor="text1"/>
                  <w:sz w:val="18"/>
                  <w:szCs w:val="18"/>
                  <w:u w:val="none"/>
                </w:rPr>
                <w:t>23-cr-00262</w:t>
              </w:r>
            </w:hyperlink>
          </w:p>
        </w:tc>
        <w:tc>
          <w:tcPr>
            <w:tcW w:w="2006" w:type="dxa"/>
            <w:tcBorders>
              <w:top w:val="nil"/>
              <w:left w:val="nil"/>
              <w:bottom w:val="single" w:sz="4" w:space="0" w:color="auto"/>
              <w:right w:val="nil"/>
            </w:tcBorders>
            <w:noWrap/>
            <w:vAlign w:val="center"/>
            <w:hideMark/>
          </w:tcPr>
          <w:p w14:paraId="4BA43CF0"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U.S. Department of Justice</w:t>
            </w:r>
          </w:p>
        </w:tc>
        <w:tc>
          <w:tcPr>
            <w:tcW w:w="1862" w:type="dxa"/>
            <w:tcBorders>
              <w:top w:val="nil"/>
              <w:left w:val="nil"/>
              <w:bottom w:val="single" w:sz="4" w:space="0" w:color="auto"/>
              <w:right w:val="nil"/>
            </w:tcBorders>
            <w:vAlign w:val="center"/>
            <w:hideMark/>
          </w:tcPr>
          <w:p w14:paraId="76C2B094" w14:textId="77777777" w:rsidR="00127870" w:rsidRPr="0056239C" w:rsidRDefault="00127870" w:rsidP="00775C64">
            <w:pPr>
              <w:spacing w:line="240" w:lineRule="auto"/>
              <w:rPr>
                <w:rFonts w:ascii="Arial" w:hAnsi="Arial" w:cs="Arial"/>
                <w:color w:val="000000"/>
                <w:sz w:val="18"/>
                <w:szCs w:val="18"/>
              </w:rPr>
            </w:pPr>
            <w:r w:rsidRPr="0056239C">
              <w:rPr>
                <w:rFonts w:ascii="Arial" w:hAnsi="Arial" w:cs="Arial"/>
                <w:color w:val="000000"/>
                <w:sz w:val="18"/>
                <w:szCs w:val="18"/>
              </w:rPr>
              <w:t xml:space="preserve">Plea Agreement </w:t>
            </w:r>
            <w:r w:rsidRPr="0056239C">
              <w:rPr>
                <w:rFonts w:ascii="Arial" w:hAnsi="Arial" w:cs="Arial"/>
                <w:color w:val="000000"/>
                <w:sz w:val="18"/>
                <w:szCs w:val="18"/>
              </w:rPr>
              <w:br/>
              <w:t>Judgement</w:t>
            </w:r>
            <w:r w:rsidRPr="0056239C">
              <w:rPr>
                <w:rFonts w:ascii="Arial" w:hAnsi="Arial" w:cs="Arial"/>
                <w:color w:val="000000"/>
                <w:sz w:val="18"/>
                <w:szCs w:val="18"/>
              </w:rPr>
              <w:br/>
              <w:t>Press Release</w:t>
            </w:r>
          </w:p>
        </w:tc>
      </w:tr>
    </w:tbl>
    <w:p w14:paraId="7B92F7E8" w14:textId="77777777" w:rsidR="00127870" w:rsidRPr="0056239C" w:rsidRDefault="00127870" w:rsidP="00127870"/>
    <w:p w14:paraId="503D6987" w14:textId="5112A1B2" w:rsidR="00127870" w:rsidRPr="0056239C" w:rsidRDefault="00127870" w:rsidP="00127870">
      <w:pPr>
        <w:tabs>
          <w:tab w:val="center" w:pos="4513"/>
        </w:tabs>
        <w:spacing w:line="240" w:lineRule="auto"/>
        <w:jc w:val="both"/>
        <w:rPr>
          <w:rFonts w:cstheme="majorBidi"/>
          <w:b/>
          <w:iCs/>
        </w:rPr>
      </w:pPr>
      <w:r w:rsidRPr="0056239C">
        <w:rPr>
          <w:rFonts w:cstheme="majorBidi"/>
          <w:b/>
          <w:iCs/>
        </w:rPr>
        <w:t>A.</w:t>
      </w:r>
      <w:r w:rsidR="006A34DF" w:rsidRPr="0056239C">
        <w:rPr>
          <w:rFonts w:cstheme="majorBidi"/>
          <w:b/>
          <w:iCs/>
        </w:rPr>
        <w:t>3</w:t>
      </w:r>
      <w:r w:rsidRPr="0056239C">
        <w:rPr>
          <w:rFonts w:cstheme="majorBidi"/>
          <w:b/>
          <w:iCs/>
        </w:rPr>
        <w:t xml:space="preserve"> Regulatory Entities.  </w:t>
      </w:r>
      <w:r w:rsidRPr="0056239C">
        <w:rPr>
          <w:rFonts w:cstheme="majorBidi"/>
          <w:b/>
          <w:iCs/>
        </w:rPr>
        <w:tab/>
      </w:r>
      <w:r w:rsidRPr="0056239C">
        <w:rPr>
          <w:rFonts w:cstheme="majorBidi"/>
          <w:bCs/>
          <w:iCs/>
        </w:rPr>
        <w:t xml:space="preserve">This table lists the governmental agencies overseeing tendered PPP projects in each country. In most cases (Brazil, </w:t>
      </w:r>
      <w:r w:rsidR="007029D7" w:rsidRPr="0056239C">
        <w:rPr>
          <w:rFonts w:cstheme="majorBidi"/>
          <w:bCs/>
          <w:iCs/>
        </w:rPr>
        <w:t xml:space="preserve">Chile, </w:t>
      </w:r>
      <w:r w:rsidRPr="0056239C">
        <w:rPr>
          <w:rFonts w:cstheme="majorBidi"/>
          <w:bCs/>
          <w:iCs/>
        </w:rPr>
        <w:t>Colombia, Dominican Republic, Ecuador, Guatemala, Mexico, Panama, Peru, and Portugal), these agencies provide access to the list of road PPP projects that have been tendered. The list of projects in each country was cross-validated with the World Bank’s Private Participation in Infrastructure Dataset.</w:t>
      </w:r>
    </w:p>
    <w:tbl>
      <w:tblPr>
        <w:tblW w:w="4834" w:type="dxa"/>
        <w:tblLook w:val="04A0" w:firstRow="1" w:lastRow="0" w:firstColumn="1" w:lastColumn="0" w:noHBand="0" w:noVBand="1"/>
      </w:tblPr>
      <w:tblGrid>
        <w:gridCol w:w="1948"/>
        <w:gridCol w:w="2886"/>
      </w:tblGrid>
      <w:tr w:rsidR="00127870" w:rsidRPr="0056239C" w14:paraId="6C62A164" w14:textId="77777777" w:rsidTr="00A07891">
        <w:trPr>
          <w:trHeight w:val="234"/>
        </w:trPr>
        <w:tc>
          <w:tcPr>
            <w:tcW w:w="1948" w:type="dxa"/>
            <w:tcBorders>
              <w:top w:val="single" w:sz="4" w:space="0" w:color="auto"/>
              <w:left w:val="nil"/>
              <w:bottom w:val="single" w:sz="4" w:space="0" w:color="auto"/>
              <w:right w:val="nil"/>
            </w:tcBorders>
            <w:noWrap/>
            <w:vAlign w:val="bottom"/>
            <w:hideMark/>
          </w:tcPr>
          <w:p w14:paraId="5F064FC2" w14:textId="77777777" w:rsidR="00127870" w:rsidRPr="0056239C" w:rsidRDefault="00127870" w:rsidP="00775C64">
            <w:pPr>
              <w:spacing w:line="240" w:lineRule="auto"/>
              <w:rPr>
                <w:rFonts w:ascii="Arial" w:hAnsi="Arial" w:cs="Arial"/>
                <w:b/>
                <w:bCs/>
                <w:color w:val="000000"/>
                <w:sz w:val="16"/>
                <w:szCs w:val="16"/>
              </w:rPr>
            </w:pPr>
            <w:r w:rsidRPr="0056239C">
              <w:rPr>
                <w:rFonts w:ascii="Arial" w:hAnsi="Arial" w:cs="Arial"/>
                <w:b/>
                <w:bCs/>
                <w:color w:val="000000"/>
                <w:sz w:val="16"/>
                <w:szCs w:val="16"/>
              </w:rPr>
              <w:t>Country</w:t>
            </w:r>
          </w:p>
        </w:tc>
        <w:tc>
          <w:tcPr>
            <w:tcW w:w="2886" w:type="dxa"/>
            <w:tcBorders>
              <w:top w:val="single" w:sz="4" w:space="0" w:color="auto"/>
              <w:left w:val="nil"/>
              <w:bottom w:val="single" w:sz="4" w:space="0" w:color="auto"/>
              <w:right w:val="nil"/>
            </w:tcBorders>
            <w:noWrap/>
            <w:vAlign w:val="bottom"/>
            <w:hideMark/>
          </w:tcPr>
          <w:p w14:paraId="102EBF03" w14:textId="77777777" w:rsidR="00127870" w:rsidRPr="0056239C" w:rsidRDefault="00127870" w:rsidP="00775C64">
            <w:pPr>
              <w:spacing w:line="240" w:lineRule="auto"/>
              <w:rPr>
                <w:rFonts w:ascii="Arial" w:hAnsi="Arial" w:cs="Arial"/>
                <w:b/>
                <w:bCs/>
                <w:color w:val="000000"/>
                <w:sz w:val="16"/>
                <w:szCs w:val="16"/>
              </w:rPr>
            </w:pPr>
            <w:r w:rsidRPr="0056239C">
              <w:rPr>
                <w:rFonts w:ascii="Arial" w:hAnsi="Arial" w:cs="Arial"/>
                <w:b/>
                <w:bCs/>
                <w:color w:val="000000"/>
                <w:sz w:val="16"/>
                <w:szCs w:val="16"/>
              </w:rPr>
              <w:t>Reference</w:t>
            </w:r>
          </w:p>
        </w:tc>
      </w:tr>
      <w:tr w:rsidR="00127870" w:rsidRPr="0056239C" w14:paraId="36E1D3EA" w14:textId="77777777" w:rsidTr="00A07891">
        <w:trPr>
          <w:trHeight w:val="256"/>
        </w:trPr>
        <w:tc>
          <w:tcPr>
            <w:tcW w:w="1948" w:type="dxa"/>
            <w:tcBorders>
              <w:top w:val="nil"/>
              <w:left w:val="nil"/>
              <w:bottom w:val="nil"/>
              <w:right w:val="nil"/>
            </w:tcBorders>
            <w:noWrap/>
            <w:vAlign w:val="bottom"/>
            <w:hideMark/>
          </w:tcPr>
          <w:p w14:paraId="1ED66839"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Angola</w:t>
            </w:r>
          </w:p>
        </w:tc>
        <w:sdt>
          <w:sdtPr>
            <w:rPr>
              <w:rFonts w:ascii="Arial" w:hAnsi="Arial" w:cs="Arial"/>
              <w:color w:val="000000"/>
              <w:sz w:val="16"/>
              <w:szCs w:val="16"/>
            </w:rPr>
            <w:tag w:val="MENDELEY_CITATION_v3_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"/>
            <w:id w:val="-924341064"/>
            <w:placeholder>
              <w:docPart w:val="830AED07B81C48FC91DE90E4D0451BFB"/>
            </w:placeholder>
          </w:sdtPr>
          <w:sdtContent>
            <w:tc>
              <w:tcPr>
                <w:tcW w:w="2886" w:type="dxa"/>
                <w:tcBorders>
                  <w:top w:val="nil"/>
                  <w:left w:val="nil"/>
                  <w:bottom w:val="nil"/>
                  <w:right w:val="nil"/>
                </w:tcBorders>
                <w:noWrap/>
                <w:vAlign w:val="bottom"/>
                <w:hideMark/>
              </w:tcPr>
              <w:p w14:paraId="226925F4" w14:textId="09E67679"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(Ministério dos Transportes 2025)</w:t>
                </w:r>
              </w:p>
            </w:tc>
          </w:sdtContent>
        </w:sdt>
      </w:tr>
      <w:tr w:rsidR="00127870" w:rsidRPr="0056239C" w14:paraId="3953F886" w14:textId="77777777" w:rsidTr="00A07891">
        <w:trPr>
          <w:trHeight w:val="256"/>
        </w:trPr>
        <w:tc>
          <w:tcPr>
            <w:tcW w:w="1948" w:type="dxa"/>
            <w:tcBorders>
              <w:top w:val="nil"/>
              <w:left w:val="nil"/>
              <w:bottom w:val="nil"/>
              <w:right w:val="nil"/>
            </w:tcBorders>
            <w:noWrap/>
            <w:vAlign w:val="bottom"/>
            <w:hideMark/>
          </w:tcPr>
          <w:p w14:paraId="108B7C6C"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Argentina</w:t>
            </w:r>
          </w:p>
        </w:tc>
        <w:sdt>
          <w:sdtPr>
            <w:rPr>
              <w:rFonts w:ascii="Arial" w:hAnsi="Arial" w:cs="Arial"/>
              <w:color w:val="000000"/>
              <w:sz w:val="16"/>
              <w:szCs w:val="16"/>
            </w:rPr>
            <w:tag w:val="MENDELEY_CITATION_v3_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"/>
            <w:id w:val="2063672534"/>
            <w:placeholder>
              <w:docPart w:val="830AED07B81C48FC91DE90E4D0451BFB"/>
            </w:placeholder>
          </w:sdtPr>
          <w:sdtContent>
            <w:tc>
              <w:tcPr>
                <w:tcW w:w="2886" w:type="dxa"/>
                <w:tcBorders>
                  <w:top w:val="nil"/>
                  <w:left w:val="nil"/>
                  <w:bottom w:val="nil"/>
                  <w:right w:val="nil"/>
                </w:tcBorders>
                <w:noWrap/>
                <w:vAlign w:val="bottom"/>
                <w:hideMark/>
              </w:tcPr>
              <w:p w14:paraId="5230E87E" w14:textId="6D01A9ED"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(Ministerio de Transporte 2025)</w:t>
                </w:r>
              </w:p>
            </w:tc>
          </w:sdtContent>
        </w:sdt>
      </w:tr>
      <w:tr w:rsidR="00127870" w:rsidRPr="0056239C" w14:paraId="05EC97A9" w14:textId="77777777" w:rsidTr="00A07891">
        <w:trPr>
          <w:trHeight w:val="256"/>
        </w:trPr>
        <w:tc>
          <w:tcPr>
            <w:tcW w:w="1948" w:type="dxa"/>
            <w:tcBorders>
              <w:top w:val="nil"/>
              <w:left w:val="nil"/>
              <w:bottom w:val="nil"/>
              <w:right w:val="nil"/>
            </w:tcBorders>
            <w:noWrap/>
            <w:vAlign w:val="bottom"/>
            <w:hideMark/>
          </w:tcPr>
          <w:p w14:paraId="657202D8"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Brazil</w:t>
            </w:r>
          </w:p>
        </w:tc>
        <w:sdt>
          <w:sdtPr>
            <w:rPr>
              <w:rFonts w:ascii="Arial" w:hAnsi="Arial" w:cs="Arial"/>
              <w:color w:val="000000"/>
              <w:sz w:val="16"/>
              <w:szCs w:val="16"/>
            </w:rPr>
            <w:tag w:val="MENDELEY_CITATION_v3_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"/>
            <w:id w:val="1587888271"/>
            <w:placeholder>
              <w:docPart w:val="830AED07B81C48FC91DE90E4D0451BFB"/>
            </w:placeholder>
          </w:sdtPr>
          <w:sdtContent>
            <w:tc>
              <w:tcPr>
                <w:tcW w:w="2886" w:type="dxa"/>
                <w:tcBorders>
                  <w:top w:val="nil"/>
                  <w:left w:val="nil"/>
                  <w:bottom w:val="nil"/>
                  <w:right w:val="nil"/>
                </w:tcBorders>
                <w:noWrap/>
                <w:vAlign w:val="bottom"/>
                <w:hideMark/>
              </w:tcPr>
              <w:p w14:paraId="61E41453" w14:textId="290CC4B2"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(ANTT 2025)</w:t>
                </w:r>
              </w:p>
            </w:tc>
          </w:sdtContent>
        </w:sdt>
      </w:tr>
      <w:tr w:rsidR="00127870" w:rsidRPr="0056239C" w14:paraId="5C88DBB7" w14:textId="77777777" w:rsidTr="00A07891">
        <w:trPr>
          <w:trHeight w:val="256"/>
        </w:trPr>
        <w:tc>
          <w:tcPr>
            <w:tcW w:w="1948" w:type="dxa"/>
            <w:tcBorders>
              <w:top w:val="nil"/>
              <w:left w:val="nil"/>
              <w:bottom w:val="nil"/>
              <w:right w:val="nil"/>
            </w:tcBorders>
            <w:noWrap/>
            <w:vAlign w:val="bottom"/>
            <w:hideMark/>
          </w:tcPr>
          <w:p w14:paraId="6082EA43"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Colombia</w:t>
            </w:r>
          </w:p>
        </w:tc>
        <w:sdt>
          <w:sdtPr>
            <w:rPr>
              <w:rFonts w:ascii="Arial" w:hAnsi="Arial" w:cs="Arial"/>
              <w:color w:val="000000"/>
              <w:sz w:val="16"/>
              <w:szCs w:val="16"/>
            </w:rPr>
            <w:tag w:val="MENDELEY_CITATION_v3_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"/>
            <w:id w:val="-1199236936"/>
            <w:placeholder>
              <w:docPart w:val="830AED07B81C48FC91DE90E4D0451BFB"/>
            </w:placeholder>
          </w:sdtPr>
          <w:sdtContent>
            <w:tc>
              <w:tcPr>
                <w:tcW w:w="2886" w:type="dxa"/>
                <w:tcBorders>
                  <w:top w:val="nil"/>
                  <w:left w:val="nil"/>
                  <w:bottom w:val="nil"/>
                  <w:right w:val="nil"/>
                </w:tcBorders>
                <w:noWrap/>
                <w:vAlign w:val="bottom"/>
                <w:hideMark/>
              </w:tcPr>
              <w:p w14:paraId="1961EB34" w14:textId="0CF3B04E"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(ANI 2025)</w:t>
                </w:r>
              </w:p>
            </w:tc>
          </w:sdtContent>
        </w:sdt>
      </w:tr>
      <w:tr w:rsidR="009B4777" w:rsidRPr="0056239C" w14:paraId="2F39D724" w14:textId="77777777" w:rsidTr="00A07891">
        <w:trPr>
          <w:trHeight w:val="256"/>
        </w:trPr>
        <w:tc>
          <w:tcPr>
            <w:tcW w:w="1948" w:type="dxa"/>
            <w:tcBorders>
              <w:top w:val="nil"/>
              <w:left w:val="nil"/>
              <w:bottom w:val="nil"/>
              <w:right w:val="nil"/>
            </w:tcBorders>
            <w:noWrap/>
            <w:vAlign w:val="bottom"/>
          </w:tcPr>
          <w:p w14:paraId="21CC927F" w14:textId="3FFADB90" w:rsidR="009B4777" w:rsidRPr="0056239C" w:rsidRDefault="009B4777" w:rsidP="00775C64">
            <w:pPr>
              <w:spacing w:line="240" w:lineRule="auto"/>
              <w:rPr>
                <w:rFonts w:ascii="Arial" w:hAnsi="Arial" w:cs="Arial"/>
                <w:color w:val="000000"/>
                <w:sz w:val="16"/>
                <w:szCs w:val="16"/>
              </w:rPr>
            </w:pPr>
            <w:r w:rsidRPr="0056239C">
              <w:rPr>
                <w:rFonts w:ascii="Arial" w:hAnsi="Arial" w:cs="Arial"/>
                <w:color w:val="000000"/>
                <w:sz w:val="16"/>
                <w:szCs w:val="16"/>
              </w:rPr>
              <w:t>Chile</w:t>
            </w:r>
          </w:p>
        </w:tc>
        <w:sdt>
          <w:sdtPr>
            <w:rPr>
              <w:rFonts w:ascii="Arial" w:hAnsi="Arial" w:cs="Arial"/>
              <w:color w:val="000000"/>
              <w:sz w:val="16"/>
              <w:szCs w:val="16"/>
            </w:rPr>
            <w:tag w:val="MENDELEY_CITATION_v3_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"/>
            <w:id w:val="-1662685310"/>
            <w:placeholder>
              <w:docPart w:val="DefaultPlaceholder_-1854013440"/>
            </w:placeholder>
          </w:sdtPr>
          <w:sdtContent>
            <w:tc>
              <w:tcPr>
                <w:tcW w:w="2886" w:type="dxa"/>
                <w:tcBorders>
                  <w:top w:val="nil"/>
                  <w:left w:val="nil"/>
                  <w:bottom w:val="nil"/>
                  <w:right w:val="nil"/>
                </w:tcBorders>
                <w:noWrap/>
                <w:vAlign w:val="bottom"/>
              </w:tcPr>
              <w:p w14:paraId="401CE2E9" w14:textId="0A314D0E" w:rsidR="009B4777"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(DGC, 2025)</w:t>
                </w:r>
              </w:p>
            </w:tc>
          </w:sdtContent>
        </w:sdt>
      </w:tr>
      <w:tr w:rsidR="00127870" w:rsidRPr="0056239C" w14:paraId="25B619FA" w14:textId="77777777" w:rsidTr="00A07891">
        <w:trPr>
          <w:trHeight w:val="256"/>
        </w:trPr>
        <w:tc>
          <w:tcPr>
            <w:tcW w:w="1948" w:type="dxa"/>
            <w:tcBorders>
              <w:top w:val="nil"/>
              <w:left w:val="nil"/>
              <w:bottom w:val="nil"/>
              <w:right w:val="nil"/>
            </w:tcBorders>
            <w:noWrap/>
            <w:vAlign w:val="bottom"/>
            <w:hideMark/>
          </w:tcPr>
          <w:p w14:paraId="0961F3AB"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Dominican Republic</w:t>
            </w:r>
          </w:p>
        </w:tc>
        <w:sdt>
          <w:sdtPr>
            <w:rPr>
              <w:rFonts w:ascii="Arial" w:hAnsi="Arial" w:cs="Arial"/>
              <w:color w:val="000000"/>
              <w:sz w:val="16"/>
              <w:szCs w:val="16"/>
            </w:rPr>
            <w:tag w:val="MENDELEY_CITATION_v3_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"/>
            <w:id w:val="2085882681"/>
            <w:placeholder>
              <w:docPart w:val="830AED07B81C48FC91DE90E4D0451BFB"/>
            </w:placeholder>
          </w:sdtPr>
          <w:sdtContent>
            <w:tc>
              <w:tcPr>
                <w:tcW w:w="2886" w:type="dxa"/>
                <w:tcBorders>
                  <w:top w:val="nil"/>
                  <w:left w:val="nil"/>
                  <w:bottom w:val="nil"/>
                  <w:right w:val="nil"/>
                </w:tcBorders>
                <w:noWrap/>
                <w:vAlign w:val="bottom"/>
                <w:hideMark/>
              </w:tcPr>
              <w:p w14:paraId="0DCDA816" w14:textId="2D1BC6BC"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(DGAPP 2025)</w:t>
                </w:r>
              </w:p>
            </w:tc>
          </w:sdtContent>
        </w:sdt>
      </w:tr>
      <w:tr w:rsidR="00127870" w:rsidRPr="0056239C" w14:paraId="3F1A8307" w14:textId="77777777" w:rsidTr="00A07891">
        <w:trPr>
          <w:trHeight w:val="256"/>
        </w:trPr>
        <w:tc>
          <w:tcPr>
            <w:tcW w:w="1948" w:type="dxa"/>
            <w:tcBorders>
              <w:top w:val="nil"/>
              <w:left w:val="nil"/>
              <w:bottom w:val="nil"/>
              <w:right w:val="nil"/>
            </w:tcBorders>
            <w:noWrap/>
            <w:vAlign w:val="bottom"/>
            <w:hideMark/>
          </w:tcPr>
          <w:p w14:paraId="560F5852"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Ecuador</w:t>
            </w:r>
          </w:p>
        </w:tc>
        <w:sdt>
          <w:sdtPr>
            <w:rPr>
              <w:rFonts w:ascii="Arial" w:hAnsi="Arial" w:cs="Arial"/>
              <w:color w:val="000000"/>
              <w:sz w:val="16"/>
              <w:szCs w:val="16"/>
            </w:rPr>
            <w:tag w:val="MENDELEY_CITATION_v3_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"/>
            <w:id w:val="2086345540"/>
            <w:placeholder>
              <w:docPart w:val="830AED07B81C48FC91DE90E4D0451BFB"/>
            </w:placeholder>
          </w:sdtPr>
          <w:sdtContent>
            <w:tc>
              <w:tcPr>
                <w:tcW w:w="2886" w:type="dxa"/>
                <w:tcBorders>
                  <w:top w:val="nil"/>
                  <w:left w:val="nil"/>
                  <w:bottom w:val="nil"/>
                  <w:right w:val="nil"/>
                </w:tcBorders>
                <w:noWrap/>
                <w:vAlign w:val="bottom"/>
                <w:hideMark/>
              </w:tcPr>
              <w:p w14:paraId="25BC2D17" w14:textId="386068BD"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(ANT 2025)</w:t>
                </w:r>
              </w:p>
            </w:tc>
          </w:sdtContent>
        </w:sdt>
      </w:tr>
      <w:tr w:rsidR="00127870" w:rsidRPr="0056239C" w14:paraId="0308A932" w14:textId="77777777" w:rsidTr="00A07891">
        <w:trPr>
          <w:trHeight w:val="256"/>
        </w:trPr>
        <w:tc>
          <w:tcPr>
            <w:tcW w:w="1948" w:type="dxa"/>
            <w:tcBorders>
              <w:top w:val="nil"/>
              <w:left w:val="nil"/>
              <w:bottom w:val="nil"/>
              <w:right w:val="nil"/>
            </w:tcBorders>
            <w:noWrap/>
            <w:vAlign w:val="bottom"/>
            <w:hideMark/>
          </w:tcPr>
          <w:p w14:paraId="77217BCE"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Guatemala</w:t>
            </w:r>
          </w:p>
        </w:tc>
        <w:sdt>
          <w:sdtPr>
            <w:rPr>
              <w:rFonts w:ascii="Arial" w:hAnsi="Arial" w:cs="Arial"/>
              <w:color w:val="000000"/>
              <w:sz w:val="16"/>
              <w:szCs w:val="16"/>
            </w:rPr>
            <w:tag w:val="MENDELEY_CITATION_v3_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"/>
            <w:id w:val="391468380"/>
            <w:placeholder>
              <w:docPart w:val="830AED07B81C48FC91DE90E4D0451BFB"/>
            </w:placeholder>
          </w:sdtPr>
          <w:sdtContent>
            <w:tc>
              <w:tcPr>
                <w:tcW w:w="2886" w:type="dxa"/>
                <w:tcBorders>
                  <w:top w:val="nil"/>
                  <w:left w:val="nil"/>
                  <w:bottom w:val="nil"/>
                  <w:right w:val="nil"/>
                </w:tcBorders>
                <w:noWrap/>
                <w:vAlign w:val="bottom"/>
                <w:hideMark/>
              </w:tcPr>
              <w:p w14:paraId="5A978CFD" w14:textId="21387F6D"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(MCIV 2025)</w:t>
                </w:r>
              </w:p>
            </w:tc>
          </w:sdtContent>
        </w:sdt>
      </w:tr>
      <w:tr w:rsidR="00127870" w:rsidRPr="0056239C" w14:paraId="6CF5EAE6" w14:textId="77777777" w:rsidTr="00A07891">
        <w:trPr>
          <w:trHeight w:val="256"/>
        </w:trPr>
        <w:tc>
          <w:tcPr>
            <w:tcW w:w="1948" w:type="dxa"/>
            <w:tcBorders>
              <w:top w:val="nil"/>
              <w:left w:val="nil"/>
              <w:bottom w:val="nil"/>
              <w:right w:val="nil"/>
            </w:tcBorders>
            <w:noWrap/>
            <w:vAlign w:val="bottom"/>
            <w:hideMark/>
          </w:tcPr>
          <w:p w14:paraId="7E4F8A20"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Mexico</w:t>
            </w:r>
          </w:p>
        </w:tc>
        <w:sdt>
          <w:sdtPr>
            <w:rPr>
              <w:rFonts w:ascii="Arial" w:hAnsi="Arial" w:cs="Arial"/>
              <w:color w:val="000000"/>
              <w:sz w:val="16"/>
              <w:szCs w:val="16"/>
            </w:rPr>
            <w:tag w:val="MENDELEY_CITATION_v3_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"/>
            <w:id w:val="1823085822"/>
            <w:placeholder>
              <w:docPart w:val="830AED07B81C48FC91DE90E4D0451BFB"/>
            </w:placeholder>
          </w:sdtPr>
          <w:sdtContent>
            <w:tc>
              <w:tcPr>
                <w:tcW w:w="2886" w:type="dxa"/>
                <w:tcBorders>
                  <w:top w:val="nil"/>
                  <w:left w:val="nil"/>
                  <w:bottom w:val="nil"/>
                  <w:right w:val="nil"/>
                </w:tcBorders>
                <w:noWrap/>
                <w:vAlign w:val="bottom"/>
                <w:hideMark/>
              </w:tcPr>
              <w:p w14:paraId="4C72D8D9" w14:textId="76A45175"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(ANII 2025)</w:t>
                </w:r>
              </w:p>
            </w:tc>
          </w:sdtContent>
        </w:sdt>
      </w:tr>
      <w:tr w:rsidR="00127870" w:rsidRPr="0056239C" w14:paraId="00F163B6" w14:textId="77777777" w:rsidTr="00A07891">
        <w:trPr>
          <w:trHeight w:val="256"/>
        </w:trPr>
        <w:tc>
          <w:tcPr>
            <w:tcW w:w="1948" w:type="dxa"/>
            <w:tcBorders>
              <w:top w:val="nil"/>
              <w:left w:val="nil"/>
              <w:bottom w:val="nil"/>
              <w:right w:val="nil"/>
            </w:tcBorders>
            <w:noWrap/>
            <w:vAlign w:val="bottom"/>
            <w:hideMark/>
          </w:tcPr>
          <w:p w14:paraId="3141733D"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Mozambique</w:t>
            </w:r>
          </w:p>
        </w:tc>
        <w:sdt>
          <w:sdtPr>
            <w:rPr>
              <w:rFonts w:ascii="Arial" w:hAnsi="Arial" w:cs="Arial"/>
              <w:color w:val="000000"/>
              <w:sz w:val="16"/>
              <w:szCs w:val="16"/>
            </w:rPr>
            <w:tag w:val="MENDELEY_CITATION_v3_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"/>
            <w:id w:val="1048263907"/>
            <w:placeholder>
              <w:docPart w:val="830AED07B81C48FC91DE90E4D0451BFB"/>
            </w:placeholder>
          </w:sdtPr>
          <w:sdtContent>
            <w:tc>
              <w:tcPr>
                <w:tcW w:w="2886" w:type="dxa"/>
                <w:tcBorders>
                  <w:top w:val="nil"/>
                  <w:left w:val="nil"/>
                  <w:bottom w:val="nil"/>
                  <w:right w:val="nil"/>
                </w:tcBorders>
                <w:noWrap/>
                <w:vAlign w:val="bottom"/>
                <w:hideMark/>
              </w:tcPr>
              <w:p w14:paraId="36EEC467" w14:textId="52C8D12C"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(MOPHR 2025)</w:t>
                </w:r>
              </w:p>
            </w:tc>
          </w:sdtContent>
        </w:sdt>
      </w:tr>
      <w:tr w:rsidR="00127870" w:rsidRPr="0056239C" w14:paraId="757F7435" w14:textId="77777777" w:rsidTr="00A07891">
        <w:trPr>
          <w:trHeight w:val="256"/>
        </w:trPr>
        <w:tc>
          <w:tcPr>
            <w:tcW w:w="1948" w:type="dxa"/>
            <w:tcBorders>
              <w:top w:val="nil"/>
              <w:left w:val="nil"/>
              <w:bottom w:val="nil"/>
              <w:right w:val="nil"/>
            </w:tcBorders>
            <w:noWrap/>
            <w:vAlign w:val="bottom"/>
            <w:hideMark/>
          </w:tcPr>
          <w:p w14:paraId="478AEAC0"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Panama</w:t>
            </w:r>
          </w:p>
        </w:tc>
        <w:sdt>
          <w:sdtPr>
            <w:rPr>
              <w:rFonts w:ascii="Arial" w:hAnsi="Arial" w:cs="Arial"/>
              <w:color w:val="000000"/>
              <w:sz w:val="16"/>
              <w:szCs w:val="16"/>
            </w:rPr>
            <w:tag w:val="MENDELEY_CITATION_v3_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"/>
            <w:id w:val="-998580914"/>
            <w:placeholder>
              <w:docPart w:val="830AED07B81C48FC91DE90E4D0451BFB"/>
            </w:placeholder>
          </w:sdtPr>
          <w:sdtContent>
            <w:tc>
              <w:tcPr>
                <w:tcW w:w="2886" w:type="dxa"/>
                <w:tcBorders>
                  <w:top w:val="nil"/>
                  <w:left w:val="nil"/>
                  <w:bottom w:val="nil"/>
                  <w:right w:val="nil"/>
                </w:tcBorders>
                <w:noWrap/>
                <w:vAlign w:val="bottom"/>
                <w:hideMark/>
              </w:tcPr>
              <w:p w14:paraId="375C92FB" w14:textId="4C193F6C"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(MOP 2025)</w:t>
                </w:r>
              </w:p>
            </w:tc>
          </w:sdtContent>
        </w:sdt>
      </w:tr>
      <w:tr w:rsidR="00127870" w:rsidRPr="0056239C" w14:paraId="2A72BDEB" w14:textId="77777777" w:rsidTr="00A07891">
        <w:trPr>
          <w:trHeight w:val="256"/>
        </w:trPr>
        <w:tc>
          <w:tcPr>
            <w:tcW w:w="1948" w:type="dxa"/>
            <w:tcBorders>
              <w:top w:val="nil"/>
              <w:left w:val="nil"/>
              <w:bottom w:val="nil"/>
              <w:right w:val="nil"/>
            </w:tcBorders>
            <w:noWrap/>
            <w:vAlign w:val="bottom"/>
            <w:hideMark/>
          </w:tcPr>
          <w:p w14:paraId="359A0AF8"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Peru</w:t>
            </w:r>
          </w:p>
        </w:tc>
        <w:sdt>
          <w:sdtPr>
            <w:rPr>
              <w:rFonts w:ascii="Arial" w:hAnsi="Arial" w:cs="Arial"/>
              <w:color w:val="000000"/>
              <w:sz w:val="16"/>
              <w:szCs w:val="16"/>
            </w:rPr>
            <w:tag w:val="MENDELEY_CITATION_v3_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"/>
            <w:id w:val="-1294438494"/>
            <w:placeholder>
              <w:docPart w:val="830AED07B81C48FC91DE90E4D0451BFB"/>
            </w:placeholder>
          </w:sdtPr>
          <w:sdtContent>
            <w:tc>
              <w:tcPr>
                <w:tcW w:w="2886" w:type="dxa"/>
                <w:tcBorders>
                  <w:top w:val="nil"/>
                  <w:left w:val="nil"/>
                  <w:bottom w:val="nil"/>
                  <w:right w:val="nil"/>
                </w:tcBorders>
                <w:noWrap/>
                <w:vAlign w:val="bottom"/>
                <w:hideMark/>
              </w:tcPr>
              <w:p w14:paraId="71A38D5B" w14:textId="385332BE"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(Ositran 2025)</w:t>
                </w:r>
              </w:p>
            </w:tc>
          </w:sdtContent>
        </w:sdt>
      </w:tr>
      <w:tr w:rsidR="00127870" w:rsidRPr="0056239C" w14:paraId="3A8AD292" w14:textId="77777777" w:rsidTr="00A07891">
        <w:trPr>
          <w:trHeight w:val="256"/>
        </w:trPr>
        <w:tc>
          <w:tcPr>
            <w:tcW w:w="1948" w:type="dxa"/>
            <w:tcBorders>
              <w:top w:val="nil"/>
              <w:left w:val="nil"/>
              <w:bottom w:val="nil"/>
              <w:right w:val="nil"/>
            </w:tcBorders>
            <w:noWrap/>
            <w:vAlign w:val="bottom"/>
            <w:hideMark/>
          </w:tcPr>
          <w:p w14:paraId="0EEC9C8B"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Portugal</w:t>
            </w:r>
          </w:p>
        </w:tc>
        <w:sdt>
          <w:sdtPr>
            <w:rPr>
              <w:rFonts w:ascii="Arial" w:hAnsi="Arial" w:cs="Arial"/>
              <w:color w:val="000000"/>
              <w:sz w:val="16"/>
              <w:szCs w:val="16"/>
            </w:rPr>
            <w:tag w:val="MENDELEY_CITATION_v3_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"/>
            <w:id w:val="-365748074"/>
            <w:placeholder>
              <w:docPart w:val="830AED07B81C48FC91DE90E4D0451BFB"/>
            </w:placeholder>
          </w:sdtPr>
          <w:sdtContent>
            <w:tc>
              <w:tcPr>
                <w:tcW w:w="2886" w:type="dxa"/>
                <w:tcBorders>
                  <w:top w:val="nil"/>
                  <w:left w:val="nil"/>
                  <w:bottom w:val="nil"/>
                  <w:right w:val="nil"/>
                </w:tcBorders>
                <w:noWrap/>
                <w:vAlign w:val="bottom"/>
                <w:hideMark/>
              </w:tcPr>
              <w:p w14:paraId="263E2E81" w14:textId="724809A8"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(IMT 2025)</w:t>
                </w:r>
              </w:p>
            </w:tc>
          </w:sdtContent>
        </w:sdt>
      </w:tr>
      <w:tr w:rsidR="00127870" w:rsidRPr="0056239C" w14:paraId="4FC8821F" w14:textId="77777777" w:rsidTr="00A07891">
        <w:trPr>
          <w:trHeight w:val="256"/>
        </w:trPr>
        <w:tc>
          <w:tcPr>
            <w:tcW w:w="1948" w:type="dxa"/>
            <w:tcBorders>
              <w:top w:val="nil"/>
              <w:left w:val="nil"/>
              <w:bottom w:val="single" w:sz="4" w:space="0" w:color="auto"/>
              <w:right w:val="nil"/>
            </w:tcBorders>
            <w:noWrap/>
            <w:vAlign w:val="bottom"/>
            <w:hideMark/>
          </w:tcPr>
          <w:p w14:paraId="7ABCFE5B" w14:textId="77777777" w:rsidR="00127870" w:rsidRPr="0056239C" w:rsidRDefault="00127870" w:rsidP="00775C64">
            <w:pPr>
              <w:spacing w:line="240" w:lineRule="auto"/>
              <w:rPr>
                <w:rFonts w:ascii="Arial" w:hAnsi="Arial" w:cs="Arial"/>
                <w:color w:val="000000"/>
                <w:sz w:val="16"/>
                <w:szCs w:val="16"/>
              </w:rPr>
            </w:pPr>
            <w:r w:rsidRPr="0056239C">
              <w:rPr>
                <w:rFonts w:ascii="Arial" w:hAnsi="Arial" w:cs="Arial"/>
                <w:color w:val="000000"/>
                <w:sz w:val="16"/>
                <w:szCs w:val="16"/>
              </w:rPr>
              <w:t>Venezuela</w:t>
            </w:r>
          </w:p>
        </w:tc>
        <w:sdt>
          <w:sdtPr>
            <w:rPr>
              <w:rFonts w:ascii="Arial" w:hAnsi="Arial" w:cs="Arial"/>
              <w:color w:val="000000"/>
              <w:sz w:val="16"/>
              <w:szCs w:val="16"/>
            </w:rPr>
            <w:tag w:val="MENDELEY_CITATION_v3_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"/>
            <w:id w:val="-186142061"/>
            <w:placeholder>
              <w:docPart w:val="830AED07B81C48FC91DE90E4D0451BFB"/>
            </w:placeholder>
          </w:sdtPr>
          <w:sdtContent>
            <w:tc>
              <w:tcPr>
                <w:tcW w:w="2886" w:type="dxa"/>
                <w:tcBorders>
                  <w:top w:val="nil"/>
                  <w:left w:val="nil"/>
                  <w:bottom w:val="single" w:sz="4" w:space="0" w:color="auto"/>
                  <w:right w:val="nil"/>
                </w:tcBorders>
                <w:noWrap/>
                <w:vAlign w:val="bottom"/>
                <w:hideMark/>
              </w:tcPr>
              <w:p w14:paraId="3F76E8A9" w14:textId="18EB8F4F" w:rsidR="00127870" w:rsidRPr="0056239C" w:rsidRDefault="005067AE" w:rsidP="00775C64">
                <w:pPr>
                  <w:spacing w:line="240" w:lineRule="auto"/>
                  <w:rPr>
                    <w:rFonts w:ascii="Arial" w:hAnsi="Arial" w:cs="Arial"/>
                    <w:color w:val="000000"/>
                    <w:sz w:val="16"/>
                    <w:szCs w:val="16"/>
                  </w:rPr>
                </w:pPr>
                <w:r w:rsidRPr="0056239C">
                  <w:rPr>
                    <w:rFonts w:ascii="Arial" w:hAnsi="Arial" w:cs="Arial"/>
                    <w:color w:val="000000"/>
                    <w:sz w:val="16"/>
                    <w:szCs w:val="16"/>
                  </w:rPr>
                  <w:t>(MPTT 2025)</w:t>
                </w:r>
              </w:p>
            </w:tc>
          </w:sdtContent>
        </w:sdt>
      </w:tr>
    </w:tbl>
    <w:p w14:paraId="33D90A2E" w14:textId="77777777" w:rsidR="00127870" w:rsidRPr="0056239C" w:rsidRDefault="00127870" w:rsidP="00127870">
      <w:pPr>
        <w:spacing w:after="160" w:line="259" w:lineRule="auto"/>
        <w:rPr>
          <w:sz w:val="18"/>
          <w:szCs w:val="18"/>
        </w:rPr>
      </w:pPr>
      <w:r w:rsidRPr="0056239C">
        <w:rPr>
          <w:sz w:val="18"/>
          <w:szCs w:val="18"/>
        </w:rPr>
        <w:br w:type="page"/>
      </w:r>
    </w:p>
    <w:p w14:paraId="286848A6" w14:textId="4FA0A504" w:rsidR="00127870" w:rsidRPr="0056239C" w:rsidRDefault="00127870" w:rsidP="00127870">
      <w:pPr>
        <w:spacing w:line="240" w:lineRule="auto"/>
        <w:jc w:val="both"/>
        <w:rPr>
          <w:rFonts w:cstheme="majorBidi"/>
          <w:bCs/>
          <w:iCs/>
        </w:rPr>
      </w:pPr>
      <w:r w:rsidRPr="0056239C">
        <w:rPr>
          <w:rFonts w:cstheme="majorBidi"/>
          <w:b/>
          <w:iCs/>
        </w:rPr>
        <w:lastRenderedPageBreak/>
        <w:t>A.</w:t>
      </w:r>
      <w:r w:rsidR="006A34DF" w:rsidRPr="0056239C">
        <w:rPr>
          <w:rFonts w:cstheme="majorBidi"/>
          <w:b/>
          <w:iCs/>
        </w:rPr>
        <w:t>4</w:t>
      </w:r>
      <w:r w:rsidRPr="0056239C">
        <w:rPr>
          <w:rFonts w:cstheme="majorBidi"/>
          <w:b/>
          <w:iCs/>
        </w:rPr>
        <w:t xml:space="preserve"> PPP Projects under Study. </w:t>
      </w:r>
      <w:r w:rsidRPr="0056239C">
        <w:rPr>
          <w:rFonts w:cstheme="majorBidi"/>
          <w:bCs/>
          <w:iCs/>
        </w:rPr>
        <w:t>This table lists all the road PPP projects with project finance principles tendered in all the studied countries</w:t>
      </w:r>
      <w:r w:rsidRPr="0056239C">
        <w:rPr>
          <w:rFonts w:cstheme="majorBidi"/>
          <w:bCs/>
          <w:iCs/>
          <w:vertAlign w:val="superscript"/>
        </w:rPr>
        <w:t>1</w:t>
      </w:r>
      <w:r w:rsidRPr="0056239C">
        <w:rPr>
          <w:rFonts w:cstheme="majorBidi"/>
          <w:bCs/>
          <w:iCs/>
        </w:rPr>
        <w:t xml:space="preserve">. Grey boxes indicate the projects </w:t>
      </w:r>
      <w:r w:rsidR="009D0B23" w:rsidRPr="0056239C">
        <w:rPr>
          <w:rFonts w:cstheme="majorBidi"/>
          <w:bCs/>
          <w:iCs/>
        </w:rPr>
        <w:t>awarded to</w:t>
      </w:r>
      <w:r w:rsidRPr="0056239C">
        <w:rPr>
          <w:rFonts w:cstheme="majorBidi"/>
          <w:bCs/>
          <w:iCs/>
        </w:rPr>
        <w:t xml:space="preserve"> Odebrecht.</w:t>
      </w:r>
      <w:r w:rsidR="00045039" w:rsidRPr="0056239C">
        <w:rPr>
          <w:rFonts w:cstheme="majorBidi"/>
          <w:bCs/>
          <w:iCs/>
        </w:rPr>
        <w:t xml:space="preserve"> </w:t>
      </w:r>
      <w:r w:rsidR="00045039" w:rsidRPr="0056239C">
        <w:rPr>
          <w:rFonts w:cstheme="majorBidi"/>
          <w:iCs/>
          <w:color w:val="000000" w:themeColor="text1"/>
        </w:rPr>
        <w:t>Asterisks (*) represent projects investigated due to illicit activities.</w:t>
      </w:r>
    </w:p>
    <w:tbl>
      <w:tblPr>
        <w:tblW w:w="9923" w:type="dxa"/>
        <w:tblLook w:val="04A0" w:firstRow="1" w:lastRow="0" w:firstColumn="1" w:lastColumn="0" w:noHBand="0" w:noVBand="1"/>
      </w:tblPr>
      <w:tblGrid>
        <w:gridCol w:w="372"/>
        <w:gridCol w:w="2897"/>
        <w:gridCol w:w="372"/>
        <w:gridCol w:w="2681"/>
        <w:gridCol w:w="372"/>
        <w:gridCol w:w="3310"/>
      </w:tblGrid>
      <w:tr w:rsidR="00866C97" w:rsidRPr="0056239C" w14:paraId="66FEEFC0" w14:textId="77777777" w:rsidTr="00866C97">
        <w:trPr>
          <w:trHeight w:val="227"/>
        </w:trPr>
        <w:tc>
          <w:tcPr>
            <w:tcW w:w="3261" w:type="dxa"/>
            <w:gridSpan w:val="2"/>
            <w:tcBorders>
              <w:top w:val="single" w:sz="8" w:space="0" w:color="auto"/>
              <w:left w:val="nil"/>
              <w:bottom w:val="single" w:sz="8" w:space="0" w:color="auto"/>
              <w:right w:val="nil"/>
            </w:tcBorders>
            <w:noWrap/>
            <w:vAlign w:val="center"/>
            <w:hideMark/>
          </w:tcPr>
          <w:p w14:paraId="3C53000B" w14:textId="77777777" w:rsidR="006E7732" w:rsidRPr="0056239C" w:rsidRDefault="006E7732" w:rsidP="006E7732">
            <w:pPr>
              <w:spacing w:line="240" w:lineRule="auto"/>
              <w:jc w:val="center"/>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PPP Brazil</w:t>
            </w:r>
          </w:p>
        </w:tc>
        <w:tc>
          <w:tcPr>
            <w:tcW w:w="2980" w:type="dxa"/>
            <w:gridSpan w:val="2"/>
            <w:tcBorders>
              <w:top w:val="single" w:sz="8" w:space="0" w:color="auto"/>
              <w:left w:val="nil"/>
              <w:bottom w:val="single" w:sz="8" w:space="0" w:color="auto"/>
              <w:right w:val="nil"/>
            </w:tcBorders>
            <w:noWrap/>
            <w:vAlign w:val="center"/>
            <w:hideMark/>
          </w:tcPr>
          <w:p w14:paraId="573574F8" w14:textId="77777777" w:rsidR="006E7732" w:rsidRPr="0056239C" w:rsidRDefault="006E7732" w:rsidP="006E7732">
            <w:pPr>
              <w:spacing w:line="240" w:lineRule="auto"/>
              <w:jc w:val="center"/>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PPP Portugal</w:t>
            </w:r>
          </w:p>
        </w:tc>
        <w:tc>
          <w:tcPr>
            <w:tcW w:w="3682" w:type="dxa"/>
            <w:gridSpan w:val="2"/>
            <w:tcBorders>
              <w:top w:val="single" w:sz="8" w:space="0" w:color="auto"/>
              <w:left w:val="nil"/>
              <w:bottom w:val="single" w:sz="8" w:space="0" w:color="auto"/>
              <w:right w:val="nil"/>
            </w:tcBorders>
            <w:noWrap/>
            <w:vAlign w:val="center"/>
            <w:hideMark/>
          </w:tcPr>
          <w:p w14:paraId="38D5392B" w14:textId="77777777" w:rsidR="006E7732" w:rsidRPr="0056239C" w:rsidRDefault="006E7732" w:rsidP="006E7732">
            <w:pPr>
              <w:spacing w:line="240" w:lineRule="auto"/>
              <w:jc w:val="center"/>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PPP Peru</w:t>
            </w:r>
          </w:p>
        </w:tc>
      </w:tr>
      <w:tr w:rsidR="006E7732" w:rsidRPr="0056239C" w14:paraId="3C57FF3C" w14:textId="77777777" w:rsidTr="00866C97">
        <w:trPr>
          <w:trHeight w:val="227"/>
        </w:trPr>
        <w:tc>
          <w:tcPr>
            <w:tcW w:w="364" w:type="dxa"/>
            <w:tcBorders>
              <w:top w:val="nil"/>
              <w:left w:val="nil"/>
              <w:bottom w:val="single" w:sz="8" w:space="0" w:color="auto"/>
              <w:right w:val="nil"/>
            </w:tcBorders>
            <w:noWrap/>
            <w:vAlign w:val="center"/>
            <w:hideMark/>
          </w:tcPr>
          <w:p w14:paraId="5D407D61"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ID</w:t>
            </w:r>
          </w:p>
        </w:tc>
        <w:tc>
          <w:tcPr>
            <w:tcW w:w="2897" w:type="dxa"/>
            <w:tcBorders>
              <w:top w:val="nil"/>
              <w:left w:val="nil"/>
              <w:bottom w:val="single" w:sz="8" w:space="0" w:color="auto"/>
              <w:right w:val="nil"/>
            </w:tcBorders>
            <w:noWrap/>
            <w:vAlign w:val="center"/>
            <w:hideMark/>
          </w:tcPr>
          <w:p w14:paraId="0E16C9E8"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Name</w:t>
            </w:r>
          </w:p>
        </w:tc>
        <w:tc>
          <w:tcPr>
            <w:tcW w:w="299" w:type="dxa"/>
            <w:tcBorders>
              <w:top w:val="nil"/>
              <w:left w:val="nil"/>
              <w:bottom w:val="single" w:sz="8" w:space="0" w:color="auto"/>
              <w:right w:val="nil"/>
            </w:tcBorders>
            <w:noWrap/>
            <w:vAlign w:val="center"/>
            <w:hideMark/>
          </w:tcPr>
          <w:p w14:paraId="1B4C90B1"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ID</w:t>
            </w:r>
          </w:p>
        </w:tc>
        <w:tc>
          <w:tcPr>
            <w:tcW w:w="2681" w:type="dxa"/>
            <w:tcBorders>
              <w:top w:val="single" w:sz="8" w:space="0" w:color="auto"/>
              <w:left w:val="nil"/>
              <w:bottom w:val="single" w:sz="8" w:space="0" w:color="auto"/>
              <w:right w:val="nil"/>
            </w:tcBorders>
            <w:noWrap/>
            <w:vAlign w:val="center"/>
            <w:hideMark/>
          </w:tcPr>
          <w:p w14:paraId="63578DBF"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Name</w:t>
            </w:r>
          </w:p>
        </w:tc>
        <w:tc>
          <w:tcPr>
            <w:tcW w:w="372" w:type="dxa"/>
            <w:tcBorders>
              <w:top w:val="nil"/>
              <w:left w:val="nil"/>
              <w:bottom w:val="single" w:sz="8" w:space="0" w:color="auto"/>
              <w:right w:val="nil"/>
            </w:tcBorders>
            <w:noWrap/>
            <w:vAlign w:val="center"/>
            <w:hideMark/>
          </w:tcPr>
          <w:p w14:paraId="30E5C21D"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ID</w:t>
            </w:r>
          </w:p>
        </w:tc>
        <w:tc>
          <w:tcPr>
            <w:tcW w:w="3310" w:type="dxa"/>
            <w:tcBorders>
              <w:top w:val="single" w:sz="8" w:space="0" w:color="auto"/>
              <w:left w:val="nil"/>
              <w:bottom w:val="single" w:sz="8" w:space="0" w:color="auto"/>
              <w:right w:val="nil"/>
            </w:tcBorders>
            <w:noWrap/>
            <w:vAlign w:val="center"/>
            <w:hideMark/>
          </w:tcPr>
          <w:p w14:paraId="79549152"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Name</w:t>
            </w:r>
          </w:p>
        </w:tc>
      </w:tr>
      <w:tr w:rsidR="006E7732" w:rsidRPr="0056239C" w14:paraId="5B30DFF0" w14:textId="77777777" w:rsidTr="00866C97">
        <w:trPr>
          <w:trHeight w:val="227"/>
        </w:trPr>
        <w:tc>
          <w:tcPr>
            <w:tcW w:w="364" w:type="dxa"/>
            <w:tcBorders>
              <w:top w:val="nil"/>
              <w:left w:val="nil"/>
              <w:bottom w:val="nil"/>
              <w:right w:val="nil"/>
            </w:tcBorders>
            <w:shd w:val="clear" w:color="000000" w:fill="D9D9D9"/>
            <w:noWrap/>
            <w:vAlign w:val="center"/>
            <w:hideMark/>
          </w:tcPr>
          <w:p w14:paraId="16E771CC"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w:t>
            </w:r>
          </w:p>
        </w:tc>
        <w:tc>
          <w:tcPr>
            <w:tcW w:w="2897" w:type="dxa"/>
            <w:tcBorders>
              <w:top w:val="nil"/>
              <w:left w:val="nil"/>
              <w:bottom w:val="nil"/>
              <w:right w:val="nil"/>
            </w:tcBorders>
            <w:shd w:val="clear" w:color="000000" w:fill="D9D9D9"/>
            <w:vAlign w:val="center"/>
            <w:hideMark/>
          </w:tcPr>
          <w:p w14:paraId="48056026"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101/RJ (1994)</w:t>
            </w:r>
          </w:p>
        </w:tc>
        <w:tc>
          <w:tcPr>
            <w:tcW w:w="299" w:type="dxa"/>
            <w:tcBorders>
              <w:top w:val="nil"/>
              <w:left w:val="nil"/>
              <w:bottom w:val="nil"/>
              <w:right w:val="nil"/>
            </w:tcBorders>
            <w:shd w:val="clear" w:color="000000" w:fill="D9D9D9"/>
            <w:noWrap/>
            <w:vAlign w:val="center"/>
            <w:hideMark/>
          </w:tcPr>
          <w:p w14:paraId="11465EC2"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w:t>
            </w:r>
          </w:p>
        </w:tc>
        <w:tc>
          <w:tcPr>
            <w:tcW w:w="2681" w:type="dxa"/>
            <w:tcBorders>
              <w:top w:val="single" w:sz="8" w:space="0" w:color="auto"/>
              <w:left w:val="nil"/>
              <w:bottom w:val="nil"/>
              <w:right w:val="nil"/>
            </w:tcBorders>
            <w:shd w:val="clear" w:color="000000" w:fill="D9D9D9"/>
            <w:vAlign w:val="center"/>
            <w:hideMark/>
          </w:tcPr>
          <w:p w14:paraId="53AE00DB"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Lusoponte (1994)</w:t>
            </w:r>
          </w:p>
        </w:tc>
        <w:tc>
          <w:tcPr>
            <w:tcW w:w="372" w:type="dxa"/>
            <w:tcBorders>
              <w:top w:val="nil"/>
              <w:left w:val="nil"/>
              <w:bottom w:val="nil"/>
              <w:right w:val="nil"/>
            </w:tcBorders>
            <w:noWrap/>
            <w:vAlign w:val="center"/>
            <w:hideMark/>
          </w:tcPr>
          <w:p w14:paraId="5563BD3B"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w:t>
            </w:r>
          </w:p>
        </w:tc>
        <w:tc>
          <w:tcPr>
            <w:tcW w:w="3310" w:type="dxa"/>
            <w:tcBorders>
              <w:top w:val="single" w:sz="8" w:space="0" w:color="auto"/>
              <w:left w:val="nil"/>
              <w:bottom w:val="nil"/>
              <w:right w:val="nil"/>
            </w:tcBorders>
            <w:noWrap/>
            <w:vAlign w:val="center"/>
            <w:hideMark/>
          </w:tcPr>
          <w:p w14:paraId="6E5F5AF2"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Red vial Nº 5 (2003)</w:t>
            </w:r>
          </w:p>
        </w:tc>
      </w:tr>
      <w:tr w:rsidR="006E7732" w:rsidRPr="0056239C" w14:paraId="0C1E1D86" w14:textId="77777777" w:rsidTr="00866C97">
        <w:trPr>
          <w:trHeight w:val="227"/>
        </w:trPr>
        <w:tc>
          <w:tcPr>
            <w:tcW w:w="364" w:type="dxa"/>
            <w:tcBorders>
              <w:top w:val="nil"/>
              <w:left w:val="nil"/>
              <w:bottom w:val="nil"/>
              <w:right w:val="nil"/>
            </w:tcBorders>
            <w:shd w:val="clear" w:color="000000" w:fill="D9D9D9"/>
            <w:noWrap/>
            <w:vAlign w:val="center"/>
            <w:hideMark/>
          </w:tcPr>
          <w:p w14:paraId="7D0BD4EC"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w:t>
            </w:r>
          </w:p>
        </w:tc>
        <w:tc>
          <w:tcPr>
            <w:tcW w:w="2897" w:type="dxa"/>
            <w:tcBorders>
              <w:top w:val="nil"/>
              <w:left w:val="nil"/>
              <w:bottom w:val="nil"/>
              <w:right w:val="nil"/>
            </w:tcBorders>
            <w:shd w:val="clear" w:color="000000" w:fill="D9D9D9"/>
            <w:noWrap/>
            <w:vAlign w:val="center"/>
            <w:hideMark/>
          </w:tcPr>
          <w:p w14:paraId="49F460AA"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116/RJ/SP (1995)</w:t>
            </w:r>
          </w:p>
        </w:tc>
        <w:tc>
          <w:tcPr>
            <w:tcW w:w="299" w:type="dxa"/>
            <w:tcBorders>
              <w:top w:val="nil"/>
              <w:left w:val="nil"/>
              <w:bottom w:val="nil"/>
              <w:right w:val="nil"/>
            </w:tcBorders>
            <w:noWrap/>
            <w:vAlign w:val="center"/>
            <w:hideMark/>
          </w:tcPr>
          <w:p w14:paraId="3F2D2835"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w:t>
            </w:r>
          </w:p>
        </w:tc>
        <w:tc>
          <w:tcPr>
            <w:tcW w:w="2681" w:type="dxa"/>
            <w:tcBorders>
              <w:top w:val="nil"/>
              <w:left w:val="nil"/>
              <w:bottom w:val="nil"/>
              <w:right w:val="nil"/>
            </w:tcBorders>
            <w:noWrap/>
            <w:vAlign w:val="center"/>
            <w:hideMark/>
          </w:tcPr>
          <w:p w14:paraId="426C59E9"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West (1998)</w:t>
            </w:r>
          </w:p>
        </w:tc>
        <w:tc>
          <w:tcPr>
            <w:tcW w:w="372" w:type="dxa"/>
            <w:tcBorders>
              <w:top w:val="nil"/>
              <w:left w:val="nil"/>
              <w:bottom w:val="nil"/>
              <w:right w:val="nil"/>
            </w:tcBorders>
            <w:shd w:val="clear" w:color="000000" w:fill="D9D9D9"/>
            <w:noWrap/>
            <w:vAlign w:val="center"/>
            <w:hideMark/>
          </w:tcPr>
          <w:p w14:paraId="51C2259F"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w:t>
            </w:r>
          </w:p>
        </w:tc>
        <w:tc>
          <w:tcPr>
            <w:tcW w:w="3310" w:type="dxa"/>
            <w:tcBorders>
              <w:top w:val="nil"/>
              <w:left w:val="nil"/>
              <w:bottom w:val="nil"/>
              <w:right w:val="nil"/>
            </w:tcBorders>
            <w:shd w:val="clear" w:color="000000" w:fill="D9D9D9"/>
            <w:noWrap/>
            <w:vAlign w:val="center"/>
            <w:hideMark/>
          </w:tcPr>
          <w:p w14:paraId="202A26C5" w14:textId="775B2A8A"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Eje Multimodal del Amazonas Norte (</w:t>
            </w:r>
            <w:r w:rsidR="00931B70" w:rsidRPr="0056239C">
              <w:rPr>
                <w:rFonts w:asciiTheme="minorBidi" w:hAnsiTheme="minorBidi" w:cstheme="minorBidi"/>
                <w:color w:val="000000"/>
                <w:sz w:val="14"/>
                <w:szCs w:val="14"/>
                <w:lang w:eastAsia="zh-CN"/>
              </w:rPr>
              <w:t>2005) *</w:t>
            </w:r>
          </w:p>
        </w:tc>
      </w:tr>
      <w:tr w:rsidR="006E7732" w:rsidRPr="0056239C" w14:paraId="6212A2C2" w14:textId="77777777" w:rsidTr="00866C97">
        <w:trPr>
          <w:trHeight w:val="227"/>
        </w:trPr>
        <w:tc>
          <w:tcPr>
            <w:tcW w:w="364" w:type="dxa"/>
            <w:tcBorders>
              <w:top w:val="nil"/>
              <w:left w:val="nil"/>
              <w:bottom w:val="nil"/>
              <w:right w:val="nil"/>
            </w:tcBorders>
            <w:noWrap/>
            <w:vAlign w:val="center"/>
            <w:hideMark/>
          </w:tcPr>
          <w:p w14:paraId="7A5F5BDE"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3</w:t>
            </w:r>
          </w:p>
        </w:tc>
        <w:tc>
          <w:tcPr>
            <w:tcW w:w="2897" w:type="dxa"/>
            <w:tcBorders>
              <w:top w:val="nil"/>
              <w:left w:val="nil"/>
              <w:bottom w:val="nil"/>
              <w:right w:val="nil"/>
            </w:tcBorders>
            <w:noWrap/>
            <w:vAlign w:val="center"/>
            <w:hideMark/>
          </w:tcPr>
          <w:p w14:paraId="37544AB6"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040/RJ/MG (1995)</w:t>
            </w:r>
          </w:p>
        </w:tc>
        <w:tc>
          <w:tcPr>
            <w:tcW w:w="299" w:type="dxa"/>
            <w:tcBorders>
              <w:top w:val="nil"/>
              <w:left w:val="nil"/>
              <w:bottom w:val="nil"/>
              <w:right w:val="nil"/>
            </w:tcBorders>
            <w:shd w:val="clear" w:color="000000" w:fill="D9D9D9"/>
            <w:noWrap/>
            <w:vAlign w:val="center"/>
            <w:hideMark/>
          </w:tcPr>
          <w:p w14:paraId="37C2F3B8"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3</w:t>
            </w:r>
          </w:p>
        </w:tc>
        <w:tc>
          <w:tcPr>
            <w:tcW w:w="2681" w:type="dxa"/>
            <w:tcBorders>
              <w:top w:val="nil"/>
              <w:left w:val="nil"/>
              <w:bottom w:val="nil"/>
              <w:right w:val="nil"/>
            </w:tcBorders>
            <w:shd w:val="clear" w:color="000000" w:fill="D9D9D9"/>
            <w:noWrap/>
            <w:vAlign w:val="center"/>
            <w:hideMark/>
          </w:tcPr>
          <w:p w14:paraId="4D0CBE3F"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North (1999)</w:t>
            </w:r>
          </w:p>
        </w:tc>
        <w:tc>
          <w:tcPr>
            <w:tcW w:w="372" w:type="dxa"/>
            <w:tcBorders>
              <w:top w:val="nil"/>
              <w:left w:val="nil"/>
              <w:bottom w:val="nil"/>
              <w:right w:val="nil"/>
            </w:tcBorders>
            <w:shd w:val="clear" w:color="000000" w:fill="D9D9D9"/>
            <w:noWrap/>
            <w:vAlign w:val="center"/>
            <w:hideMark/>
          </w:tcPr>
          <w:p w14:paraId="7CEB6002"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3</w:t>
            </w:r>
          </w:p>
        </w:tc>
        <w:tc>
          <w:tcPr>
            <w:tcW w:w="3310" w:type="dxa"/>
            <w:tcBorders>
              <w:top w:val="nil"/>
              <w:left w:val="nil"/>
              <w:bottom w:val="nil"/>
              <w:right w:val="nil"/>
            </w:tcBorders>
            <w:shd w:val="clear" w:color="000000" w:fill="D9D9D9"/>
            <w:noWrap/>
            <w:vAlign w:val="center"/>
            <w:hideMark/>
          </w:tcPr>
          <w:p w14:paraId="6CCF26DB" w14:textId="2816BA60"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Corredor vial Interoceánico Sur:  Tramo 2 (2005)</w:t>
            </w:r>
            <w:r w:rsidR="00011AF2" w:rsidRPr="0056239C">
              <w:rPr>
                <w:rFonts w:asciiTheme="minorBidi" w:hAnsiTheme="minorBidi" w:cstheme="minorBidi"/>
                <w:color w:val="000000"/>
                <w:sz w:val="14"/>
                <w:szCs w:val="14"/>
                <w:lang w:eastAsia="zh-CN"/>
              </w:rPr>
              <w:t>*</w:t>
            </w:r>
          </w:p>
        </w:tc>
      </w:tr>
      <w:tr w:rsidR="006E7732" w:rsidRPr="0056239C" w14:paraId="040DE939" w14:textId="77777777" w:rsidTr="00866C97">
        <w:trPr>
          <w:trHeight w:val="227"/>
        </w:trPr>
        <w:tc>
          <w:tcPr>
            <w:tcW w:w="364" w:type="dxa"/>
            <w:tcBorders>
              <w:top w:val="nil"/>
              <w:left w:val="nil"/>
              <w:bottom w:val="nil"/>
              <w:right w:val="nil"/>
            </w:tcBorders>
            <w:noWrap/>
            <w:vAlign w:val="center"/>
            <w:hideMark/>
          </w:tcPr>
          <w:p w14:paraId="7FFAC869"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4</w:t>
            </w:r>
          </w:p>
        </w:tc>
        <w:tc>
          <w:tcPr>
            <w:tcW w:w="2897" w:type="dxa"/>
            <w:tcBorders>
              <w:top w:val="nil"/>
              <w:left w:val="nil"/>
              <w:bottom w:val="nil"/>
              <w:right w:val="nil"/>
            </w:tcBorders>
            <w:noWrap/>
            <w:vAlign w:val="center"/>
            <w:hideMark/>
          </w:tcPr>
          <w:p w14:paraId="52E75F7A"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116/RJ (1995)</w:t>
            </w:r>
          </w:p>
        </w:tc>
        <w:tc>
          <w:tcPr>
            <w:tcW w:w="299" w:type="dxa"/>
            <w:tcBorders>
              <w:top w:val="nil"/>
              <w:left w:val="nil"/>
              <w:bottom w:val="nil"/>
              <w:right w:val="nil"/>
            </w:tcBorders>
            <w:noWrap/>
            <w:vAlign w:val="center"/>
            <w:hideMark/>
          </w:tcPr>
          <w:p w14:paraId="1146A490"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4</w:t>
            </w:r>
          </w:p>
        </w:tc>
        <w:tc>
          <w:tcPr>
            <w:tcW w:w="2681" w:type="dxa"/>
            <w:tcBorders>
              <w:top w:val="nil"/>
              <w:left w:val="nil"/>
              <w:bottom w:val="nil"/>
              <w:right w:val="nil"/>
            </w:tcBorders>
            <w:noWrap/>
            <w:vAlign w:val="center"/>
            <w:hideMark/>
          </w:tcPr>
          <w:p w14:paraId="5E23E899"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Beira Interior (1999)</w:t>
            </w:r>
          </w:p>
        </w:tc>
        <w:tc>
          <w:tcPr>
            <w:tcW w:w="372" w:type="dxa"/>
            <w:tcBorders>
              <w:top w:val="nil"/>
              <w:left w:val="nil"/>
              <w:bottom w:val="nil"/>
              <w:right w:val="nil"/>
            </w:tcBorders>
            <w:shd w:val="clear" w:color="000000" w:fill="D9D9D9"/>
            <w:noWrap/>
            <w:vAlign w:val="center"/>
            <w:hideMark/>
          </w:tcPr>
          <w:p w14:paraId="229F2FF1"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4</w:t>
            </w:r>
          </w:p>
        </w:tc>
        <w:tc>
          <w:tcPr>
            <w:tcW w:w="3310" w:type="dxa"/>
            <w:tcBorders>
              <w:top w:val="nil"/>
              <w:left w:val="nil"/>
              <w:bottom w:val="nil"/>
              <w:right w:val="nil"/>
            </w:tcBorders>
            <w:shd w:val="clear" w:color="000000" w:fill="D9D9D9"/>
            <w:noWrap/>
            <w:vAlign w:val="center"/>
            <w:hideMark/>
          </w:tcPr>
          <w:p w14:paraId="4FFEFBC7" w14:textId="0AF8C653"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Corredor vial Interoceánico Sur:  Tramo 3 (2005)</w:t>
            </w:r>
            <w:r w:rsidR="00011AF2" w:rsidRPr="0056239C">
              <w:rPr>
                <w:rFonts w:asciiTheme="minorBidi" w:hAnsiTheme="minorBidi" w:cstheme="minorBidi"/>
                <w:color w:val="000000"/>
                <w:sz w:val="14"/>
                <w:szCs w:val="14"/>
                <w:lang w:eastAsia="zh-CN"/>
              </w:rPr>
              <w:t>*</w:t>
            </w:r>
          </w:p>
        </w:tc>
      </w:tr>
      <w:tr w:rsidR="006E7732" w:rsidRPr="0056239C" w14:paraId="1835A2BE" w14:textId="77777777" w:rsidTr="00866C97">
        <w:trPr>
          <w:trHeight w:val="227"/>
        </w:trPr>
        <w:tc>
          <w:tcPr>
            <w:tcW w:w="364" w:type="dxa"/>
            <w:tcBorders>
              <w:top w:val="nil"/>
              <w:left w:val="nil"/>
              <w:bottom w:val="nil"/>
              <w:right w:val="nil"/>
            </w:tcBorders>
            <w:noWrap/>
            <w:vAlign w:val="center"/>
            <w:hideMark/>
          </w:tcPr>
          <w:p w14:paraId="24B8E0B6"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5</w:t>
            </w:r>
          </w:p>
        </w:tc>
        <w:tc>
          <w:tcPr>
            <w:tcW w:w="2897" w:type="dxa"/>
            <w:tcBorders>
              <w:top w:val="nil"/>
              <w:left w:val="nil"/>
              <w:bottom w:val="nil"/>
              <w:right w:val="nil"/>
            </w:tcBorders>
            <w:noWrap/>
            <w:vAlign w:val="center"/>
            <w:hideMark/>
          </w:tcPr>
          <w:p w14:paraId="63917803"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290/RS (1995)</w:t>
            </w:r>
          </w:p>
        </w:tc>
        <w:tc>
          <w:tcPr>
            <w:tcW w:w="299" w:type="dxa"/>
            <w:tcBorders>
              <w:top w:val="nil"/>
              <w:left w:val="nil"/>
              <w:bottom w:val="nil"/>
              <w:right w:val="nil"/>
            </w:tcBorders>
            <w:noWrap/>
            <w:vAlign w:val="center"/>
            <w:hideMark/>
          </w:tcPr>
          <w:p w14:paraId="5EB5F962"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5</w:t>
            </w:r>
          </w:p>
        </w:tc>
        <w:tc>
          <w:tcPr>
            <w:tcW w:w="2681" w:type="dxa"/>
            <w:tcBorders>
              <w:top w:val="nil"/>
              <w:left w:val="nil"/>
              <w:bottom w:val="nil"/>
              <w:right w:val="nil"/>
            </w:tcBorders>
            <w:noWrap/>
            <w:vAlign w:val="center"/>
            <w:hideMark/>
          </w:tcPr>
          <w:p w14:paraId="062D0CD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Algarve (2000)</w:t>
            </w:r>
          </w:p>
        </w:tc>
        <w:tc>
          <w:tcPr>
            <w:tcW w:w="372" w:type="dxa"/>
            <w:tcBorders>
              <w:top w:val="nil"/>
              <w:left w:val="nil"/>
              <w:bottom w:val="nil"/>
              <w:right w:val="nil"/>
            </w:tcBorders>
            <w:noWrap/>
            <w:vAlign w:val="center"/>
            <w:hideMark/>
          </w:tcPr>
          <w:p w14:paraId="0951EDE5"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5</w:t>
            </w:r>
          </w:p>
        </w:tc>
        <w:tc>
          <w:tcPr>
            <w:tcW w:w="3310" w:type="dxa"/>
            <w:tcBorders>
              <w:top w:val="nil"/>
              <w:left w:val="nil"/>
              <w:bottom w:val="nil"/>
              <w:right w:val="nil"/>
            </w:tcBorders>
            <w:noWrap/>
            <w:vAlign w:val="center"/>
            <w:hideMark/>
          </w:tcPr>
          <w:p w14:paraId="27202B9B"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Corredor vial Interoceánico Sur:  Tramo 4 (2005)</w:t>
            </w:r>
            <w:r w:rsidRPr="0056239C">
              <w:rPr>
                <w:rFonts w:asciiTheme="minorBidi" w:hAnsiTheme="minorBidi" w:cstheme="minorBidi"/>
                <w:color w:val="000000"/>
                <w:sz w:val="14"/>
                <w:szCs w:val="14"/>
                <w:vertAlign w:val="superscript"/>
                <w:lang w:eastAsia="zh-CN"/>
              </w:rPr>
              <w:t>2</w:t>
            </w:r>
          </w:p>
        </w:tc>
      </w:tr>
      <w:tr w:rsidR="006E7732" w:rsidRPr="0056239C" w14:paraId="5B37AB5D" w14:textId="77777777" w:rsidTr="00866C97">
        <w:trPr>
          <w:trHeight w:val="227"/>
        </w:trPr>
        <w:tc>
          <w:tcPr>
            <w:tcW w:w="364" w:type="dxa"/>
            <w:tcBorders>
              <w:top w:val="nil"/>
              <w:left w:val="nil"/>
              <w:bottom w:val="nil"/>
              <w:right w:val="nil"/>
            </w:tcBorders>
            <w:noWrap/>
            <w:vAlign w:val="center"/>
            <w:hideMark/>
          </w:tcPr>
          <w:p w14:paraId="5CB106CC"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6</w:t>
            </w:r>
          </w:p>
        </w:tc>
        <w:tc>
          <w:tcPr>
            <w:tcW w:w="2897" w:type="dxa"/>
            <w:tcBorders>
              <w:top w:val="nil"/>
              <w:left w:val="nil"/>
              <w:bottom w:val="nil"/>
              <w:right w:val="nil"/>
            </w:tcBorders>
            <w:vAlign w:val="center"/>
            <w:hideMark/>
          </w:tcPr>
          <w:p w14:paraId="0E5EADA8"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116/RS, 392/RS e 293/RS (1996)</w:t>
            </w:r>
          </w:p>
        </w:tc>
        <w:tc>
          <w:tcPr>
            <w:tcW w:w="299" w:type="dxa"/>
            <w:tcBorders>
              <w:top w:val="nil"/>
              <w:left w:val="nil"/>
              <w:bottom w:val="nil"/>
              <w:right w:val="nil"/>
            </w:tcBorders>
            <w:shd w:val="clear" w:color="000000" w:fill="D9D9D9"/>
            <w:noWrap/>
            <w:vAlign w:val="center"/>
            <w:hideMark/>
          </w:tcPr>
          <w:p w14:paraId="6138CEEF"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6</w:t>
            </w:r>
          </w:p>
        </w:tc>
        <w:tc>
          <w:tcPr>
            <w:tcW w:w="2681" w:type="dxa"/>
            <w:tcBorders>
              <w:top w:val="nil"/>
              <w:left w:val="nil"/>
              <w:bottom w:val="nil"/>
              <w:right w:val="nil"/>
            </w:tcBorders>
            <w:shd w:val="clear" w:color="000000" w:fill="D9D9D9"/>
            <w:noWrap/>
            <w:vAlign w:val="center"/>
            <w:hideMark/>
          </w:tcPr>
          <w:p w14:paraId="5B679CE9"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Silver Coast (2000)</w:t>
            </w:r>
          </w:p>
        </w:tc>
        <w:tc>
          <w:tcPr>
            <w:tcW w:w="372" w:type="dxa"/>
            <w:tcBorders>
              <w:top w:val="nil"/>
              <w:left w:val="nil"/>
              <w:bottom w:val="nil"/>
              <w:right w:val="nil"/>
            </w:tcBorders>
            <w:noWrap/>
            <w:vAlign w:val="center"/>
            <w:hideMark/>
          </w:tcPr>
          <w:p w14:paraId="30FB7AAD"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6</w:t>
            </w:r>
          </w:p>
        </w:tc>
        <w:tc>
          <w:tcPr>
            <w:tcW w:w="3310" w:type="dxa"/>
            <w:tcBorders>
              <w:top w:val="nil"/>
              <w:left w:val="nil"/>
              <w:bottom w:val="nil"/>
              <w:right w:val="nil"/>
            </w:tcBorders>
            <w:noWrap/>
            <w:vAlign w:val="center"/>
            <w:hideMark/>
          </w:tcPr>
          <w:p w14:paraId="3A9E0522"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Red vial Nº 6 (2005)</w:t>
            </w:r>
          </w:p>
        </w:tc>
      </w:tr>
      <w:tr w:rsidR="006E7732" w:rsidRPr="0056239C" w14:paraId="334AB047" w14:textId="77777777" w:rsidTr="00866C97">
        <w:trPr>
          <w:trHeight w:val="227"/>
        </w:trPr>
        <w:tc>
          <w:tcPr>
            <w:tcW w:w="364" w:type="dxa"/>
            <w:tcBorders>
              <w:top w:val="nil"/>
              <w:left w:val="nil"/>
              <w:bottom w:val="nil"/>
              <w:right w:val="nil"/>
            </w:tcBorders>
            <w:noWrap/>
            <w:vAlign w:val="center"/>
            <w:hideMark/>
          </w:tcPr>
          <w:p w14:paraId="01B5E99A"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7</w:t>
            </w:r>
          </w:p>
        </w:tc>
        <w:tc>
          <w:tcPr>
            <w:tcW w:w="2897" w:type="dxa"/>
            <w:tcBorders>
              <w:top w:val="nil"/>
              <w:left w:val="nil"/>
              <w:bottom w:val="nil"/>
              <w:right w:val="nil"/>
            </w:tcBorders>
            <w:noWrap/>
            <w:vAlign w:val="center"/>
            <w:hideMark/>
          </w:tcPr>
          <w:p w14:paraId="3ACF721E"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116/PR/SC (2007)</w:t>
            </w:r>
          </w:p>
        </w:tc>
        <w:tc>
          <w:tcPr>
            <w:tcW w:w="299" w:type="dxa"/>
            <w:tcBorders>
              <w:top w:val="nil"/>
              <w:left w:val="nil"/>
              <w:bottom w:val="nil"/>
              <w:right w:val="nil"/>
            </w:tcBorders>
            <w:noWrap/>
            <w:vAlign w:val="center"/>
            <w:hideMark/>
          </w:tcPr>
          <w:p w14:paraId="4359B314"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7</w:t>
            </w:r>
          </w:p>
        </w:tc>
        <w:tc>
          <w:tcPr>
            <w:tcW w:w="2681" w:type="dxa"/>
            <w:tcBorders>
              <w:top w:val="nil"/>
              <w:left w:val="nil"/>
              <w:bottom w:val="nil"/>
              <w:right w:val="nil"/>
            </w:tcBorders>
            <w:noWrap/>
            <w:vAlign w:val="center"/>
            <w:hideMark/>
          </w:tcPr>
          <w:p w14:paraId="6337F05D"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North Interior (2000)</w:t>
            </w:r>
          </w:p>
        </w:tc>
        <w:tc>
          <w:tcPr>
            <w:tcW w:w="372" w:type="dxa"/>
            <w:tcBorders>
              <w:top w:val="nil"/>
              <w:left w:val="nil"/>
              <w:bottom w:val="nil"/>
              <w:right w:val="nil"/>
            </w:tcBorders>
            <w:noWrap/>
            <w:vAlign w:val="center"/>
            <w:hideMark/>
          </w:tcPr>
          <w:p w14:paraId="740D016A"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7</w:t>
            </w:r>
          </w:p>
        </w:tc>
        <w:tc>
          <w:tcPr>
            <w:tcW w:w="3310" w:type="dxa"/>
            <w:tcBorders>
              <w:top w:val="nil"/>
              <w:left w:val="nil"/>
              <w:bottom w:val="nil"/>
              <w:right w:val="nil"/>
            </w:tcBorders>
            <w:noWrap/>
            <w:vAlign w:val="center"/>
            <w:hideMark/>
          </w:tcPr>
          <w:p w14:paraId="31FC3359"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Tramo Empalme 1B (2007)</w:t>
            </w:r>
          </w:p>
        </w:tc>
      </w:tr>
      <w:tr w:rsidR="006E7732" w:rsidRPr="0056239C" w14:paraId="45F5A317" w14:textId="77777777" w:rsidTr="00866C97">
        <w:trPr>
          <w:trHeight w:val="227"/>
        </w:trPr>
        <w:tc>
          <w:tcPr>
            <w:tcW w:w="364" w:type="dxa"/>
            <w:tcBorders>
              <w:top w:val="nil"/>
              <w:left w:val="nil"/>
              <w:bottom w:val="nil"/>
              <w:right w:val="nil"/>
            </w:tcBorders>
            <w:noWrap/>
            <w:vAlign w:val="center"/>
            <w:hideMark/>
          </w:tcPr>
          <w:p w14:paraId="5359708E"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8</w:t>
            </w:r>
          </w:p>
        </w:tc>
        <w:tc>
          <w:tcPr>
            <w:tcW w:w="2897" w:type="dxa"/>
            <w:tcBorders>
              <w:top w:val="nil"/>
              <w:left w:val="nil"/>
              <w:bottom w:val="nil"/>
              <w:right w:val="nil"/>
            </w:tcBorders>
            <w:vAlign w:val="center"/>
            <w:hideMark/>
          </w:tcPr>
          <w:p w14:paraId="293FCC7B"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376/PR e BR 101/SC (2008)</w:t>
            </w:r>
          </w:p>
        </w:tc>
        <w:tc>
          <w:tcPr>
            <w:tcW w:w="299" w:type="dxa"/>
            <w:tcBorders>
              <w:top w:val="nil"/>
              <w:left w:val="nil"/>
              <w:bottom w:val="nil"/>
              <w:right w:val="nil"/>
            </w:tcBorders>
            <w:shd w:val="clear" w:color="000000" w:fill="D9D9D9"/>
            <w:noWrap/>
            <w:vAlign w:val="center"/>
            <w:hideMark/>
          </w:tcPr>
          <w:p w14:paraId="0F945CCF"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8</w:t>
            </w:r>
          </w:p>
        </w:tc>
        <w:tc>
          <w:tcPr>
            <w:tcW w:w="2681" w:type="dxa"/>
            <w:tcBorders>
              <w:top w:val="nil"/>
              <w:left w:val="nil"/>
              <w:bottom w:val="nil"/>
              <w:right w:val="nil"/>
            </w:tcBorders>
            <w:shd w:val="clear" w:color="000000" w:fill="D9D9D9"/>
            <w:noWrap/>
            <w:vAlign w:val="center"/>
            <w:hideMark/>
          </w:tcPr>
          <w:p w14:paraId="49B927AC"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Beira Litoral/Beira Alta (2001)</w:t>
            </w:r>
          </w:p>
        </w:tc>
        <w:tc>
          <w:tcPr>
            <w:tcW w:w="372" w:type="dxa"/>
            <w:tcBorders>
              <w:top w:val="nil"/>
              <w:left w:val="nil"/>
              <w:bottom w:val="nil"/>
              <w:right w:val="nil"/>
            </w:tcBorders>
            <w:noWrap/>
            <w:vAlign w:val="center"/>
            <w:hideMark/>
          </w:tcPr>
          <w:p w14:paraId="5F33CD58"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8</w:t>
            </w:r>
          </w:p>
        </w:tc>
        <w:tc>
          <w:tcPr>
            <w:tcW w:w="3310" w:type="dxa"/>
            <w:tcBorders>
              <w:top w:val="nil"/>
              <w:left w:val="nil"/>
              <w:bottom w:val="nil"/>
              <w:right w:val="nil"/>
            </w:tcBorders>
            <w:noWrap/>
            <w:vAlign w:val="center"/>
            <w:hideMark/>
          </w:tcPr>
          <w:p w14:paraId="61599D5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Corredor Vial Interoceánico Sur: 1 (2007)</w:t>
            </w:r>
          </w:p>
        </w:tc>
      </w:tr>
      <w:tr w:rsidR="006E7732" w:rsidRPr="0056239C" w14:paraId="52EFF78F" w14:textId="77777777" w:rsidTr="00866C97">
        <w:trPr>
          <w:trHeight w:val="227"/>
        </w:trPr>
        <w:tc>
          <w:tcPr>
            <w:tcW w:w="364" w:type="dxa"/>
            <w:tcBorders>
              <w:top w:val="nil"/>
              <w:left w:val="nil"/>
              <w:bottom w:val="nil"/>
              <w:right w:val="nil"/>
            </w:tcBorders>
            <w:noWrap/>
            <w:vAlign w:val="center"/>
            <w:hideMark/>
          </w:tcPr>
          <w:p w14:paraId="7B7E81B1"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9</w:t>
            </w:r>
          </w:p>
        </w:tc>
        <w:tc>
          <w:tcPr>
            <w:tcW w:w="2897" w:type="dxa"/>
            <w:tcBorders>
              <w:top w:val="nil"/>
              <w:left w:val="nil"/>
              <w:bottom w:val="nil"/>
              <w:right w:val="nil"/>
            </w:tcBorders>
            <w:noWrap/>
            <w:vAlign w:val="center"/>
            <w:hideMark/>
          </w:tcPr>
          <w:p w14:paraId="3F42696C"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116/SP/PR (2008)</w:t>
            </w:r>
          </w:p>
        </w:tc>
        <w:tc>
          <w:tcPr>
            <w:tcW w:w="299" w:type="dxa"/>
            <w:tcBorders>
              <w:top w:val="nil"/>
              <w:left w:val="nil"/>
              <w:bottom w:val="nil"/>
              <w:right w:val="nil"/>
            </w:tcBorders>
            <w:noWrap/>
            <w:vAlign w:val="center"/>
            <w:hideMark/>
          </w:tcPr>
          <w:p w14:paraId="71D33377"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9</w:t>
            </w:r>
          </w:p>
        </w:tc>
        <w:tc>
          <w:tcPr>
            <w:tcW w:w="2681" w:type="dxa"/>
            <w:tcBorders>
              <w:top w:val="nil"/>
              <w:left w:val="nil"/>
              <w:bottom w:val="nil"/>
              <w:right w:val="nil"/>
            </w:tcBorders>
            <w:noWrap/>
            <w:vAlign w:val="center"/>
            <w:hideMark/>
          </w:tcPr>
          <w:p w14:paraId="4E6A5743"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North Coast (2001)</w:t>
            </w:r>
          </w:p>
        </w:tc>
        <w:tc>
          <w:tcPr>
            <w:tcW w:w="372" w:type="dxa"/>
            <w:tcBorders>
              <w:top w:val="nil"/>
              <w:left w:val="nil"/>
              <w:bottom w:val="nil"/>
              <w:right w:val="nil"/>
            </w:tcBorders>
            <w:noWrap/>
            <w:vAlign w:val="center"/>
            <w:hideMark/>
          </w:tcPr>
          <w:p w14:paraId="60A28911"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9</w:t>
            </w:r>
          </w:p>
        </w:tc>
        <w:tc>
          <w:tcPr>
            <w:tcW w:w="3310" w:type="dxa"/>
            <w:tcBorders>
              <w:top w:val="nil"/>
              <w:left w:val="nil"/>
              <w:bottom w:val="nil"/>
              <w:right w:val="nil"/>
            </w:tcBorders>
            <w:noWrap/>
            <w:vAlign w:val="center"/>
            <w:hideMark/>
          </w:tcPr>
          <w:p w14:paraId="56714850"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Corredor Vial Interoceánico Sur:  2 (2007)</w:t>
            </w:r>
          </w:p>
        </w:tc>
      </w:tr>
      <w:tr w:rsidR="006E7732" w:rsidRPr="0056239C" w14:paraId="6DC92CE3" w14:textId="77777777" w:rsidTr="00866C97">
        <w:trPr>
          <w:trHeight w:val="227"/>
        </w:trPr>
        <w:tc>
          <w:tcPr>
            <w:tcW w:w="364" w:type="dxa"/>
            <w:tcBorders>
              <w:top w:val="nil"/>
              <w:left w:val="nil"/>
              <w:bottom w:val="nil"/>
              <w:right w:val="nil"/>
            </w:tcBorders>
            <w:noWrap/>
            <w:vAlign w:val="center"/>
            <w:hideMark/>
          </w:tcPr>
          <w:p w14:paraId="5AF90243"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10</w:t>
            </w:r>
          </w:p>
        </w:tc>
        <w:tc>
          <w:tcPr>
            <w:tcW w:w="2897" w:type="dxa"/>
            <w:tcBorders>
              <w:top w:val="nil"/>
              <w:left w:val="nil"/>
              <w:bottom w:val="nil"/>
              <w:right w:val="nil"/>
            </w:tcBorders>
            <w:vAlign w:val="center"/>
            <w:hideMark/>
          </w:tcPr>
          <w:p w14:paraId="1DD8B1F6"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381/MG/SP (2008)</w:t>
            </w:r>
          </w:p>
        </w:tc>
        <w:tc>
          <w:tcPr>
            <w:tcW w:w="299" w:type="dxa"/>
            <w:tcBorders>
              <w:top w:val="nil"/>
              <w:left w:val="nil"/>
              <w:bottom w:val="nil"/>
              <w:right w:val="nil"/>
            </w:tcBorders>
            <w:shd w:val="clear" w:color="000000" w:fill="D9D9D9"/>
            <w:noWrap/>
            <w:vAlign w:val="center"/>
            <w:hideMark/>
          </w:tcPr>
          <w:p w14:paraId="1D2FFA3E"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10</w:t>
            </w:r>
          </w:p>
        </w:tc>
        <w:tc>
          <w:tcPr>
            <w:tcW w:w="2681" w:type="dxa"/>
            <w:tcBorders>
              <w:top w:val="nil"/>
              <w:left w:val="nil"/>
              <w:bottom w:val="nil"/>
              <w:right w:val="nil"/>
            </w:tcBorders>
            <w:shd w:val="clear" w:color="000000" w:fill="D9D9D9"/>
            <w:noWrap/>
            <w:vAlign w:val="center"/>
            <w:hideMark/>
          </w:tcPr>
          <w:p w14:paraId="549FE820"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Grande Porto (2002)</w:t>
            </w:r>
          </w:p>
        </w:tc>
        <w:tc>
          <w:tcPr>
            <w:tcW w:w="372" w:type="dxa"/>
            <w:tcBorders>
              <w:top w:val="nil"/>
              <w:left w:val="nil"/>
              <w:bottom w:val="nil"/>
              <w:right w:val="nil"/>
            </w:tcBorders>
            <w:noWrap/>
            <w:vAlign w:val="center"/>
            <w:hideMark/>
          </w:tcPr>
          <w:p w14:paraId="1598F808"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10</w:t>
            </w:r>
          </w:p>
        </w:tc>
        <w:tc>
          <w:tcPr>
            <w:tcW w:w="3310" w:type="dxa"/>
            <w:tcBorders>
              <w:top w:val="nil"/>
              <w:left w:val="nil"/>
              <w:bottom w:val="nil"/>
              <w:right w:val="nil"/>
            </w:tcBorders>
            <w:noWrap/>
            <w:vAlign w:val="center"/>
            <w:hideMark/>
          </w:tcPr>
          <w:p w14:paraId="28700DAB" w14:textId="379ECD60"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Programa Costa – </w:t>
            </w:r>
            <w:r w:rsidR="00866C97" w:rsidRPr="0056239C">
              <w:rPr>
                <w:rFonts w:asciiTheme="minorBidi" w:hAnsiTheme="minorBidi" w:cstheme="minorBidi"/>
                <w:color w:val="000000"/>
                <w:sz w:val="14"/>
                <w:szCs w:val="14"/>
                <w:lang w:eastAsia="zh-CN"/>
              </w:rPr>
              <w:t>Sierra (</w:t>
            </w:r>
            <w:r w:rsidRPr="0056239C">
              <w:rPr>
                <w:rFonts w:asciiTheme="minorBidi" w:hAnsiTheme="minorBidi" w:cstheme="minorBidi"/>
                <w:color w:val="000000"/>
                <w:sz w:val="14"/>
                <w:szCs w:val="14"/>
                <w:lang w:eastAsia="zh-CN"/>
              </w:rPr>
              <w:t>2009)</w:t>
            </w:r>
          </w:p>
        </w:tc>
      </w:tr>
      <w:tr w:rsidR="006E7732" w:rsidRPr="0056239C" w14:paraId="1A0FAE1A" w14:textId="77777777" w:rsidTr="00866C97">
        <w:trPr>
          <w:trHeight w:val="227"/>
        </w:trPr>
        <w:tc>
          <w:tcPr>
            <w:tcW w:w="364" w:type="dxa"/>
            <w:tcBorders>
              <w:top w:val="nil"/>
              <w:left w:val="nil"/>
              <w:bottom w:val="nil"/>
              <w:right w:val="nil"/>
            </w:tcBorders>
            <w:noWrap/>
            <w:vAlign w:val="center"/>
            <w:hideMark/>
          </w:tcPr>
          <w:p w14:paraId="59CC0383"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11</w:t>
            </w:r>
          </w:p>
        </w:tc>
        <w:tc>
          <w:tcPr>
            <w:tcW w:w="2897" w:type="dxa"/>
            <w:tcBorders>
              <w:top w:val="nil"/>
              <w:left w:val="nil"/>
              <w:bottom w:val="nil"/>
              <w:right w:val="nil"/>
            </w:tcBorders>
            <w:noWrap/>
            <w:vAlign w:val="center"/>
            <w:hideMark/>
          </w:tcPr>
          <w:p w14:paraId="02AFACF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101/RJ (2008)</w:t>
            </w:r>
          </w:p>
        </w:tc>
        <w:tc>
          <w:tcPr>
            <w:tcW w:w="299" w:type="dxa"/>
            <w:tcBorders>
              <w:top w:val="nil"/>
              <w:left w:val="nil"/>
              <w:bottom w:val="nil"/>
              <w:right w:val="nil"/>
            </w:tcBorders>
            <w:noWrap/>
            <w:vAlign w:val="center"/>
            <w:hideMark/>
          </w:tcPr>
          <w:p w14:paraId="288AE9DA"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11</w:t>
            </w:r>
          </w:p>
        </w:tc>
        <w:tc>
          <w:tcPr>
            <w:tcW w:w="2681" w:type="dxa"/>
            <w:tcBorders>
              <w:top w:val="nil"/>
              <w:left w:val="nil"/>
              <w:bottom w:val="nil"/>
              <w:right w:val="nil"/>
            </w:tcBorders>
            <w:noWrap/>
            <w:vAlign w:val="center"/>
            <w:hideMark/>
          </w:tcPr>
          <w:p w14:paraId="743A2889"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Litoral Centro (2004)</w:t>
            </w:r>
          </w:p>
        </w:tc>
        <w:tc>
          <w:tcPr>
            <w:tcW w:w="372" w:type="dxa"/>
            <w:tcBorders>
              <w:top w:val="nil"/>
              <w:left w:val="nil"/>
              <w:bottom w:val="nil"/>
              <w:right w:val="nil"/>
            </w:tcBorders>
            <w:noWrap/>
            <w:vAlign w:val="center"/>
            <w:hideMark/>
          </w:tcPr>
          <w:p w14:paraId="76320687"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11</w:t>
            </w:r>
          </w:p>
        </w:tc>
        <w:tc>
          <w:tcPr>
            <w:tcW w:w="3310" w:type="dxa"/>
            <w:tcBorders>
              <w:top w:val="nil"/>
              <w:left w:val="nil"/>
              <w:bottom w:val="nil"/>
              <w:right w:val="nil"/>
            </w:tcBorders>
            <w:noWrap/>
            <w:vAlign w:val="center"/>
            <w:hideMark/>
          </w:tcPr>
          <w:p w14:paraId="7831657F"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Red Vial 4 (2009)</w:t>
            </w:r>
          </w:p>
        </w:tc>
      </w:tr>
      <w:tr w:rsidR="006E7732" w:rsidRPr="0056239C" w14:paraId="4E5E7C03" w14:textId="77777777" w:rsidTr="00866C97">
        <w:trPr>
          <w:trHeight w:val="227"/>
        </w:trPr>
        <w:tc>
          <w:tcPr>
            <w:tcW w:w="364" w:type="dxa"/>
            <w:tcBorders>
              <w:top w:val="nil"/>
              <w:left w:val="nil"/>
              <w:bottom w:val="nil"/>
              <w:right w:val="nil"/>
            </w:tcBorders>
            <w:noWrap/>
            <w:vAlign w:val="center"/>
            <w:hideMark/>
          </w:tcPr>
          <w:p w14:paraId="6696E3C0"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12</w:t>
            </w:r>
          </w:p>
        </w:tc>
        <w:tc>
          <w:tcPr>
            <w:tcW w:w="2897" w:type="dxa"/>
            <w:tcBorders>
              <w:top w:val="nil"/>
              <w:left w:val="nil"/>
              <w:bottom w:val="nil"/>
              <w:right w:val="nil"/>
            </w:tcBorders>
            <w:vAlign w:val="center"/>
            <w:hideMark/>
          </w:tcPr>
          <w:p w14:paraId="45AC2174"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153/SP (2008)</w:t>
            </w:r>
          </w:p>
        </w:tc>
        <w:tc>
          <w:tcPr>
            <w:tcW w:w="299" w:type="dxa"/>
            <w:tcBorders>
              <w:top w:val="nil"/>
              <w:left w:val="nil"/>
              <w:bottom w:val="nil"/>
              <w:right w:val="nil"/>
            </w:tcBorders>
            <w:shd w:val="clear" w:color="000000" w:fill="D9D9D9"/>
            <w:noWrap/>
            <w:vAlign w:val="center"/>
            <w:hideMark/>
          </w:tcPr>
          <w:p w14:paraId="778C3DC6"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12</w:t>
            </w:r>
          </w:p>
        </w:tc>
        <w:tc>
          <w:tcPr>
            <w:tcW w:w="2681" w:type="dxa"/>
            <w:tcBorders>
              <w:top w:val="nil"/>
              <w:left w:val="nil"/>
              <w:bottom w:val="nil"/>
              <w:right w:val="nil"/>
            </w:tcBorders>
            <w:shd w:val="clear" w:color="000000" w:fill="D9D9D9"/>
            <w:noWrap/>
            <w:vAlign w:val="center"/>
            <w:hideMark/>
          </w:tcPr>
          <w:p w14:paraId="5A2ABE94"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Greater Lisbon (2007)</w:t>
            </w:r>
          </w:p>
        </w:tc>
        <w:tc>
          <w:tcPr>
            <w:tcW w:w="372" w:type="dxa"/>
            <w:tcBorders>
              <w:top w:val="nil"/>
              <w:left w:val="nil"/>
              <w:bottom w:val="nil"/>
              <w:right w:val="nil"/>
            </w:tcBorders>
            <w:noWrap/>
            <w:vAlign w:val="center"/>
            <w:hideMark/>
          </w:tcPr>
          <w:p w14:paraId="34DE121A"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12</w:t>
            </w:r>
          </w:p>
        </w:tc>
        <w:tc>
          <w:tcPr>
            <w:tcW w:w="3310" w:type="dxa"/>
            <w:tcBorders>
              <w:top w:val="nil"/>
              <w:left w:val="nil"/>
              <w:bottom w:val="nil"/>
              <w:right w:val="nil"/>
            </w:tcBorders>
            <w:noWrap/>
            <w:vAlign w:val="center"/>
            <w:hideMark/>
          </w:tcPr>
          <w:p w14:paraId="46693D39"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Programa Costa Sierra (2009)</w:t>
            </w:r>
          </w:p>
        </w:tc>
      </w:tr>
      <w:tr w:rsidR="006E7732" w:rsidRPr="0056239C" w14:paraId="795257C6" w14:textId="77777777" w:rsidTr="00866C97">
        <w:trPr>
          <w:trHeight w:val="227"/>
        </w:trPr>
        <w:tc>
          <w:tcPr>
            <w:tcW w:w="364" w:type="dxa"/>
            <w:tcBorders>
              <w:top w:val="nil"/>
              <w:left w:val="nil"/>
              <w:bottom w:val="nil"/>
              <w:right w:val="nil"/>
            </w:tcBorders>
            <w:noWrap/>
            <w:vAlign w:val="center"/>
            <w:hideMark/>
          </w:tcPr>
          <w:p w14:paraId="19C863CC"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13</w:t>
            </w:r>
          </w:p>
        </w:tc>
        <w:tc>
          <w:tcPr>
            <w:tcW w:w="2897" w:type="dxa"/>
            <w:tcBorders>
              <w:top w:val="nil"/>
              <w:left w:val="nil"/>
              <w:bottom w:val="nil"/>
              <w:right w:val="nil"/>
            </w:tcBorders>
            <w:noWrap/>
            <w:vAlign w:val="center"/>
            <w:hideMark/>
          </w:tcPr>
          <w:p w14:paraId="37A94162"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393/RJ (2008)</w:t>
            </w:r>
          </w:p>
        </w:tc>
        <w:tc>
          <w:tcPr>
            <w:tcW w:w="299" w:type="dxa"/>
            <w:tcBorders>
              <w:top w:val="nil"/>
              <w:left w:val="nil"/>
              <w:bottom w:val="nil"/>
              <w:right w:val="nil"/>
            </w:tcBorders>
            <w:noWrap/>
            <w:vAlign w:val="center"/>
            <w:hideMark/>
          </w:tcPr>
          <w:p w14:paraId="733E0FE2"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13</w:t>
            </w:r>
          </w:p>
        </w:tc>
        <w:tc>
          <w:tcPr>
            <w:tcW w:w="2681" w:type="dxa"/>
            <w:tcBorders>
              <w:top w:val="nil"/>
              <w:left w:val="nil"/>
              <w:bottom w:val="nil"/>
              <w:right w:val="nil"/>
            </w:tcBorders>
            <w:noWrap/>
            <w:vAlign w:val="center"/>
            <w:hideMark/>
          </w:tcPr>
          <w:p w14:paraId="2EF455A7"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Douro Litoral (2007)</w:t>
            </w:r>
          </w:p>
        </w:tc>
        <w:tc>
          <w:tcPr>
            <w:tcW w:w="372" w:type="dxa"/>
            <w:tcBorders>
              <w:top w:val="nil"/>
              <w:left w:val="nil"/>
              <w:bottom w:val="nil"/>
              <w:right w:val="nil"/>
            </w:tcBorders>
            <w:noWrap/>
            <w:vAlign w:val="center"/>
            <w:hideMark/>
          </w:tcPr>
          <w:p w14:paraId="6E86A794"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13</w:t>
            </w:r>
          </w:p>
        </w:tc>
        <w:tc>
          <w:tcPr>
            <w:tcW w:w="3310" w:type="dxa"/>
            <w:tcBorders>
              <w:top w:val="nil"/>
              <w:left w:val="nil"/>
              <w:bottom w:val="nil"/>
              <w:right w:val="nil"/>
            </w:tcBorders>
            <w:noWrap/>
            <w:vAlign w:val="center"/>
            <w:hideMark/>
          </w:tcPr>
          <w:p w14:paraId="3ED7D6A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Autopista del Sol (2009)</w:t>
            </w:r>
          </w:p>
        </w:tc>
      </w:tr>
      <w:tr w:rsidR="006E7732" w:rsidRPr="0056239C" w14:paraId="26A02A7A" w14:textId="77777777" w:rsidTr="00866C97">
        <w:trPr>
          <w:trHeight w:val="227"/>
        </w:trPr>
        <w:tc>
          <w:tcPr>
            <w:tcW w:w="364" w:type="dxa"/>
            <w:tcBorders>
              <w:top w:val="nil"/>
              <w:left w:val="nil"/>
              <w:bottom w:val="nil"/>
              <w:right w:val="nil"/>
            </w:tcBorders>
            <w:noWrap/>
            <w:vAlign w:val="center"/>
            <w:hideMark/>
          </w:tcPr>
          <w:p w14:paraId="66FE2CFB"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14</w:t>
            </w:r>
          </w:p>
        </w:tc>
        <w:tc>
          <w:tcPr>
            <w:tcW w:w="2897" w:type="dxa"/>
            <w:tcBorders>
              <w:top w:val="nil"/>
              <w:left w:val="nil"/>
              <w:bottom w:val="nil"/>
              <w:right w:val="nil"/>
            </w:tcBorders>
            <w:vAlign w:val="center"/>
            <w:hideMark/>
          </w:tcPr>
          <w:p w14:paraId="4010824F"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116 e 324/BA e BA 526/528 (2009)</w:t>
            </w:r>
          </w:p>
        </w:tc>
        <w:tc>
          <w:tcPr>
            <w:tcW w:w="299" w:type="dxa"/>
            <w:tcBorders>
              <w:top w:val="nil"/>
              <w:left w:val="nil"/>
              <w:bottom w:val="nil"/>
              <w:right w:val="nil"/>
            </w:tcBorders>
            <w:noWrap/>
            <w:vAlign w:val="center"/>
            <w:hideMark/>
          </w:tcPr>
          <w:p w14:paraId="5463E478"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14</w:t>
            </w:r>
          </w:p>
        </w:tc>
        <w:tc>
          <w:tcPr>
            <w:tcW w:w="2681" w:type="dxa"/>
            <w:tcBorders>
              <w:top w:val="nil"/>
              <w:left w:val="nil"/>
              <w:bottom w:val="nil"/>
              <w:right w:val="nil"/>
            </w:tcBorders>
            <w:noWrap/>
            <w:vAlign w:val="center"/>
            <w:hideMark/>
          </w:tcPr>
          <w:p w14:paraId="1740AC48"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Brisa (2007)</w:t>
            </w:r>
          </w:p>
        </w:tc>
        <w:tc>
          <w:tcPr>
            <w:tcW w:w="372" w:type="dxa"/>
            <w:tcBorders>
              <w:top w:val="nil"/>
              <w:left w:val="nil"/>
              <w:bottom w:val="nil"/>
              <w:right w:val="nil"/>
            </w:tcBorders>
            <w:noWrap/>
            <w:vAlign w:val="center"/>
            <w:hideMark/>
          </w:tcPr>
          <w:p w14:paraId="271E1415"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14</w:t>
            </w:r>
          </w:p>
        </w:tc>
        <w:tc>
          <w:tcPr>
            <w:tcW w:w="3310" w:type="dxa"/>
            <w:tcBorders>
              <w:top w:val="nil"/>
              <w:left w:val="nil"/>
              <w:bottom w:val="nil"/>
              <w:right w:val="nil"/>
            </w:tcBorders>
            <w:noWrap/>
            <w:vAlign w:val="center"/>
            <w:hideMark/>
          </w:tcPr>
          <w:p w14:paraId="47F53FDF"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Eje del Amazonas Centro de IIRSA (2010)</w:t>
            </w:r>
          </w:p>
        </w:tc>
      </w:tr>
      <w:tr w:rsidR="006E7732" w:rsidRPr="0056239C" w14:paraId="0ED0ACCE" w14:textId="77777777" w:rsidTr="00866C97">
        <w:trPr>
          <w:trHeight w:val="227"/>
        </w:trPr>
        <w:tc>
          <w:tcPr>
            <w:tcW w:w="364" w:type="dxa"/>
            <w:tcBorders>
              <w:top w:val="nil"/>
              <w:left w:val="nil"/>
              <w:bottom w:val="nil"/>
              <w:right w:val="nil"/>
            </w:tcBorders>
            <w:shd w:val="clear" w:color="000000" w:fill="D9D9D9"/>
            <w:noWrap/>
            <w:vAlign w:val="center"/>
            <w:hideMark/>
          </w:tcPr>
          <w:p w14:paraId="698A4357"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15</w:t>
            </w:r>
          </w:p>
        </w:tc>
        <w:tc>
          <w:tcPr>
            <w:tcW w:w="2897" w:type="dxa"/>
            <w:tcBorders>
              <w:top w:val="nil"/>
              <w:left w:val="nil"/>
              <w:bottom w:val="nil"/>
              <w:right w:val="nil"/>
            </w:tcBorders>
            <w:shd w:val="clear" w:color="000000" w:fill="D9D9D9"/>
            <w:noWrap/>
            <w:vAlign w:val="center"/>
            <w:hideMark/>
          </w:tcPr>
          <w:p w14:paraId="7846433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101/ES/BA (2013)</w:t>
            </w:r>
          </w:p>
        </w:tc>
        <w:tc>
          <w:tcPr>
            <w:tcW w:w="299" w:type="dxa"/>
            <w:tcBorders>
              <w:top w:val="nil"/>
              <w:left w:val="nil"/>
              <w:bottom w:val="nil"/>
              <w:right w:val="nil"/>
            </w:tcBorders>
            <w:noWrap/>
            <w:vAlign w:val="center"/>
            <w:hideMark/>
          </w:tcPr>
          <w:p w14:paraId="3A8D49F5"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15</w:t>
            </w:r>
          </w:p>
        </w:tc>
        <w:tc>
          <w:tcPr>
            <w:tcW w:w="2681" w:type="dxa"/>
            <w:tcBorders>
              <w:top w:val="nil"/>
              <w:left w:val="nil"/>
              <w:bottom w:val="nil"/>
              <w:right w:val="nil"/>
            </w:tcBorders>
            <w:noWrap/>
            <w:vAlign w:val="center"/>
            <w:hideMark/>
          </w:tcPr>
          <w:p w14:paraId="595AFFAA"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Douro Interior (2008)</w:t>
            </w:r>
          </w:p>
        </w:tc>
        <w:tc>
          <w:tcPr>
            <w:tcW w:w="372" w:type="dxa"/>
            <w:tcBorders>
              <w:top w:val="nil"/>
              <w:left w:val="nil"/>
              <w:bottom w:val="nil"/>
              <w:right w:val="nil"/>
            </w:tcBorders>
            <w:noWrap/>
            <w:vAlign w:val="center"/>
            <w:hideMark/>
          </w:tcPr>
          <w:p w14:paraId="130EF76D"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15</w:t>
            </w:r>
          </w:p>
        </w:tc>
        <w:tc>
          <w:tcPr>
            <w:tcW w:w="3310" w:type="dxa"/>
            <w:tcBorders>
              <w:top w:val="nil"/>
              <w:left w:val="nil"/>
              <w:bottom w:val="nil"/>
              <w:right w:val="nil"/>
            </w:tcBorders>
            <w:noWrap/>
            <w:vAlign w:val="center"/>
            <w:hideMark/>
          </w:tcPr>
          <w:p w14:paraId="4036BBD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Panamericana Sur: Ica (2012)</w:t>
            </w:r>
          </w:p>
        </w:tc>
      </w:tr>
      <w:tr w:rsidR="006E7732" w:rsidRPr="0056239C" w14:paraId="162A5DA2" w14:textId="77777777" w:rsidTr="00866C97">
        <w:trPr>
          <w:trHeight w:val="227"/>
        </w:trPr>
        <w:tc>
          <w:tcPr>
            <w:tcW w:w="364" w:type="dxa"/>
            <w:tcBorders>
              <w:top w:val="nil"/>
              <w:left w:val="nil"/>
              <w:bottom w:val="nil"/>
              <w:right w:val="nil"/>
            </w:tcBorders>
            <w:noWrap/>
            <w:vAlign w:val="center"/>
            <w:hideMark/>
          </w:tcPr>
          <w:p w14:paraId="768206D1"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16</w:t>
            </w:r>
          </w:p>
        </w:tc>
        <w:tc>
          <w:tcPr>
            <w:tcW w:w="2897" w:type="dxa"/>
            <w:tcBorders>
              <w:top w:val="nil"/>
              <w:left w:val="nil"/>
              <w:bottom w:val="nil"/>
              <w:right w:val="nil"/>
            </w:tcBorders>
            <w:vAlign w:val="center"/>
            <w:hideMark/>
          </w:tcPr>
          <w:p w14:paraId="754C71AA"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060/153/262 DF/GO/MG (2013)</w:t>
            </w:r>
          </w:p>
        </w:tc>
        <w:tc>
          <w:tcPr>
            <w:tcW w:w="299" w:type="dxa"/>
            <w:tcBorders>
              <w:top w:val="nil"/>
              <w:left w:val="nil"/>
              <w:bottom w:val="nil"/>
              <w:right w:val="nil"/>
            </w:tcBorders>
            <w:noWrap/>
            <w:vAlign w:val="center"/>
            <w:hideMark/>
          </w:tcPr>
          <w:p w14:paraId="10B17CC6"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16</w:t>
            </w:r>
          </w:p>
        </w:tc>
        <w:tc>
          <w:tcPr>
            <w:tcW w:w="2681" w:type="dxa"/>
            <w:tcBorders>
              <w:top w:val="nil"/>
              <w:left w:val="nil"/>
              <w:bottom w:val="nil"/>
              <w:right w:val="nil"/>
            </w:tcBorders>
            <w:noWrap/>
            <w:vAlign w:val="center"/>
            <w:hideMark/>
          </w:tcPr>
          <w:p w14:paraId="040C6EB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Transmontana Motorway (2008)</w:t>
            </w:r>
          </w:p>
        </w:tc>
        <w:tc>
          <w:tcPr>
            <w:tcW w:w="372" w:type="dxa"/>
            <w:tcBorders>
              <w:top w:val="nil"/>
              <w:left w:val="nil"/>
              <w:bottom w:val="nil"/>
              <w:right w:val="nil"/>
            </w:tcBorders>
            <w:noWrap/>
            <w:vAlign w:val="center"/>
            <w:hideMark/>
          </w:tcPr>
          <w:p w14:paraId="6BFFC0C3"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16</w:t>
            </w:r>
          </w:p>
        </w:tc>
        <w:tc>
          <w:tcPr>
            <w:tcW w:w="3310" w:type="dxa"/>
            <w:tcBorders>
              <w:top w:val="nil"/>
              <w:left w:val="nil"/>
              <w:bottom w:val="nil"/>
              <w:right w:val="nil"/>
            </w:tcBorders>
            <w:noWrap/>
            <w:vAlign w:val="center"/>
            <w:hideMark/>
          </w:tcPr>
          <w:p w14:paraId="4D92DCB8"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Longitudinal de la Sierra Tramo 2 (2013)</w:t>
            </w:r>
          </w:p>
        </w:tc>
      </w:tr>
      <w:tr w:rsidR="006E7732" w:rsidRPr="0056239C" w14:paraId="7E1AC839" w14:textId="77777777" w:rsidTr="00866C97">
        <w:trPr>
          <w:trHeight w:val="227"/>
        </w:trPr>
        <w:tc>
          <w:tcPr>
            <w:tcW w:w="364" w:type="dxa"/>
            <w:tcBorders>
              <w:top w:val="nil"/>
              <w:left w:val="nil"/>
              <w:bottom w:val="nil"/>
              <w:right w:val="nil"/>
            </w:tcBorders>
            <w:noWrap/>
            <w:vAlign w:val="center"/>
            <w:hideMark/>
          </w:tcPr>
          <w:p w14:paraId="7256BAB5"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17</w:t>
            </w:r>
          </w:p>
        </w:tc>
        <w:tc>
          <w:tcPr>
            <w:tcW w:w="2897" w:type="dxa"/>
            <w:tcBorders>
              <w:top w:val="nil"/>
              <w:left w:val="nil"/>
              <w:bottom w:val="nil"/>
              <w:right w:val="nil"/>
            </w:tcBorders>
            <w:noWrap/>
            <w:vAlign w:val="center"/>
            <w:hideMark/>
          </w:tcPr>
          <w:p w14:paraId="0445AE10"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BR-153 (2014)</w:t>
            </w:r>
          </w:p>
        </w:tc>
        <w:tc>
          <w:tcPr>
            <w:tcW w:w="299" w:type="dxa"/>
            <w:tcBorders>
              <w:top w:val="nil"/>
              <w:left w:val="nil"/>
              <w:bottom w:val="nil"/>
              <w:right w:val="nil"/>
            </w:tcBorders>
            <w:shd w:val="clear" w:color="000000" w:fill="D9D9D9"/>
            <w:noWrap/>
            <w:vAlign w:val="center"/>
            <w:hideMark/>
          </w:tcPr>
          <w:p w14:paraId="00335C7B"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17</w:t>
            </w:r>
          </w:p>
        </w:tc>
        <w:tc>
          <w:tcPr>
            <w:tcW w:w="2681" w:type="dxa"/>
            <w:tcBorders>
              <w:top w:val="nil"/>
              <w:left w:val="nil"/>
              <w:bottom w:val="nil"/>
              <w:right w:val="nil"/>
            </w:tcBorders>
            <w:shd w:val="clear" w:color="000000" w:fill="D9D9D9"/>
            <w:noWrap/>
            <w:vAlign w:val="center"/>
            <w:hideMark/>
          </w:tcPr>
          <w:p w14:paraId="4D6F84CB"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Baixo Tejo (2009)</w:t>
            </w:r>
          </w:p>
        </w:tc>
        <w:tc>
          <w:tcPr>
            <w:tcW w:w="372" w:type="dxa"/>
            <w:tcBorders>
              <w:top w:val="nil"/>
              <w:left w:val="nil"/>
              <w:bottom w:val="nil"/>
              <w:right w:val="nil"/>
            </w:tcBorders>
            <w:noWrap/>
            <w:vAlign w:val="center"/>
            <w:hideMark/>
          </w:tcPr>
          <w:p w14:paraId="4A463CBC" w14:textId="77777777" w:rsidR="006E7732" w:rsidRPr="0056239C" w:rsidRDefault="006E7732" w:rsidP="006E7732">
            <w:pPr>
              <w:spacing w:line="240" w:lineRule="auto"/>
              <w:rPr>
                <w:rFonts w:asciiTheme="minorBidi" w:hAnsiTheme="minorBidi" w:cstheme="minorBidi"/>
                <w:color w:val="000000"/>
                <w:sz w:val="14"/>
                <w:szCs w:val="14"/>
                <w:lang w:eastAsia="zh-CN"/>
              </w:rPr>
            </w:pPr>
          </w:p>
        </w:tc>
        <w:tc>
          <w:tcPr>
            <w:tcW w:w="3310" w:type="dxa"/>
            <w:tcBorders>
              <w:top w:val="nil"/>
              <w:left w:val="nil"/>
              <w:bottom w:val="nil"/>
              <w:right w:val="nil"/>
            </w:tcBorders>
            <w:noWrap/>
            <w:vAlign w:val="center"/>
            <w:hideMark/>
          </w:tcPr>
          <w:p w14:paraId="0394CA1F" w14:textId="77777777" w:rsidR="006E7732" w:rsidRPr="0056239C" w:rsidRDefault="006E7732" w:rsidP="006E7732">
            <w:pPr>
              <w:spacing w:line="240" w:lineRule="auto"/>
              <w:rPr>
                <w:rFonts w:asciiTheme="minorBidi" w:hAnsiTheme="minorBidi" w:cstheme="minorBidi"/>
                <w:sz w:val="14"/>
                <w:szCs w:val="14"/>
                <w:lang w:eastAsia="zh-CN"/>
              </w:rPr>
            </w:pPr>
          </w:p>
        </w:tc>
      </w:tr>
      <w:tr w:rsidR="006E7732" w:rsidRPr="0056239C" w14:paraId="6D13EDE1" w14:textId="77777777" w:rsidTr="006F1FF9">
        <w:trPr>
          <w:trHeight w:val="227"/>
        </w:trPr>
        <w:tc>
          <w:tcPr>
            <w:tcW w:w="364" w:type="dxa"/>
            <w:tcBorders>
              <w:top w:val="nil"/>
              <w:left w:val="nil"/>
              <w:bottom w:val="nil"/>
              <w:right w:val="nil"/>
            </w:tcBorders>
            <w:shd w:val="clear" w:color="auto" w:fill="FFFFFF" w:themeFill="background1"/>
            <w:noWrap/>
            <w:vAlign w:val="center"/>
            <w:hideMark/>
          </w:tcPr>
          <w:p w14:paraId="64801F0D"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18</w:t>
            </w:r>
          </w:p>
        </w:tc>
        <w:tc>
          <w:tcPr>
            <w:tcW w:w="2897" w:type="dxa"/>
            <w:tcBorders>
              <w:top w:val="nil"/>
              <w:left w:val="nil"/>
              <w:bottom w:val="nil"/>
              <w:right w:val="nil"/>
            </w:tcBorders>
            <w:shd w:val="clear" w:color="auto" w:fill="FFFFFF" w:themeFill="background1"/>
            <w:vAlign w:val="center"/>
            <w:hideMark/>
          </w:tcPr>
          <w:p w14:paraId="223428BD"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050/GO/MG (2014)</w:t>
            </w:r>
          </w:p>
        </w:tc>
        <w:tc>
          <w:tcPr>
            <w:tcW w:w="299" w:type="dxa"/>
            <w:tcBorders>
              <w:top w:val="nil"/>
              <w:left w:val="nil"/>
              <w:bottom w:val="nil"/>
              <w:right w:val="nil"/>
            </w:tcBorders>
            <w:noWrap/>
            <w:vAlign w:val="center"/>
            <w:hideMark/>
          </w:tcPr>
          <w:p w14:paraId="460BAD88"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18</w:t>
            </w:r>
          </w:p>
        </w:tc>
        <w:tc>
          <w:tcPr>
            <w:tcW w:w="2681" w:type="dxa"/>
            <w:tcBorders>
              <w:top w:val="nil"/>
              <w:left w:val="nil"/>
              <w:bottom w:val="nil"/>
              <w:right w:val="nil"/>
            </w:tcBorders>
            <w:noWrap/>
            <w:vAlign w:val="center"/>
            <w:hideMark/>
          </w:tcPr>
          <w:p w14:paraId="490D1033"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Baixo Alentejo (2009)</w:t>
            </w:r>
          </w:p>
        </w:tc>
        <w:tc>
          <w:tcPr>
            <w:tcW w:w="372" w:type="dxa"/>
            <w:tcBorders>
              <w:top w:val="nil"/>
              <w:left w:val="nil"/>
              <w:bottom w:val="nil"/>
              <w:right w:val="nil"/>
            </w:tcBorders>
            <w:noWrap/>
            <w:vAlign w:val="center"/>
            <w:hideMark/>
          </w:tcPr>
          <w:p w14:paraId="15334D8C" w14:textId="77777777" w:rsidR="006E7732" w:rsidRPr="0056239C" w:rsidRDefault="006E7732" w:rsidP="006E7732">
            <w:pPr>
              <w:spacing w:line="240" w:lineRule="auto"/>
              <w:rPr>
                <w:rFonts w:asciiTheme="minorBidi" w:hAnsiTheme="minorBidi" w:cstheme="minorBidi"/>
                <w:color w:val="000000"/>
                <w:sz w:val="14"/>
                <w:szCs w:val="14"/>
                <w:lang w:eastAsia="zh-CN"/>
              </w:rPr>
            </w:pPr>
          </w:p>
        </w:tc>
        <w:tc>
          <w:tcPr>
            <w:tcW w:w="3310" w:type="dxa"/>
            <w:tcBorders>
              <w:top w:val="nil"/>
              <w:left w:val="nil"/>
              <w:bottom w:val="nil"/>
              <w:right w:val="nil"/>
            </w:tcBorders>
            <w:noWrap/>
            <w:vAlign w:val="center"/>
            <w:hideMark/>
          </w:tcPr>
          <w:p w14:paraId="6C329F3E" w14:textId="77777777" w:rsidR="006E7732" w:rsidRPr="0056239C" w:rsidRDefault="006E7732" w:rsidP="006E7732">
            <w:pPr>
              <w:spacing w:line="240" w:lineRule="auto"/>
              <w:rPr>
                <w:rFonts w:asciiTheme="minorBidi" w:hAnsiTheme="minorBidi" w:cstheme="minorBidi"/>
                <w:sz w:val="14"/>
                <w:szCs w:val="14"/>
                <w:lang w:eastAsia="zh-CN"/>
              </w:rPr>
            </w:pPr>
          </w:p>
        </w:tc>
      </w:tr>
      <w:tr w:rsidR="006E7732" w:rsidRPr="0056239C" w14:paraId="455B6290" w14:textId="77777777" w:rsidTr="00866C97">
        <w:trPr>
          <w:trHeight w:val="227"/>
        </w:trPr>
        <w:tc>
          <w:tcPr>
            <w:tcW w:w="364" w:type="dxa"/>
            <w:tcBorders>
              <w:top w:val="nil"/>
              <w:left w:val="nil"/>
              <w:bottom w:val="nil"/>
              <w:right w:val="nil"/>
            </w:tcBorders>
            <w:shd w:val="clear" w:color="000000" w:fill="D9D9D9"/>
            <w:noWrap/>
            <w:vAlign w:val="center"/>
            <w:hideMark/>
          </w:tcPr>
          <w:p w14:paraId="3099C15B"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19</w:t>
            </w:r>
          </w:p>
        </w:tc>
        <w:tc>
          <w:tcPr>
            <w:tcW w:w="2897" w:type="dxa"/>
            <w:tcBorders>
              <w:top w:val="nil"/>
              <w:left w:val="nil"/>
              <w:bottom w:val="nil"/>
              <w:right w:val="nil"/>
            </w:tcBorders>
            <w:shd w:val="clear" w:color="000000" w:fill="D9D9D9"/>
            <w:vAlign w:val="center"/>
            <w:hideMark/>
          </w:tcPr>
          <w:p w14:paraId="159B9A33" w14:textId="69D5B24A"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163/MS (</w:t>
            </w:r>
            <w:r w:rsidR="00931B70" w:rsidRPr="0056239C">
              <w:rPr>
                <w:rFonts w:asciiTheme="minorBidi" w:hAnsiTheme="minorBidi" w:cstheme="minorBidi"/>
                <w:color w:val="000000"/>
                <w:sz w:val="14"/>
                <w:szCs w:val="14"/>
                <w:lang w:eastAsia="zh-CN"/>
              </w:rPr>
              <w:t>2014) *</w:t>
            </w:r>
          </w:p>
        </w:tc>
        <w:tc>
          <w:tcPr>
            <w:tcW w:w="299" w:type="dxa"/>
            <w:tcBorders>
              <w:top w:val="nil"/>
              <w:left w:val="nil"/>
              <w:bottom w:val="nil"/>
              <w:right w:val="nil"/>
            </w:tcBorders>
            <w:noWrap/>
            <w:vAlign w:val="center"/>
            <w:hideMark/>
          </w:tcPr>
          <w:p w14:paraId="0D775DB6"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19</w:t>
            </w:r>
          </w:p>
        </w:tc>
        <w:tc>
          <w:tcPr>
            <w:tcW w:w="2681" w:type="dxa"/>
            <w:tcBorders>
              <w:top w:val="nil"/>
              <w:left w:val="nil"/>
              <w:bottom w:val="nil"/>
              <w:right w:val="nil"/>
            </w:tcBorders>
            <w:noWrap/>
            <w:vAlign w:val="center"/>
            <w:hideMark/>
          </w:tcPr>
          <w:p w14:paraId="3752D806"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West Coast (2009)</w:t>
            </w:r>
          </w:p>
        </w:tc>
        <w:tc>
          <w:tcPr>
            <w:tcW w:w="372" w:type="dxa"/>
            <w:tcBorders>
              <w:top w:val="nil"/>
              <w:left w:val="nil"/>
              <w:bottom w:val="nil"/>
              <w:right w:val="nil"/>
            </w:tcBorders>
            <w:noWrap/>
            <w:vAlign w:val="center"/>
            <w:hideMark/>
          </w:tcPr>
          <w:p w14:paraId="00362DE8" w14:textId="77777777" w:rsidR="006E7732" w:rsidRPr="0056239C" w:rsidRDefault="006E7732" w:rsidP="006E7732">
            <w:pPr>
              <w:spacing w:line="240" w:lineRule="auto"/>
              <w:rPr>
                <w:rFonts w:asciiTheme="minorBidi" w:hAnsiTheme="minorBidi" w:cstheme="minorBidi"/>
                <w:color w:val="000000"/>
                <w:sz w:val="14"/>
                <w:szCs w:val="14"/>
                <w:lang w:eastAsia="zh-CN"/>
              </w:rPr>
            </w:pPr>
          </w:p>
        </w:tc>
        <w:tc>
          <w:tcPr>
            <w:tcW w:w="3310" w:type="dxa"/>
            <w:tcBorders>
              <w:top w:val="nil"/>
              <w:left w:val="nil"/>
              <w:bottom w:val="nil"/>
              <w:right w:val="nil"/>
            </w:tcBorders>
            <w:noWrap/>
            <w:vAlign w:val="center"/>
            <w:hideMark/>
          </w:tcPr>
          <w:p w14:paraId="398BDAF3" w14:textId="77777777" w:rsidR="006E7732" w:rsidRPr="0056239C" w:rsidRDefault="006E7732" w:rsidP="006E7732">
            <w:pPr>
              <w:spacing w:line="240" w:lineRule="auto"/>
              <w:rPr>
                <w:rFonts w:asciiTheme="minorBidi" w:hAnsiTheme="minorBidi" w:cstheme="minorBidi"/>
                <w:sz w:val="14"/>
                <w:szCs w:val="14"/>
                <w:lang w:eastAsia="zh-CN"/>
              </w:rPr>
            </w:pPr>
          </w:p>
        </w:tc>
      </w:tr>
      <w:tr w:rsidR="006E7732" w:rsidRPr="0056239C" w14:paraId="6978F097" w14:textId="77777777" w:rsidTr="00866C97">
        <w:trPr>
          <w:trHeight w:val="227"/>
        </w:trPr>
        <w:tc>
          <w:tcPr>
            <w:tcW w:w="364" w:type="dxa"/>
            <w:tcBorders>
              <w:top w:val="nil"/>
              <w:left w:val="nil"/>
              <w:bottom w:val="nil"/>
              <w:right w:val="nil"/>
            </w:tcBorders>
            <w:shd w:val="clear" w:color="000000" w:fill="D9D9D9"/>
            <w:noWrap/>
            <w:vAlign w:val="center"/>
            <w:hideMark/>
          </w:tcPr>
          <w:p w14:paraId="5DE0FEB6"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20</w:t>
            </w:r>
          </w:p>
        </w:tc>
        <w:tc>
          <w:tcPr>
            <w:tcW w:w="2897" w:type="dxa"/>
            <w:tcBorders>
              <w:top w:val="nil"/>
              <w:left w:val="nil"/>
              <w:bottom w:val="nil"/>
              <w:right w:val="nil"/>
            </w:tcBorders>
            <w:shd w:val="clear" w:color="000000" w:fill="D9D9D9"/>
            <w:vAlign w:val="center"/>
            <w:hideMark/>
          </w:tcPr>
          <w:p w14:paraId="1B986223" w14:textId="44DBA28A"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163/MT (</w:t>
            </w:r>
            <w:r w:rsidR="00931B70" w:rsidRPr="0056239C">
              <w:rPr>
                <w:rFonts w:asciiTheme="minorBidi" w:hAnsiTheme="minorBidi" w:cstheme="minorBidi"/>
                <w:color w:val="000000"/>
                <w:sz w:val="14"/>
                <w:szCs w:val="14"/>
                <w:lang w:eastAsia="zh-CN"/>
              </w:rPr>
              <w:t>2014) *</w:t>
            </w:r>
          </w:p>
        </w:tc>
        <w:tc>
          <w:tcPr>
            <w:tcW w:w="299" w:type="dxa"/>
            <w:tcBorders>
              <w:top w:val="nil"/>
              <w:left w:val="nil"/>
              <w:bottom w:val="nil"/>
              <w:right w:val="nil"/>
            </w:tcBorders>
            <w:noWrap/>
            <w:vAlign w:val="center"/>
            <w:hideMark/>
          </w:tcPr>
          <w:p w14:paraId="3FF9A046"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20</w:t>
            </w:r>
          </w:p>
        </w:tc>
        <w:tc>
          <w:tcPr>
            <w:tcW w:w="2681" w:type="dxa"/>
            <w:tcBorders>
              <w:top w:val="nil"/>
              <w:left w:val="nil"/>
              <w:bottom w:val="nil"/>
              <w:right w:val="nil"/>
            </w:tcBorders>
            <w:noWrap/>
            <w:vAlign w:val="center"/>
            <w:hideMark/>
          </w:tcPr>
          <w:p w14:paraId="668662D0"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Algarve Litoral (2009)</w:t>
            </w:r>
          </w:p>
        </w:tc>
        <w:tc>
          <w:tcPr>
            <w:tcW w:w="372" w:type="dxa"/>
            <w:tcBorders>
              <w:top w:val="nil"/>
              <w:left w:val="nil"/>
              <w:bottom w:val="nil"/>
              <w:right w:val="nil"/>
            </w:tcBorders>
            <w:noWrap/>
            <w:vAlign w:val="center"/>
            <w:hideMark/>
          </w:tcPr>
          <w:p w14:paraId="4C89A70B" w14:textId="77777777" w:rsidR="006E7732" w:rsidRPr="0056239C" w:rsidRDefault="006E7732" w:rsidP="006E7732">
            <w:pPr>
              <w:spacing w:line="240" w:lineRule="auto"/>
              <w:rPr>
                <w:rFonts w:asciiTheme="minorBidi" w:hAnsiTheme="minorBidi" w:cstheme="minorBidi"/>
                <w:color w:val="000000"/>
                <w:sz w:val="14"/>
                <w:szCs w:val="14"/>
                <w:lang w:eastAsia="zh-CN"/>
              </w:rPr>
            </w:pPr>
          </w:p>
        </w:tc>
        <w:tc>
          <w:tcPr>
            <w:tcW w:w="3310" w:type="dxa"/>
            <w:tcBorders>
              <w:top w:val="nil"/>
              <w:left w:val="nil"/>
              <w:bottom w:val="nil"/>
              <w:right w:val="nil"/>
            </w:tcBorders>
            <w:noWrap/>
            <w:vAlign w:val="center"/>
            <w:hideMark/>
          </w:tcPr>
          <w:p w14:paraId="57DA36E6" w14:textId="77777777" w:rsidR="006E7732" w:rsidRPr="0056239C" w:rsidRDefault="006E7732" w:rsidP="006E7732">
            <w:pPr>
              <w:spacing w:line="240" w:lineRule="auto"/>
              <w:rPr>
                <w:rFonts w:asciiTheme="minorBidi" w:hAnsiTheme="minorBidi" w:cstheme="minorBidi"/>
                <w:sz w:val="14"/>
                <w:szCs w:val="14"/>
                <w:lang w:eastAsia="zh-CN"/>
              </w:rPr>
            </w:pPr>
          </w:p>
        </w:tc>
      </w:tr>
      <w:tr w:rsidR="006E7732" w:rsidRPr="0056239C" w14:paraId="6336CA75" w14:textId="77777777" w:rsidTr="00866C97">
        <w:trPr>
          <w:trHeight w:val="227"/>
        </w:trPr>
        <w:tc>
          <w:tcPr>
            <w:tcW w:w="364" w:type="dxa"/>
            <w:tcBorders>
              <w:top w:val="nil"/>
              <w:left w:val="nil"/>
              <w:bottom w:val="nil"/>
              <w:right w:val="nil"/>
            </w:tcBorders>
            <w:noWrap/>
            <w:vAlign w:val="center"/>
            <w:hideMark/>
          </w:tcPr>
          <w:p w14:paraId="5FB2C54B"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21</w:t>
            </w:r>
          </w:p>
        </w:tc>
        <w:tc>
          <w:tcPr>
            <w:tcW w:w="2897" w:type="dxa"/>
            <w:tcBorders>
              <w:top w:val="nil"/>
              <w:left w:val="nil"/>
              <w:bottom w:val="nil"/>
              <w:right w:val="nil"/>
            </w:tcBorders>
            <w:vAlign w:val="center"/>
            <w:hideMark/>
          </w:tcPr>
          <w:p w14:paraId="6847B26C"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040/DF/GO/MG (2014)</w:t>
            </w:r>
          </w:p>
        </w:tc>
        <w:tc>
          <w:tcPr>
            <w:tcW w:w="299" w:type="dxa"/>
            <w:tcBorders>
              <w:top w:val="nil"/>
              <w:left w:val="nil"/>
              <w:bottom w:val="nil"/>
              <w:right w:val="nil"/>
            </w:tcBorders>
            <w:noWrap/>
            <w:vAlign w:val="center"/>
            <w:hideMark/>
          </w:tcPr>
          <w:p w14:paraId="2194D3D2"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21</w:t>
            </w:r>
          </w:p>
        </w:tc>
        <w:tc>
          <w:tcPr>
            <w:tcW w:w="2681" w:type="dxa"/>
            <w:tcBorders>
              <w:top w:val="nil"/>
              <w:left w:val="nil"/>
              <w:bottom w:val="nil"/>
              <w:right w:val="nil"/>
            </w:tcBorders>
            <w:noWrap/>
            <w:vAlign w:val="center"/>
            <w:hideMark/>
          </w:tcPr>
          <w:p w14:paraId="658ED90F"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Pinhal Interior (2009)</w:t>
            </w:r>
          </w:p>
        </w:tc>
        <w:tc>
          <w:tcPr>
            <w:tcW w:w="372" w:type="dxa"/>
            <w:tcBorders>
              <w:top w:val="nil"/>
              <w:left w:val="nil"/>
              <w:bottom w:val="nil"/>
              <w:right w:val="nil"/>
            </w:tcBorders>
            <w:noWrap/>
            <w:vAlign w:val="center"/>
            <w:hideMark/>
          </w:tcPr>
          <w:p w14:paraId="3429F003" w14:textId="77777777" w:rsidR="006E7732" w:rsidRPr="0056239C" w:rsidRDefault="006E7732" w:rsidP="006E7732">
            <w:pPr>
              <w:spacing w:line="240" w:lineRule="auto"/>
              <w:rPr>
                <w:rFonts w:asciiTheme="minorBidi" w:hAnsiTheme="minorBidi" w:cstheme="minorBidi"/>
                <w:color w:val="000000"/>
                <w:sz w:val="14"/>
                <w:szCs w:val="14"/>
                <w:lang w:eastAsia="zh-CN"/>
              </w:rPr>
            </w:pPr>
          </w:p>
        </w:tc>
        <w:tc>
          <w:tcPr>
            <w:tcW w:w="3310" w:type="dxa"/>
            <w:tcBorders>
              <w:top w:val="nil"/>
              <w:left w:val="nil"/>
              <w:bottom w:val="nil"/>
              <w:right w:val="nil"/>
            </w:tcBorders>
            <w:noWrap/>
            <w:vAlign w:val="center"/>
            <w:hideMark/>
          </w:tcPr>
          <w:p w14:paraId="47E97B94" w14:textId="77777777" w:rsidR="006E7732" w:rsidRPr="0056239C" w:rsidRDefault="006E7732" w:rsidP="006E7732">
            <w:pPr>
              <w:spacing w:line="240" w:lineRule="auto"/>
              <w:rPr>
                <w:rFonts w:asciiTheme="minorBidi" w:hAnsiTheme="minorBidi" w:cstheme="minorBidi"/>
                <w:sz w:val="14"/>
                <w:szCs w:val="14"/>
                <w:lang w:eastAsia="zh-CN"/>
              </w:rPr>
            </w:pPr>
          </w:p>
        </w:tc>
      </w:tr>
      <w:tr w:rsidR="006E7732" w:rsidRPr="0056239C" w14:paraId="3380FDBF" w14:textId="77777777" w:rsidTr="00866C97">
        <w:trPr>
          <w:trHeight w:val="227"/>
        </w:trPr>
        <w:tc>
          <w:tcPr>
            <w:tcW w:w="364" w:type="dxa"/>
            <w:tcBorders>
              <w:top w:val="nil"/>
              <w:left w:val="nil"/>
              <w:bottom w:val="single" w:sz="8" w:space="0" w:color="auto"/>
              <w:right w:val="nil"/>
            </w:tcBorders>
            <w:shd w:val="clear" w:color="000000" w:fill="D9D9D9"/>
            <w:noWrap/>
            <w:vAlign w:val="center"/>
            <w:hideMark/>
          </w:tcPr>
          <w:p w14:paraId="4801E7B5"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22</w:t>
            </w:r>
          </w:p>
        </w:tc>
        <w:tc>
          <w:tcPr>
            <w:tcW w:w="2897" w:type="dxa"/>
            <w:tcBorders>
              <w:top w:val="nil"/>
              <w:left w:val="nil"/>
              <w:bottom w:val="single" w:sz="8" w:space="0" w:color="auto"/>
              <w:right w:val="nil"/>
            </w:tcBorders>
            <w:shd w:val="clear" w:color="000000" w:fill="D9D9D9"/>
            <w:vAlign w:val="center"/>
            <w:hideMark/>
          </w:tcPr>
          <w:p w14:paraId="0C22F89A" w14:textId="23F225DC"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BR 101/RJ (</w:t>
            </w:r>
            <w:r w:rsidR="00931B70" w:rsidRPr="0056239C">
              <w:rPr>
                <w:rFonts w:asciiTheme="minorBidi" w:hAnsiTheme="minorBidi" w:cstheme="minorBidi"/>
                <w:color w:val="000000"/>
                <w:sz w:val="14"/>
                <w:szCs w:val="14"/>
                <w:lang w:eastAsia="zh-CN"/>
              </w:rPr>
              <w:t>2015) *</w:t>
            </w:r>
          </w:p>
        </w:tc>
        <w:tc>
          <w:tcPr>
            <w:tcW w:w="299" w:type="dxa"/>
            <w:tcBorders>
              <w:top w:val="nil"/>
              <w:left w:val="nil"/>
              <w:bottom w:val="single" w:sz="8" w:space="0" w:color="auto"/>
              <w:right w:val="nil"/>
            </w:tcBorders>
            <w:noWrap/>
            <w:vAlign w:val="center"/>
            <w:hideMark/>
          </w:tcPr>
          <w:p w14:paraId="34A7EA5D"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c>
          <w:tcPr>
            <w:tcW w:w="2681" w:type="dxa"/>
            <w:tcBorders>
              <w:top w:val="nil"/>
              <w:left w:val="nil"/>
              <w:bottom w:val="single" w:sz="8" w:space="0" w:color="auto"/>
              <w:right w:val="nil"/>
            </w:tcBorders>
            <w:noWrap/>
            <w:vAlign w:val="center"/>
            <w:hideMark/>
          </w:tcPr>
          <w:p w14:paraId="28D6B107"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c>
          <w:tcPr>
            <w:tcW w:w="372" w:type="dxa"/>
            <w:tcBorders>
              <w:top w:val="nil"/>
              <w:left w:val="nil"/>
              <w:bottom w:val="single" w:sz="8" w:space="0" w:color="auto"/>
              <w:right w:val="nil"/>
            </w:tcBorders>
            <w:noWrap/>
            <w:vAlign w:val="center"/>
            <w:hideMark/>
          </w:tcPr>
          <w:p w14:paraId="4F5218B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c>
          <w:tcPr>
            <w:tcW w:w="3310" w:type="dxa"/>
            <w:tcBorders>
              <w:top w:val="nil"/>
              <w:left w:val="nil"/>
              <w:bottom w:val="single" w:sz="8" w:space="0" w:color="auto"/>
              <w:right w:val="nil"/>
            </w:tcBorders>
            <w:noWrap/>
            <w:vAlign w:val="center"/>
            <w:hideMark/>
          </w:tcPr>
          <w:p w14:paraId="1B8AB651"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r>
      <w:tr w:rsidR="00866C97" w:rsidRPr="0056239C" w14:paraId="55AB55B3" w14:textId="77777777" w:rsidTr="00866C97">
        <w:trPr>
          <w:trHeight w:val="227"/>
        </w:trPr>
        <w:tc>
          <w:tcPr>
            <w:tcW w:w="3261" w:type="dxa"/>
            <w:gridSpan w:val="2"/>
            <w:tcBorders>
              <w:top w:val="single" w:sz="8" w:space="0" w:color="auto"/>
              <w:left w:val="nil"/>
              <w:bottom w:val="single" w:sz="8" w:space="0" w:color="auto"/>
              <w:right w:val="nil"/>
            </w:tcBorders>
            <w:noWrap/>
            <w:vAlign w:val="center"/>
            <w:hideMark/>
          </w:tcPr>
          <w:p w14:paraId="76934454" w14:textId="77777777" w:rsidR="006E7732" w:rsidRPr="0056239C" w:rsidRDefault="006E7732" w:rsidP="006E7732">
            <w:pPr>
              <w:spacing w:line="240" w:lineRule="auto"/>
              <w:jc w:val="center"/>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PPP Colombia</w:t>
            </w:r>
            <w:r w:rsidRPr="0056239C">
              <w:rPr>
                <w:rFonts w:asciiTheme="minorBidi" w:hAnsiTheme="minorBidi" w:cstheme="minorBidi"/>
                <w:color w:val="000000"/>
                <w:sz w:val="14"/>
                <w:szCs w:val="14"/>
                <w:vertAlign w:val="superscript"/>
                <w:lang w:eastAsia="zh-CN"/>
              </w:rPr>
              <w:t>3</w:t>
            </w:r>
          </w:p>
        </w:tc>
        <w:tc>
          <w:tcPr>
            <w:tcW w:w="2980" w:type="dxa"/>
            <w:gridSpan w:val="2"/>
            <w:tcBorders>
              <w:top w:val="single" w:sz="8" w:space="0" w:color="auto"/>
              <w:left w:val="nil"/>
              <w:bottom w:val="single" w:sz="8" w:space="0" w:color="auto"/>
              <w:right w:val="nil"/>
            </w:tcBorders>
            <w:noWrap/>
            <w:vAlign w:val="center"/>
            <w:hideMark/>
          </w:tcPr>
          <w:p w14:paraId="0AB13059" w14:textId="77777777" w:rsidR="006E7732" w:rsidRPr="0056239C" w:rsidRDefault="006E7732" w:rsidP="006E7732">
            <w:pPr>
              <w:spacing w:line="240" w:lineRule="auto"/>
              <w:jc w:val="center"/>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PPP Colombia</w:t>
            </w:r>
          </w:p>
        </w:tc>
        <w:tc>
          <w:tcPr>
            <w:tcW w:w="3682" w:type="dxa"/>
            <w:gridSpan w:val="2"/>
            <w:tcBorders>
              <w:top w:val="single" w:sz="8" w:space="0" w:color="auto"/>
              <w:left w:val="nil"/>
              <w:bottom w:val="single" w:sz="8" w:space="0" w:color="auto"/>
              <w:right w:val="nil"/>
            </w:tcBorders>
            <w:noWrap/>
            <w:vAlign w:val="center"/>
            <w:hideMark/>
          </w:tcPr>
          <w:p w14:paraId="4A98741D" w14:textId="77777777" w:rsidR="006E7732" w:rsidRPr="0056239C" w:rsidRDefault="006E7732" w:rsidP="006E7732">
            <w:pPr>
              <w:spacing w:line="240" w:lineRule="auto"/>
              <w:jc w:val="center"/>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PPP Chile</w:t>
            </w:r>
          </w:p>
        </w:tc>
      </w:tr>
      <w:tr w:rsidR="006E7732" w:rsidRPr="0056239C" w14:paraId="09A5A2C2" w14:textId="77777777" w:rsidTr="00866C97">
        <w:trPr>
          <w:trHeight w:val="227"/>
        </w:trPr>
        <w:tc>
          <w:tcPr>
            <w:tcW w:w="364" w:type="dxa"/>
            <w:tcBorders>
              <w:top w:val="nil"/>
              <w:left w:val="nil"/>
              <w:bottom w:val="single" w:sz="8" w:space="0" w:color="auto"/>
              <w:right w:val="nil"/>
            </w:tcBorders>
            <w:noWrap/>
            <w:vAlign w:val="center"/>
            <w:hideMark/>
          </w:tcPr>
          <w:p w14:paraId="290393B6"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ID</w:t>
            </w:r>
          </w:p>
        </w:tc>
        <w:tc>
          <w:tcPr>
            <w:tcW w:w="2897" w:type="dxa"/>
            <w:tcBorders>
              <w:top w:val="nil"/>
              <w:left w:val="nil"/>
              <w:bottom w:val="single" w:sz="8" w:space="0" w:color="auto"/>
              <w:right w:val="nil"/>
            </w:tcBorders>
            <w:noWrap/>
            <w:vAlign w:val="center"/>
            <w:hideMark/>
          </w:tcPr>
          <w:p w14:paraId="0946853D"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Name</w:t>
            </w:r>
          </w:p>
        </w:tc>
        <w:tc>
          <w:tcPr>
            <w:tcW w:w="299" w:type="dxa"/>
            <w:tcBorders>
              <w:top w:val="nil"/>
              <w:left w:val="nil"/>
              <w:bottom w:val="single" w:sz="8" w:space="0" w:color="auto"/>
              <w:right w:val="nil"/>
            </w:tcBorders>
            <w:noWrap/>
            <w:vAlign w:val="center"/>
            <w:hideMark/>
          </w:tcPr>
          <w:p w14:paraId="717219A6"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ID</w:t>
            </w:r>
          </w:p>
        </w:tc>
        <w:tc>
          <w:tcPr>
            <w:tcW w:w="2681" w:type="dxa"/>
            <w:tcBorders>
              <w:top w:val="single" w:sz="8" w:space="0" w:color="auto"/>
              <w:left w:val="nil"/>
              <w:bottom w:val="single" w:sz="8" w:space="0" w:color="auto"/>
              <w:right w:val="nil"/>
            </w:tcBorders>
            <w:noWrap/>
            <w:vAlign w:val="center"/>
            <w:hideMark/>
          </w:tcPr>
          <w:p w14:paraId="414EE0C1"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Name</w:t>
            </w:r>
          </w:p>
        </w:tc>
        <w:tc>
          <w:tcPr>
            <w:tcW w:w="372" w:type="dxa"/>
            <w:tcBorders>
              <w:top w:val="nil"/>
              <w:left w:val="nil"/>
              <w:bottom w:val="single" w:sz="8" w:space="0" w:color="auto"/>
              <w:right w:val="nil"/>
            </w:tcBorders>
            <w:noWrap/>
            <w:vAlign w:val="center"/>
            <w:hideMark/>
          </w:tcPr>
          <w:p w14:paraId="0A1111E0"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ID</w:t>
            </w:r>
          </w:p>
        </w:tc>
        <w:tc>
          <w:tcPr>
            <w:tcW w:w="3310" w:type="dxa"/>
            <w:tcBorders>
              <w:top w:val="single" w:sz="8" w:space="0" w:color="auto"/>
              <w:left w:val="nil"/>
              <w:bottom w:val="single" w:sz="8" w:space="0" w:color="auto"/>
              <w:right w:val="nil"/>
            </w:tcBorders>
            <w:noWrap/>
            <w:vAlign w:val="center"/>
            <w:hideMark/>
          </w:tcPr>
          <w:p w14:paraId="4BE775F9"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Name</w:t>
            </w:r>
          </w:p>
        </w:tc>
      </w:tr>
      <w:tr w:rsidR="006E7732" w:rsidRPr="0056239C" w14:paraId="2968AD7C" w14:textId="77777777" w:rsidTr="00866C97">
        <w:trPr>
          <w:trHeight w:val="227"/>
        </w:trPr>
        <w:tc>
          <w:tcPr>
            <w:tcW w:w="364" w:type="dxa"/>
            <w:tcBorders>
              <w:top w:val="nil"/>
              <w:left w:val="nil"/>
              <w:bottom w:val="nil"/>
              <w:right w:val="nil"/>
            </w:tcBorders>
            <w:shd w:val="clear" w:color="000000" w:fill="D9D9D9"/>
            <w:noWrap/>
            <w:vAlign w:val="center"/>
            <w:hideMark/>
          </w:tcPr>
          <w:p w14:paraId="3261A307"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w:t>
            </w:r>
          </w:p>
        </w:tc>
        <w:tc>
          <w:tcPr>
            <w:tcW w:w="2897" w:type="dxa"/>
            <w:tcBorders>
              <w:top w:val="nil"/>
              <w:left w:val="nil"/>
              <w:bottom w:val="nil"/>
              <w:right w:val="nil"/>
            </w:tcBorders>
            <w:shd w:val="clear" w:color="000000" w:fill="D9D9D9"/>
            <w:noWrap/>
            <w:vAlign w:val="center"/>
            <w:hideMark/>
          </w:tcPr>
          <w:p w14:paraId="66B80002" w14:textId="6535AF95" w:rsidR="006E7732" w:rsidRPr="00720D76" w:rsidRDefault="006E7732" w:rsidP="006E7732">
            <w:pPr>
              <w:spacing w:line="240" w:lineRule="auto"/>
              <w:rPr>
                <w:rFonts w:asciiTheme="minorBidi" w:hAnsiTheme="minorBidi" w:cstheme="minorBidi"/>
                <w:color w:val="000000"/>
                <w:sz w:val="14"/>
                <w:szCs w:val="14"/>
                <w:lang w:val="es-CO" w:eastAsia="zh-CN"/>
              </w:rPr>
            </w:pPr>
            <w:r w:rsidRPr="00720D76">
              <w:rPr>
                <w:rFonts w:asciiTheme="minorBidi" w:hAnsiTheme="minorBidi" w:cstheme="minorBidi"/>
                <w:color w:val="000000"/>
                <w:sz w:val="14"/>
                <w:szCs w:val="14"/>
                <w:lang w:val="es-CO" w:eastAsia="zh-CN"/>
              </w:rPr>
              <w:t>Ruta Del Sol-Rio De Oro (2012)</w:t>
            </w:r>
            <w:r w:rsidR="00A662B2" w:rsidRPr="00720D76">
              <w:rPr>
                <w:rFonts w:asciiTheme="minorBidi" w:hAnsiTheme="minorBidi" w:cstheme="minorBidi"/>
                <w:color w:val="000000"/>
                <w:sz w:val="14"/>
                <w:szCs w:val="14"/>
                <w:lang w:val="es-CO" w:eastAsia="zh-CN"/>
              </w:rPr>
              <w:t>*</w:t>
            </w:r>
          </w:p>
        </w:tc>
        <w:tc>
          <w:tcPr>
            <w:tcW w:w="299" w:type="dxa"/>
            <w:tcBorders>
              <w:top w:val="nil"/>
              <w:left w:val="nil"/>
              <w:bottom w:val="nil"/>
              <w:right w:val="nil"/>
            </w:tcBorders>
            <w:noWrap/>
            <w:vAlign w:val="center"/>
            <w:hideMark/>
          </w:tcPr>
          <w:p w14:paraId="3BE53CF8"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24</w:t>
            </w:r>
          </w:p>
        </w:tc>
        <w:tc>
          <w:tcPr>
            <w:tcW w:w="2681" w:type="dxa"/>
            <w:tcBorders>
              <w:top w:val="single" w:sz="8" w:space="0" w:color="auto"/>
              <w:left w:val="nil"/>
              <w:bottom w:val="nil"/>
              <w:right w:val="nil"/>
            </w:tcBorders>
            <w:noWrap/>
            <w:vAlign w:val="center"/>
            <w:hideMark/>
          </w:tcPr>
          <w:p w14:paraId="6460D3AD"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Cesar-Guajira (2013)</w:t>
            </w:r>
          </w:p>
        </w:tc>
        <w:tc>
          <w:tcPr>
            <w:tcW w:w="372" w:type="dxa"/>
            <w:tcBorders>
              <w:top w:val="nil"/>
              <w:left w:val="nil"/>
              <w:bottom w:val="nil"/>
              <w:right w:val="nil"/>
            </w:tcBorders>
            <w:noWrap/>
            <w:vAlign w:val="center"/>
            <w:hideMark/>
          </w:tcPr>
          <w:p w14:paraId="71A58F07"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12</w:t>
            </w:r>
          </w:p>
        </w:tc>
        <w:tc>
          <w:tcPr>
            <w:tcW w:w="3310" w:type="dxa"/>
            <w:tcBorders>
              <w:top w:val="single" w:sz="8" w:space="0" w:color="auto"/>
              <w:left w:val="nil"/>
              <w:bottom w:val="nil"/>
              <w:right w:val="nil"/>
            </w:tcBorders>
            <w:noWrap/>
            <w:vAlign w:val="center"/>
            <w:hideMark/>
          </w:tcPr>
          <w:p w14:paraId="776CF10E"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Ruta 5 Santiago-Talca (1999)</w:t>
            </w:r>
          </w:p>
        </w:tc>
      </w:tr>
      <w:tr w:rsidR="006E7732" w:rsidRPr="0056239C" w14:paraId="2E189074" w14:textId="77777777" w:rsidTr="00866C97">
        <w:trPr>
          <w:trHeight w:val="227"/>
        </w:trPr>
        <w:tc>
          <w:tcPr>
            <w:tcW w:w="364" w:type="dxa"/>
            <w:tcBorders>
              <w:top w:val="nil"/>
              <w:left w:val="nil"/>
              <w:bottom w:val="nil"/>
              <w:right w:val="nil"/>
            </w:tcBorders>
            <w:noWrap/>
            <w:vAlign w:val="center"/>
            <w:hideMark/>
          </w:tcPr>
          <w:p w14:paraId="2FD42A37"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w:t>
            </w:r>
          </w:p>
        </w:tc>
        <w:tc>
          <w:tcPr>
            <w:tcW w:w="2897" w:type="dxa"/>
            <w:tcBorders>
              <w:top w:val="nil"/>
              <w:left w:val="nil"/>
              <w:bottom w:val="nil"/>
              <w:right w:val="nil"/>
            </w:tcBorders>
            <w:noWrap/>
            <w:vAlign w:val="center"/>
            <w:hideMark/>
          </w:tcPr>
          <w:p w14:paraId="79645459"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Zipaquirá-Bucaramanga (2012)</w:t>
            </w:r>
          </w:p>
        </w:tc>
        <w:tc>
          <w:tcPr>
            <w:tcW w:w="299" w:type="dxa"/>
            <w:tcBorders>
              <w:top w:val="nil"/>
              <w:left w:val="nil"/>
              <w:bottom w:val="nil"/>
              <w:right w:val="nil"/>
            </w:tcBorders>
            <w:noWrap/>
            <w:vAlign w:val="center"/>
            <w:hideMark/>
          </w:tcPr>
          <w:p w14:paraId="1904C868"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25</w:t>
            </w:r>
          </w:p>
        </w:tc>
        <w:tc>
          <w:tcPr>
            <w:tcW w:w="2681" w:type="dxa"/>
            <w:tcBorders>
              <w:top w:val="nil"/>
              <w:left w:val="nil"/>
              <w:bottom w:val="nil"/>
              <w:right w:val="nil"/>
            </w:tcBorders>
            <w:noWrap/>
            <w:vAlign w:val="center"/>
            <w:hideMark/>
          </w:tcPr>
          <w:p w14:paraId="6788EAD0"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Cambao - Manizales (2013)</w:t>
            </w:r>
          </w:p>
        </w:tc>
        <w:tc>
          <w:tcPr>
            <w:tcW w:w="372" w:type="dxa"/>
            <w:tcBorders>
              <w:top w:val="nil"/>
              <w:left w:val="nil"/>
              <w:bottom w:val="nil"/>
              <w:right w:val="nil"/>
            </w:tcBorders>
            <w:noWrap/>
            <w:vAlign w:val="center"/>
            <w:hideMark/>
          </w:tcPr>
          <w:p w14:paraId="0AA50DC6"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13</w:t>
            </w:r>
          </w:p>
        </w:tc>
        <w:tc>
          <w:tcPr>
            <w:tcW w:w="3310" w:type="dxa"/>
            <w:tcBorders>
              <w:top w:val="nil"/>
              <w:left w:val="nil"/>
              <w:bottom w:val="nil"/>
              <w:right w:val="nil"/>
            </w:tcBorders>
            <w:noWrap/>
            <w:vAlign w:val="center"/>
            <w:hideMark/>
          </w:tcPr>
          <w:p w14:paraId="790E2118"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Ruta 5 Collipulli-Temuco (2001)</w:t>
            </w:r>
          </w:p>
        </w:tc>
      </w:tr>
      <w:tr w:rsidR="006E7732" w:rsidRPr="0056239C" w14:paraId="72B80134" w14:textId="77777777" w:rsidTr="00866C97">
        <w:trPr>
          <w:trHeight w:val="227"/>
        </w:trPr>
        <w:tc>
          <w:tcPr>
            <w:tcW w:w="364" w:type="dxa"/>
            <w:tcBorders>
              <w:top w:val="nil"/>
              <w:left w:val="nil"/>
              <w:bottom w:val="nil"/>
              <w:right w:val="nil"/>
            </w:tcBorders>
            <w:noWrap/>
            <w:vAlign w:val="center"/>
            <w:hideMark/>
          </w:tcPr>
          <w:p w14:paraId="7F6A79FE"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3</w:t>
            </w:r>
          </w:p>
        </w:tc>
        <w:tc>
          <w:tcPr>
            <w:tcW w:w="2897" w:type="dxa"/>
            <w:tcBorders>
              <w:top w:val="nil"/>
              <w:left w:val="nil"/>
              <w:bottom w:val="nil"/>
              <w:right w:val="nil"/>
            </w:tcBorders>
            <w:noWrap/>
            <w:vAlign w:val="center"/>
            <w:hideMark/>
          </w:tcPr>
          <w:p w14:paraId="32D70CE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Conexión Pacífico 3 (2012)</w:t>
            </w:r>
          </w:p>
        </w:tc>
        <w:tc>
          <w:tcPr>
            <w:tcW w:w="299" w:type="dxa"/>
            <w:tcBorders>
              <w:top w:val="nil"/>
              <w:left w:val="nil"/>
              <w:bottom w:val="nil"/>
              <w:right w:val="nil"/>
            </w:tcBorders>
            <w:noWrap/>
            <w:vAlign w:val="center"/>
            <w:hideMark/>
          </w:tcPr>
          <w:p w14:paraId="7F167E56"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26</w:t>
            </w:r>
          </w:p>
        </w:tc>
        <w:tc>
          <w:tcPr>
            <w:tcW w:w="2681" w:type="dxa"/>
            <w:tcBorders>
              <w:top w:val="nil"/>
              <w:left w:val="nil"/>
              <w:bottom w:val="nil"/>
              <w:right w:val="nil"/>
            </w:tcBorders>
            <w:noWrap/>
            <w:vAlign w:val="center"/>
            <w:hideMark/>
          </w:tcPr>
          <w:p w14:paraId="1CF99E9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Vias Del Nus (2013)</w:t>
            </w:r>
          </w:p>
        </w:tc>
        <w:tc>
          <w:tcPr>
            <w:tcW w:w="372" w:type="dxa"/>
            <w:tcBorders>
              <w:top w:val="nil"/>
              <w:left w:val="nil"/>
              <w:bottom w:val="nil"/>
              <w:right w:val="nil"/>
            </w:tcBorders>
            <w:noWrap/>
            <w:vAlign w:val="center"/>
            <w:hideMark/>
          </w:tcPr>
          <w:p w14:paraId="2F457EFD"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14</w:t>
            </w:r>
          </w:p>
        </w:tc>
        <w:tc>
          <w:tcPr>
            <w:tcW w:w="3310" w:type="dxa"/>
            <w:tcBorders>
              <w:top w:val="nil"/>
              <w:left w:val="nil"/>
              <w:bottom w:val="nil"/>
              <w:right w:val="nil"/>
            </w:tcBorders>
            <w:noWrap/>
            <w:vAlign w:val="center"/>
            <w:hideMark/>
          </w:tcPr>
          <w:p w14:paraId="182586FB"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Carretera Costanera (2001)</w:t>
            </w:r>
          </w:p>
        </w:tc>
      </w:tr>
      <w:tr w:rsidR="006E7732" w:rsidRPr="0056239C" w14:paraId="68332FA7" w14:textId="77777777" w:rsidTr="00866C97">
        <w:trPr>
          <w:trHeight w:val="227"/>
        </w:trPr>
        <w:tc>
          <w:tcPr>
            <w:tcW w:w="364" w:type="dxa"/>
            <w:tcBorders>
              <w:top w:val="nil"/>
              <w:left w:val="nil"/>
              <w:bottom w:val="nil"/>
              <w:right w:val="nil"/>
            </w:tcBorders>
            <w:noWrap/>
            <w:vAlign w:val="center"/>
            <w:hideMark/>
          </w:tcPr>
          <w:p w14:paraId="181326AC"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4</w:t>
            </w:r>
          </w:p>
        </w:tc>
        <w:tc>
          <w:tcPr>
            <w:tcW w:w="2897" w:type="dxa"/>
            <w:tcBorders>
              <w:top w:val="nil"/>
              <w:left w:val="nil"/>
              <w:bottom w:val="nil"/>
              <w:right w:val="nil"/>
            </w:tcBorders>
            <w:noWrap/>
            <w:vAlign w:val="center"/>
            <w:hideMark/>
          </w:tcPr>
          <w:p w14:paraId="31BF54D9"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Girardot-Honda-Puerto Salgar (2012)</w:t>
            </w:r>
          </w:p>
        </w:tc>
        <w:tc>
          <w:tcPr>
            <w:tcW w:w="299" w:type="dxa"/>
            <w:tcBorders>
              <w:top w:val="nil"/>
              <w:left w:val="nil"/>
              <w:bottom w:val="nil"/>
              <w:right w:val="nil"/>
            </w:tcBorders>
            <w:noWrap/>
            <w:vAlign w:val="center"/>
            <w:hideMark/>
          </w:tcPr>
          <w:p w14:paraId="1426E3CC"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27</w:t>
            </w:r>
          </w:p>
        </w:tc>
        <w:tc>
          <w:tcPr>
            <w:tcW w:w="2681" w:type="dxa"/>
            <w:tcBorders>
              <w:top w:val="nil"/>
              <w:left w:val="nil"/>
              <w:bottom w:val="nil"/>
              <w:right w:val="nil"/>
            </w:tcBorders>
            <w:noWrap/>
            <w:vAlign w:val="center"/>
            <w:hideMark/>
          </w:tcPr>
          <w:p w14:paraId="32FDD038"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Bucaramanga - Pamplona (2013)</w:t>
            </w:r>
          </w:p>
        </w:tc>
        <w:tc>
          <w:tcPr>
            <w:tcW w:w="372" w:type="dxa"/>
            <w:tcBorders>
              <w:top w:val="nil"/>
              <w:left w:val="nil"/>
              <w:bottom w:val="nil"/>
              <w:right w:val="nil"/>
            </w:tcBorders>
            <w:noWrap/>
            <w:vAlign w:val="center"/>
            <w:hideMark/>
          </w:tcPr>
          <w:p w14:paraId="4E29B648"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15</w:t>
            </w:r>
          </w:p>
        </w:tc>
        <w:tc>
          <w:tcPr>
            <w:tcW w:w="3310" w:type="dxa"/>
            <w:tcBorders>
              <w:top w:val="nil"/>
              <w:left w:val="nil"/>
              <w:bottom w:val="nil"/>
              <w:right w:val="nil"/>
            </w:tcBorders>
            <w:noWrap/>
            <w:vAlign w:val="center"/>
            <w:hideMark/>
          </w:tcPr>
          <w:p w14:paraId="3142BC01"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Carretera Santiago Central (2001)</w:t>
            </w:r>
          </w:p>
        </w:tc>
      </w:tr>
      <w:tr w:rsidR="006E7732" w:rsidRPr="0056239C" w14:paraId="7257FDD6" w14:textId="77777777" w:rsidTr="00866C97">
        <w:trPr>
          <w:trHeight w:val="227"/>
        </w:trPr>
        <w:tc>
          <w:tcPr>
            <w:tcW w:w="364" w:type="dxa"/>
            <w:tcBorders>
              <w:top w:val="nil"/>
              <w:left w:val="nil"/>
              <w:bottom w:val="nil"/>
              <w:right w:val="nil"/>
            </w:tcBorders>
            <w:noWrap/>
            <w:vAlign w:val="center"/>
            <w:hideMark/>
          </w:tcPr>
          <w:p w14:paraId="0EB809D7"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5</w:t>
            </w:r>
          </w:p>
        </w:tc>
        <w:tc>
          <w:tcPr>
            <w:tcW w:w="2897" w:type="dxa"/>
            <w:tcBorders>
              <w:top w:val="nil"/>
              <w:left w:val="nil"/>
              <w:bottom w:val="nil"/>
              <w:right w:val="nil"/>
            </w:tcBorders>
            <w:noWrap/>
            <w:vAlign w:val="center"/>
            <w:hideMark/>
          </w:tcPr>
          <w:p w14:paraId="455E2D5C"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 Conexión Pacífico 1 (2012)</w:t>
            </w:r>
          </w:p>
        </w:tc>
        <w:tc>
          <w:tcPr>
            <w:tcW w:w="299" w:type="dxa"/>
            <w:tcBorders>
              <w:top w:val="nil"/>
              <w:left w:val="nil"/>
              <w:bottom w:val="nil"/>
              <w:right w:val="nil"/>
            </w:tcBorders>
            <w:noWrap/>
            <w:vAlign w:val="center"/>
            <w:hideMark/>
          </w:tcPr>
          <w:p w14:paraId="48FEFB5D"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28</w:t>
            </w:r>
          </w:p>
        </w:tc>
        <w:tc>
          <w:tcPr>
            <w:tcW w:w="2681" w:type="dxa"/>
            <w:tcBorders>
              <w:top w:val="nil"/>
              <w:left w:val="nil"/>
              <w:bottom w:val="nil"/>
              <w:right w:val="nil"/>
            </w:tcBorders>
            <w:noWrap/>
            <w:vAlign w:val="center"/>
            <w:hideMark/>
          </w:tcPr>
          <w:p w14:paraId="78FDE98F" w14:textId="4956B7AE"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Antioquia - </w:t>
            </w:r>
            <w:r w:rsidR="00866C97" w:rsidRPr="0056239C">
              <w:rPr>
                <w:rFonts w:asciiTheme="minorBidi" w:hAnsiTheme="minorBidi" w:cstheme="minorBidi"/>
                <w:color w:val="000000"/>
                <w:sz w:val="14"/>
                <w:szCs w:val="14"/>
                <w:lang w:eastAsia="zh-CN"/>
              </w:rPr>
              <w:t>Bolivar (</w:t>
            </w:r>
            <w:r w:rsidRPr="0056239C">
              <w:rPr>
                <w:rFonts w:asciiTheme="minorBidi" w:hAnsiTheme="minorBidi" w:cstheme="minorBidi"/>
                <w:color w:val="000000"/>
                <w:sz w:val="14"/>
                <w:szCs w:val="14"/>
                <w:lang w:eastAsia="zh-CN"/>
              </w:rPr>
              <w:t>2014)</w:t>
            </w:r>
          </w:p>
        </w:tc>
        <w:tc>
          <w:tcPr>
            <w:tcW w:w="372" w:type="dxa"/>
            <w:tcBorders>
              <w:top w:val="nil"/>
              <w:left w:val="nil"/>
              <w:bottom w:val="nil"/>
              <w:right w:val="nil"/>
            </w:tcBorders>
            <w:noWrap/>
            <w:vAlign w:val="center"/>
            <w:hideMark/>
          </w:tcPr>
          <w:p w14:paraId="3FF61DCB"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16</w:t>
            </w:r>
          </w:p>
        </w:tc>
        <w:tc>
          <w:tcPr>
            <w:tcW w:w="3310" w:type="dxa"/>
            <w:tcBorders>
              <w:top w:val="nil"/>
              <w:left w:val="nil"/>
              <w:bottom w:val="nil"/>
              <w:right w:val="nil"/>
            </w:tcBorders>
            <w:noWrap/>
            <w:vAlign w:val="center"/>
            <w:hideMark/>
          </w:tcPr>
          <w:p w14:paraId="5FE1BE8D"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Carretera la Costa Central (2001)</w:t>
            </w:r>
          </w:p>
        </w:tc>
      </w:tr>
      <w:tr w:rsidR="006E7732" w:rsidRPr="0056239C" w14:paraId="28406B02" w14:textId="77777777" w:rsidTr="00866C97">
        <w:trPr>
          <w:trHeight w:val="227"/>
        </w:trPr>
        <w:tc>
          <w:tcPr>
            <w:tcW w:w="364" w:type="dxa"/>
            <w:tcBorders>
              <w:top w:val="nil"/>
              <w:left w:val="nil"/>
              <w:bottom w:val="nil"/>
              <w:right w:val="nil"/>
            </w:tcBorders>
            <w:noWrap/>
            <w:vAlign w:val="center"/>
            <w:hideMark/>
          </w:tcPr>
          <w:p w14:paraId="34B1FA0C"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6</w:t>
            </w:r>
          </w:p>
        </w:tc>
        <w:tc>
          <w:tcPr>
            <w:tcW w:w="2897" w:type="dxa"/>
            <w:tcBorders>
              <w:top w:val="nil"/>
              <w:left w:val="nil"/>
              <w:bottom w:val="nil"/>
              <w:right w:val="nil"/>
            </w:tcBorders>
            <w:noWrap/>
            <w:vAlign w:val="center"/>
            <w:hideMark/>
          </w:tcPr>
          <w:p w14:paraId="2AD26937"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Conexión Pacífico 2 (2012)</w:t>
            </w:r>
          </w:p>
        </w:tc>
        <w:tc>
          <w:tcPr>
            <w:tcW w:w="299" w:type="dxa"/>
            <w:tcBorders>
              <w:top w:val="nil"/>
              <w:left w:val="nil"/>
              <w:bottom w:val="nil"/>
              <w:right w:val="nil"/>
            </w:tcBorders>
            <w:noWrap/>
            <w:vAlign w:val="center"/>
            <w:hideMark/>
          </w:tcPr>
          <w:p w14:paraId="651B2810"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29</w:t>
            </w:r>
          </w:p>
        </w:tc>
        <w:tc>
          <w:tcPr>
            <w:tcW w:w="2681" w:type="dxa"/>
            <w:tcBorders>
              <w:top w:val="nil"/>
              <w:left w:val="nil"/>
              <w:bottom w:val="nil"/>
              <w:right w:val="nil"/>
            </w:tcBorders>
            <w:noWrap/>
            <w:vAlign w:val="center"/>
            <w:hideMark/>
          </w:tcPr>
          <w:p w14:paraId="5DDCD9C8" w14:textId="7E116F3A"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Accesos Norte De </w:t>
            </w:r>
            <w:r w:rsidR="00866C97" w:rsidRPr="0056239C">
              <w:rPr>
                <w:rFonts w:asciiTheme="minorBidi" w:hAnsiTheme="minorBidi" w:cstheme="minorBidi"/>
                <w:color w:val="000000"/>
                <w:sz w:val="14"/>
                <w:szCs w:val="14"/>
                <w:lang w:eastAsia="zh-CN"/>
              </w:rPr>
              <w:t>Bogotá (</w:t>
            </w:r>
            <w:r w:rsidRPr="0056239C">
              <w:rPr>
                <w:rFonts w:asciiTheme="minorBidi" w:hAnsiTheme="minorBidi" w:cstheme="minorBidi"/>
                <w:color w:val="000000"/>
                <w:sz w:val="14"/>
                <w:szCs w:val="14"/>
                <w:lang w:eastAsia="zh-CN"/>
              </w:rPr>
              <w:t>2014)</w:t>
            </w:r>
          </w:p>
        </w:tc>
        <w:tc>
          <w:tcPr>
            <w:tcW w:w="372" w:type="dxa"/>
            <w:tcBorders>
              <w:top w:val="nil"/>
              <w:left w:val="nil"/>
              <w:bottom w:val="nil"/>
              <w:right w:val="nil"/>
            </w:tcBorders>
            <w:noWrap/>
            <w:vAlign w:val="center"/>
            <w:hideMark/>
          </w:tcPr>
          <w:p w14:paraId="7C9BC40A"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17</w:t>
            </w:r>
          </w:p>
        </w:tc>
        <w:tc>
          <w:tcPr>
            <w:tcW w:w="3310" w:type="dxa"/>
            <w:tcBorders>
              <w:top w:val="nil"/>
              <w:left w:val="nil"/>
              <w:bottom w:val="nil"/>
              <w:right w:val="nil"/>
            </w:tcBorders>
            <w:noWrap/>
            <w:vAlign w:val="center"/>
            <w:hideMark/>
          </w:tcPr>
          <w:p w14:paraId="7EBCB388"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Ruta 78, Grecia Vespucio Avenue (2002)</w:t>
            </w:r>
          </w:p>
        </w:tc>
      </w:tr>
      <w:tr w:rsidR="006E7732" w:rsidRPr="0056239C" w14:paraId="2E8B43E6" w14:textId="77777777" w:rsidTr="00866C97">
        <w:trPr>
          <w:trHeight w:val="227"/>
        </w:trPr>
        <w:tc>
          <w:tcPr>
            <w:tcW w:w="364" w:type="dxa"/>
            <w:tcBorders>
              <w:top w:val="nil"/>
              <w:left w:val="nil"/>
              <w:bottom w:val="nil"/>
              <w:right w:val="nil"/>
            </w:tcBorders>
            <w:noWrap/>
            <w:vAlign w:val="center"/>
            <w:hideMark/>
          </w:tcPr>
          <w:p w14:paraId="4A55F648"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7</w:t>
            </w:r>
          </w:p>
        </w:tc>
        <w:tc>
          <w:tcPr>
            <w:tcW w:w="2897" w:type="dxa"/>
            <w:tcBorders>
              <w:top w:val="nil"/>
              <w:left w:val="nil"/>
              <w:bottom w:val="nil"/>
              <w:right w:val="nil"/>
            </w:tcBorders>
            <w:noWrap/>
            <w:vAlign w:val="center"/>
            <w:hideMark/>
          </w:tcPr>
          <w:p w14:paraId="5ED5F7BB" w14:textId="060DFB08"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Perimetral</w:t>
            </w:r>
            <w:r w:rsidR="009D739B" w:rsidRPr="0056239C">
              <w:rPr>
                <w:rFonts w:asciiTheme="minorBidi" w:hAnsiTheme="minorBidi" w:cstheme="minorBidi"/>
                <w:color w:val="000000"/>
                <w:sz w:val="14"/>
                <w:szCs w:val="14"/>
                <w:lang w:eastAsia="zh-CN"/>
              </w:rPr>
              <w:t xml:space="preserve"> del</w:t>
            </w:r>
            <w:r w:rsidRPr="0056239C">
              <w:rPr>
                <w:rFonts w:asciiTheme="minorBidi" w:hAnsiTheme="minorBidi" w:cstheme="minorBidi"/>
                <w:color w:val="000000"/>
                <w:sz w:val="14"/>
                <w:szCs w:val="14"/>
                <w:lang w:eastAsia="zh-CN"/>
              </w:rPr>
              <w:t xml:space="preserve"> Oriente (2012)</w:t>
            </w:r>
          </w:p>
        </w:tc>
        <w:tc>
          <w:tcPr>
            <w:tcW w:w="299" w:type="dxa"/>
            <w:tcBorders>
              <w:top w:val="nil"/>
              <w:left w:val="nil"/>
              <w:bottom w:val="nil"/>
              <w:right w:val="nil"/>
            </w:tcBorders>
            <w:noWrap/>
            <w:vAlign w:val="center"/>
            <w:hideMark/>
          </w:tcPr>
          <w:p w14:paraId="518D9707"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30</w:t>
            </w:r>
          </w:p>
        </w:tc>
        <w:tc>
          <w:tcPr>
            <w:tcW w:w="2681" w:type="dxa"/>
            <w:tcBorders>
              <w:top w:val="nil"/>
              <w:left w:val="nil"/>
              <w:bottom w:val="nil"/>
              <w:right w:val="nil"/>
            </w:tcBorders>
            <w:noWrap/>
            <w:vAlign w:val="center"/>
            <w:hideMark/>
          </w:tcPr>
          <w:p w14:paraId="3FE7B611" w14:textId="57D51D32"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Neiva - Espinal - </w:t>
            </w:r>
            <w:r w:rsidR="00AC324D" w:rsidRPr="0056239C">
              <w:rPr>
                <w:rFonts w:asciiTheme="minorBidi" w:hAnsiTheme="minorBidi" w:cstheme="minorBidi"/>
                <w:color w:val="000000"/>
                <w:sz w:val="14"/>
                <w:szCs w:val="14"/>
                <w:lang w:eastAsia="zh-CN"/>
              </w:rPr>
              <w:t>Girardot (</w:t>
            </w:r>
            <w:r w:rsidRPr="0056239C">
              <w:rPr>
                <w:rFonts w:asciiTheme="minorBidi" w:hAnsiTheme="minorBidi" w:cstheme="minorBidi"/>
                <w:color w:val="000000"/>
                <w:sz w:val="14"/>
                <w:szCs w:val="14"/>
                <w:lang w:eastAsia="zh-CN"/>
              </w:rPr>
              <w:t>2014)</w:t>
            </w:r>
          </w:p>
        </w:tc>
        <w:tc>
          <w:tcPr>
            <w:tcW w:w="372" w:type="dxa"/>
            <w:tcBorders>
              <w:top w:val="nil"/>
              <w:left w:val="nil"/>
              <w:bottom w:val="nil"/>
              <w:right w:val="nil"/>
            </w:tcBorders>
            <w:noWrap/>
            <w:vAlign w:val="center"/>
            <w:hideMark/>
          </w:tcPr>
          <w:p w14:paraId="374091CD"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18</w:t>
            </w:r>
          </w:p>
        </w:tc>
        <w:tc>
          <w:tcPr>
            <w:tcW w:w="3310" w:type="dxa"/>
            <w:tcBorders>
              <w:top w:val="nil"/>
              <w:left w:val="nil"/>
              <w:bottom w:val="nil"/>
              <w:right w:val="nil"/>
            </w:tcBorders>
            <w:noWrap/>
            <w:vAlign w:val="center"/>
            <w:hideMark/>
          </w:tcPr>
          <w:p w14:paraId="43264754"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 Ruta Interportuaria Talcahuano-Penco (2002)</w:t>
            </w:r>
          </w:p>
        </w:tc>
      </w:tr>
      <w:tr w:rsidR="006E7732" w:rsidRPr="0056239C" w14:paraId="5028221B" w14:textId="77777777" w:rsidTr="00866C97">
        <w:trPr>
          <w:trHeight w:val="227"/>
        </w:trPr>
        <w:tc>
          <w:tcPr>
            <w:tcW w:w="364" w:type="dxa"/>
            <w:tcBorders>
              <w:top w:val="nil"/>
              <w:left w:val="nil"/>
              <w:bottom w:val="nil"/>
              <w:right w:val="nil"/>
            </w:tcBorders>
            <w:noWrap/>
            <w:vAlign w:val="center"/>
            <w:hideMark/>
          </w:tcPr>
          <w:p w14:paraId="2FB894FD"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8</w:t>
            </w:r>
          </w:p>
        </w:tc>
        <w:tc>
          <w:tcPr>
            <w:tcW w:w="2897" w:type="dxa"/>
            <w:tcBorders>
              <w:top w:val="nil"/>
              <w:left w:val="nil"/>
              <w:bottom w:val="nil"/>
              <w:right w:val="nil"/>
            </w:tcBorders>
            <w:noWrap/>
            <w:vAlign w:val="center"/>
            <w:hideMark/>
          </w:tcPr>
          <w:p w14:paraId="57387DDC"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Cartagena-Barranquilla (2012)</w:t>
            </w:r>
          </w:p>
        </w:tc>
        <w:tc>
          <w:tcPr>
            <w:tcW w:w="299" w:type="dxa"/>
            <w:tcBorders>
              <w:top w:val="nil"/>
              <w:left w:val="nil"/>
              <w:bottom w:val="nil"/>
              <w:right w:val="nil"/>
            </w:tcBorders>
            <w:noWrap/>
            <w:vAlign w:val="center"/>
            <w:hideMark/>
          </w:tcPr>
          <w:p w14:paraId="2D41337F"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31</w:t>
            </w:r>
          </w:p>
        </w:tc>
        <w:tc>
          <w:tcPr>
            <w:tcW w:w="2681" w:type="dxa"/>
            <w:tcBorders>
              <w:top w:val="nil"/>
              <w:left w:val="nil"/>
              <w:bottom w:val="nil"/>
              <w:right w:val="nil"/>
            </w:tcBorders>
            <w:noWrap/>
            <w:vAlign w:val="center"/>
            <w:hideMark/>
          </w:tcPr>
          <w:p w14:paraId="3961490F" w14:textId="17F8E539"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Tercer Carril Bogotá - </w:t>
            </w:r>
            <w:r w:rsidR="00866C97" w:rsidRPr="0056239C">
              <w:rPr>
                <w:rFonts w:asciiTheme="minorBidi" w:hAnsiTheme="minorBidi" w:cstheme="minorBidi"/>
                <w:color w:val="000000"/>
                <w:sz w:val="14"/>
                <w:szCs w:val="14"/>
                <w:lang w:eastAsia="zh-CN"/>
              </w:rPr>
              <w:t>Girardot (</w:t>
            </w:r>
            <w:r w:rsidRPr="0056239C">
              <w:rPr>
                <w:rFonts w:asciiTheme="minorBidi" w:hAnsiTheme="minorBidi" w:cstheme="minorBidi"/>
                <w:color w:val="000000"/>
                <w:sz w:val="14"/>
                <w:szCs w:val="14"/>
                <w:lang w:eastAsia="zh-CN"/>
              </w:rPr>
              <w:t>2014)</w:t>
            </w:r>
          </w:p>
        </w:tc>
        <w:tc>
          <w:tcPr>
            <w:tcW w:w="372" w:type="dxa"/>
            <w:tcBorders>
              <w:top w:val="nil"/>
              <w:left w:val="nil"/>
              <w:bottom w:val="nil"/>
              <w:right w:val="nil"/>
            </w:tcBorders>
            <w:noWrap/>
            <w:vAlign w:val="center"/>
            <w:hideMark/>
          </w:tcPr>
          <w:p w14:paraId="643C8795"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19</w:t>
            </w:r>
          </w:p>
        </w:tc>
        <w:tc>
          <w:tcPr>
            <w:tcW w:w="3310" w:type="dxa"/>
            <w:tcBorders>
              <w:top w:val="nil"/>
              <w:left w:val="nil"/>
              <w:bottom w:val="nil"/>
              <w:right w:val="nil"/>
            </w:tcBorders>
            <w:noWrap/>
            <w:vAlign w:val="center"/>
            <w:hideMark/>
          </w:tcPr>
          <w:p w14:paraId="012A55BF"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Melipilla Bypass (2003)</w:t>
            </w:r>
          </w:p>
        </w:tc>
      </w:tr>
      <w:tr w:rsidR="006E7732" w:rsidRPr="0056239C" w14:paraId="70588771" w14:textId="77777777" w:rsidTr="00866C97">
        <w:trPr>
          <w:trHeight w:val="227"/>
        </w:trPr>
        <w:tc>
          <w:tcPr>
            <w:tcW w:w="364" w:type="dxa"/>
            <w:tcBorders>
              <w:top w:val="nil"/>
              <w:left w:val="nil"/>
              <w:bottom w:val="nil"/>
              <w:right w:val="nil"/>
            </w:tcBorders>
            <w:noWrap/>
            <w:vAlign w:val="center"/>
            <w:hideMark/>
          </w:tcPr>
          <w:p w14:paraId="2EB1359C"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9</w:t>
            </w:r>
          </w:p>
        </w:tc>
        <w:tc>
          <w:tcPr>
            <w:tcW w:w="2897" w:type="dxa"/>
            <w:tcBorders>
              <w:top w:val="nil"/>
              <w:left w:val="nil"/>
              <w:bottom w:val="nil"/>
              <w:right w:val="nil"/>
            </w:tcBorders>
            <w:noWrap/>
            <w:vAlign w:val="center"/>
            <w:hideMark/>
          </w:tcPr>
          <w:p w14:paraId="5F6271C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Autopista Conexión Norte (2012)</w:t>
            </w:r>
          </w:p>
        </w:tc>
        <w:tc>
          <w:tcPr>
            <w:tcW w:w="299" w:type="dxa"/>
            <w:tcBorders>
              <w:top w:val="nil"/>
              <w:left w:val="nil"/>
              <w:bottom w:val="nil"/>
              <w:right w:val="nil"/>
            </w:tcBorders>
            <w:noWrap/>
            <w:vAlign w:val="center"/>
            <w:hideMark/>
          </w:tcPr>
          <w:p w14:paraId="5EB37313"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32</w:t>
            </w:r>
          </w:p>
        </w:tc>
        <w:tc>
          <w:tcPr>
            <w:tcW w:w="2681" w:type="dxa"/>
            <w:tcBorders>
              <w:top w:val="nil"/>
              <w:left w:val="nil"/>
              <w:bottom w:val="nil"/>
              <w:right w:val="nil"/>
            </w:tcBorders>
            <w:noWrap/>
            <w:vAlign w:val="center"/>
            <w:hideMark/>
          </w:tcPr>
          <w:p w14:paraId="255277F2" w14:textId="40F3D8A4"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Vía Al </w:t>
            </w:r>
            <w:r w:rsidR="00AC324D" w:rsidRPr="0056239C">
              <w:rPr>
                <w:rFonts w:asciiTheme="minorBidi" w:hAnsiTheme="minorBidi" w:cstheme="minorBidi"/>
                <w:color w:val="000000"/>
                <w:sz w:val="14"/>
                <w:szCs w:val="14"/>
                <w:lang w:eastAsia="zh-CN"/>
              </w:rPr>
              <w:t>Puerto (</w:t>
            </w:r>
            <w:r w:rsidRPr="0056239C">
              <w:rPr>
                <w:rFonts w:asciiTheme="minorBidi" w:hAnsiTheme="minorBidi" w:cstheme="minorBidi"/>
                <w:color w:val="000000"/>
                <w:sz w:val="14"/>
                <w:szCs w:val="14"/>
                <w:lang w:eastAsia="zh-CN"/>
              </w:rPr>
              <w:t>2015)</w:t>
            </w:r>
          </w:p>
        </w:tc>
        <w:tc>
          <w:tcPr>
            <w:tcW w:w="372" w:type="dxa"/>
            <w:tcBorders>
              <w:top w:val="nil"/>
              <w:left w:val="nil"/>
              <w:bottom w:val="nil"/>
              <w:right w:val="nil"/>
            </w:tcBorders>
            <w:noWrap/>
            <w:vAlign w:val="center"/>
            <w:hideMark/>
          </w:tcPr>
          <w:p w14:paraId="67D042CC"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20</w:t>
            </w:r>
          </w:p>
        </w:tc>
        <w:tc>
          <w:tcPr>
            <w:tcW w:w="3310" w:type="dxa"/>
            <w:tcBorders>
              <w:top w:val="nil"/>
              <w:left w:val="nil"/>
              <w:bottom w:val="nil"/>
              <w:right w:val="nil"/>
            </w:tcBorders>
            <w:noWrap/>
            <w:vAlign w:val="center"/>
            <w:hideMark/>
          </w:tcPr>
          <w:p w14:paraId="3B9F7BAE"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Andes-Peñablanca (2004)</w:t>
            </w:r>
          </w:p>
        </w:tc>
      </w:tr>
      <w:tr w:rsidR="006E7732" w:rsidRPr="00703DB7" w14:paraId="19B2E86B" w14:textId="77777777" w:rsidTr="00866C97">
        <w:trPr>
          <w:trHeight w:val="227"/>
        </w:trPr>
        <w:tc>
          <w:tcPr>
            <w:tcW w:w="364" w:type="dxa"/>
            <w:tcBorders>
              <w:top w:val="nil"/>
              <w:left w:val="nil"/>
              <w:bottom w:val="nil"/>
              <w:right w:val="nil"/>
            </w:tcBorders>
            <w:noWrap/>
            <w:vAlign w:val="center"/>
            <w:hideMark/>
          </w:tcPr>
          <w:p w14:paraId="0F50F3F6"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10</w:t>
            </w:r>
          </w:p>
        </w:tc>
        <w:tc>
          <w:tcPr>
            <w:tcW w:w="2897" w:type="dxa"/>
            <w:tcBorders>
              <w:top w:val="nil"/>
              <w:left w:val="nil"/>
              <w:bottom w:val="nil"/>
              <w:right w:val="nil"/>
            </w:tcBorders>
            <w:noWrap/>
            <w:vAlign w:val="center"/>
            <w:hideMark/>
          </w:tcPr>
          <w:p w14:paraId="2FABEC3A"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Rio Magdalena 2 (2012)</w:t>
            </w:r>
          </w:p>
        </w:tc>
        <w:tc>
          <w:tcPr>
            <w:tcW w:w="299" w:type="dxa"/>
            <w:tcBorders>
              <w:top w:val="nil"/>
              <w:left w:val="nil"/>
              <w:bottom w:val="single" w:sz="8" w:space="0" w:color="auto"/>
              <w:right w:val="nil"/>
            </w:tcBorders>
            <w:noWrap/>
            <w:vAlign w:val="center"/>
            <w:hideMark/>
          </w:tcPr>
          <w:p w14:paraId="719227F6"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33</w:t>
            </w:r>
          </w:p>
        </w:tc>
        <w:tc>
          <w:tcPr>
            <w:tcW w:w="2681" w:type="dxa"/>
            <w:tcBorders>
              <w:top w:val="nil"/>
              <w:left w:val="nil"/>
              <w:bottom w:val="single" w:sz="8" w:space="0" w:color="auto"/>
              <w:right w:val="nil"/>
            </w:tcBorders>
            <w:noWrap/>
            <w:vAlign w:val="center"/>
            <w:hideMark/>
          </w:tcPr>
          <w:p w14:paraId="0F13FFBB" w14:textId="30F5EC65"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Pamplona – </w:t>
            </w:r>
            <w:r w:rsidR="00AC324D" w:rsidRPr="0056239C">
              <w:rPr>
                <w:rFonts w:asciiTheme="minorBidi" w:hAnsiTheme="minorBidi" w:cstheme="minorBidi"/>
                <w:color w:val="000000"/>
                <w:sz w:val="14"/>
                <w:szCs w:val="14"/>
                <w:lang w:eastAsia="zh-CN"/>
              </w:rPr>
              <w:t>Cúcuta (</w:t>
            </w:r>
            <w:r w:rsidRPr="0056239C">
              <w:rPr>
                <w:rFonts w:asciiTheme="minorBidi" w:hAnsiTheme="minorBidi" w:cstheme="minorBidi"/>
                <w:color w:val="000000"/>
                <w:sz w:val="14"/>
                <w:szCs w:val="14"/>
                <w:lang w:eastAsia="zh-CN"/>
              </w:rPr>
              <w:t>2015)</w:t>
            </w:r>
          </w:p>
        </w:tc>
        <w:tc>
          <w:tcPr>
            <w:tcW w:w="372" w:type="dxa"/>
            <w:tcBorders>
              <w:top w:val="nil"/>
              <w:left w:val="nil"/>
              <w:bottom w:val="nil"/>
              <w:right w:val="nil"/>
            </w:tcBorders>
            <w:noWrap/>
            <w:vAlign w:val="center"/>
            <w:hideMark/>
          </w:tcPr>
          <w:p w14:paraId="0D466A0D"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21</w:t>
            </w:r>
          </w:p>
        </w:tc>
        <w:tc>
          <w:tcPr>
            <w:tcW w:w="3310" w:type="dxa"/>
            <w:tcBorders>
              <w:top w:val="nil"/>
              <w:left w:val="nil"/>
              <w:bottom w:val="nil"/>
              <w:right w:val="nil"/>
            </w:tcBorders>
            <w:noWrap/>
            <w:vAlign w:val="center"/>
            <w:hideMark/>
          </w:tcPr>
          <w:p w14:paraId="615F2247" w14:textId="77777777" w:rsidR="006E7732" w:rsidRPr="00720D76" w:rsidRDefault="006E7732" w:rsidP="006E7732">
            <w:pPr>
              <w:spacing w:line="240" w:lineRule="auto"/>
              <w:rPr>
                <w:rFonts w:asciiTheme="minorBidi" w:hAnsiTheme="minorBidi" w:cstheme="minorBidi"/>
                <w:color w:val="000000"/>
                <w:sz w:val="14"/>
                <w:szCs w:val="14"/>
                <w:lang w:val="es-CO" w:eastAsia="zh-CN"/>
              </w:rPr>
            </w:pPr>
            <w:r w:rsidRPr="00720D76">
              <w:rPr>
                <w:rFonts w:asciiTheme="minorBidi" w:hAnsiTheme="minorBidi" w:cstheme="minorBidi"/>
                <w:color w:val="000000"/>
                <w:sz w:val="14"/>
                <w:szCs w:val="14"/>
                <w:lang w:val="es-CO" w:eastAsia="zh-CN"/>
              </w:rPr>
              <w:t>Variante Vespucio-El Salto-Kennedy (2005)</w:t>
            </w:r>
          </w:p>
        </w:tc>
      </w:tr>
      <w:tr w:rsidR="006E7732" w:rsidRPr="0056239C" w14:paraId="521C29DE" w14:textId="77777777" w:rsidTr="00866C97">
        <w:trPr>
          <w:trHeight w:val="227"/>
        </w:trPr>
        <w:tc>
          <w:tcPr>
            <w:tcW w:w="364" w:type="dxa"/>
            <w:tcBorders>
              <w:top w:val="nil"/>
              <w:left w:val="nil"/>
              <w:bottom w:val="nil"/>
              <w:right w:val="nil"/>
            </w:tcBorders>
            <w:noWrap/>
            <w:vAlign w:val="center"/>
            <w:hideMark/>
          </w:tcPr>
          <w:p w14:paraId="7F8B168D"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11</w:t>
            </w:r>
          </w:p>
        </w:tc>
        <w:tc>
          <w:tcPr>
            <w:tcW w:w="2897" w:type="dxa"/>
            <w:tcBorders>
              <w:top w:val="nil"/>
              <w:left w:val="nil"/>
              <w:bottom w:val="nil"/>
              <w:right w:val="nil"/>
            </w:tcBorders>
            <w:noWrap/>
            <w:vAlign w:val="center"/>
            <w:hideMark/>
          </w:tcPr>
          <w:p w14:paraId="15ED1C9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Mulaló-Loboguerrero (2012)</w:t>
            </w:r>
          </w:p>
        </w:tc>
        <w:tc>
          <w:tcPr>
            <w:tcW w:w="2980" w:type="dxa"/>
            <w:gridSpan w:val="2"/>
            <w:tcBorders>
              <w:top w:val="single" w:sz="8" w:space="0" w:color="auto"/>
              <w:left w:val="nil"/>
              <w:bottom w:val="single" w:sz="8" w:space="0" w:color="auto"/>
              <w:right w:val="nil"/>
            </w:tcBorders>
            <w:noWrap/>
            <w:vAlign w:val="center"/>
            <w:hideMark/>
          </w:tcPr>
          <w:p w14:paraId="446E2F42" w14:textId="77777777" w:rsidR="006E7732" w:rsidRPr="0056239C" w:rsidRDefault="006E7732" w:rsidP="006E7732">
            <w:pPr>
              <w:spacing w:line="240" w:lineRule="auto"/>
              <w:jc w:val="center"/>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PPP Chile</w:t>
            </w:r>
          </w:p>
        </w:tc>
        <w:tc>
          <w:tcPr>
            <w:tcW w:w="372" w:type="dxa"/>
            <w:tcBorders>
              <w:top w:val="nil"/>
              <w:left w:val="nil"/>
              <w:bottom w:val="nil"/>
              <w:right w:val="nil"/>
            </w:tcBorders>
            <w:noWrap/>
            <w:vAlign w:val="center"/>
            <w:hideMark/>
          </w:tcPr>
          <w:p w14:paraId="5217DA7B"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22</w:t>
            </w:r>
          </w:p>
        </w:tc>
        <w:tc>
          <w:tcPr>
            <w:tcW w:w="3310" w:type="dxa"/>
            <w:tcBorders>
              <w:top w:val="nil"/>
              <w:left w:val="nil"/>
              <w:bottom w:val="nil"/>
              <w:right w:val="nil"/>
            </w:tcBorders>
            <w:noWrap/>
            <w:vAlign w:val="center"/>
            <w:hideMark/>
          </w:tcPr>
          <w:p w14:paraId="782582E9"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Acceso Norte a Santiago (2007)</w:t>
            </w:r>
          </w:p>
        </w:tc>
      </w:tr>
      <w:tr w:rsidR="006E7732" w:rsidRPr="0056239C" w14:paraId="0E61EC5E" w14:textId="77777777" w:rsidTr="00866C97">
        <w:trPr>
          <w:trHeight w:val="227"/>
        </w:trPr>
        <w:tc>
          <w:tcPr>
            <w:tcW w:w="364" w:type="dxa"/>
            <w:tcBorders>
              <w:top w:val="nil"/>
              <w:left w:val="nil"/>
              <w:bottom w:val="nil"/>
              <w:right w:val="nil"/>
            </w:tcBorders>
            <w:noWrap/>
            <w:vAlign w:val="center"/>
            <w:hideMark/>
          </w:tcPr>
          <w:p w14:paraId="1D7F01FE"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12</w:t>
            </w:r>
          </w:p>
        </w:tc>
        <w:tc>
          <w:tcPr>
            <w:tcW w:w="2897" w:type="dxa"/>
            <w:tcBorders>
              <w:top w:val="nil"/>
              <w:left w:val="nil"/>
              <w:bottom w:val="nil"/>
              <w:right w:val="nil"/>
            </w:tcBorders>
            <w:noWrap/>
            <w:vAlign w:val="center"/>
            <w:hideMark/>
          </w:tcPr>
          <w:p w14:paraId="2C7C26AC"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Mar 1: Túnel De Occidente (2012)</w:t>
            </w:r>
          </w:p>
        </w:tc>
        <w:tc>
          <w:tcPr>
            <w:tcW w:w="299" w:type="dxa"/>
            <w:tcBorders>
              <w:top w:val="nil"/>
              <w:left w:val="nil"/>
              <w:bottom w:val="single" w:sz="8" w:space="0" w:color="auto"/>
              <w:right w:val="nil"/>
            </w:tcBorders>
            <w:noWrap/>
            <w:vAlign w:val="center"/>
            <w:hideMark/>
          </w:tcPr>
          <w:p w14:paraId="31E44D3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ID</w:t>
            </w:r>
          </w:p>
        </w:tc>
        <w:tc>
          <w:tcPr>
            <w:tcW w:w="2681" w:type="dxa"/>
            <w:tcBorders>
              <w:top w:val="single" w:sz="8" w:space="0" w:color="auto"/>
              <w:left w:val="nil"/>
              <w:bottom w:val="single" w:sz="8" w:space="0" w:color="auto"/>
              <w:right w:val="nil"/>
            </w:tcBorders>
            <w:noWrap/>
            <w:vAlign w:val="center"/>
            <w:hideMark/>
          </w:tcPr>
          <w:p w14:paraId="1E72B0FD"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Name</w:t>
            </w:r>
          </w:p>
        </w:tc>
        <w:tc>
          <w:tcPr>
            <w:tcW w:w="372" w:type="dxa"/>
            <w:tcBorders>
              <w:top w:val="nil"/>
              <w:left w:val="nil"/>
              <w:bottom w:val="nil"/>
              <w:right w:val="nil"/>
            </w:tcBorders>
            <w:noWrap/>
            <w:vAlign w:val="center"/>
            <w:hideMark/>
          </w:tcPr>
          <w:p w14:paraId="30FC9F5F"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23</w:t>
            </w:r>
          </w:p>
        </w:tc>
        <w:tc>
          <w:tcPr>
            <w:tcW w:w="3310" w:type="dxa"/>
            <w:tcBorders>
              <w:top w:val="nil"/>
              <w:left w:val="nil"/>
              <w:bottom w:val="nil"/>
              <w:right w:val="nil"/>
            </w:tcBorders>
            <w:noWrap/>
            <w:vAlign w:val="center"/>
            <w:hideMark/>
          </w:tcPr>
          <w:p w14:paraId="667AC199"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Via al Aeropuerto Arturo Merino Benítez (2008)</w:t>
            </w:r>
          </w:p>
        </w:tc>
      </w:tr>
      <w:tr w:rsidR="006E7732" w:rsidRPr="0056239C" w14:paraId="53F2D81D" w14:textId="77777777" w:rsidTr="00866C97">
        <w:trPr>
          <w:trHeight w:val="227"/>
        </w:trPr>
        <w:tc>
          <w:tcPr>
            <w:tcW w:w="364" w:type="dxa"/>
            <w:tcBorders>
              <w:top w:val="nil"/>
              <w:left w:val="nil"/>
              <w:bottom w:val="nil"/>
              <w:right w:val="nil"/>
            </w:tcBorders>
            <w:noWrap/>
            <w:vAlign w:val="center"/>
            <w:hideMark/>
          </w:tcPr>
          <w:p w14:paraId="5DB58732"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13</w:t>
            </w:r>
          </w:p>
        </w:tc>
        <w:tc>
          <w:tcPr>
            <w:tcW w:w="2897" w:type="dxa"/>
            <w:tcBorders>
              <w:top w:val="nil"/>
              <w:left w:val="nil"/>
              <w:bottom w:val="nil"/>
              <w:right w:val="nil"/>
            </w:tcBorders>
            <w:noWrap/>
            <w:vAlign w:val="center"/>
            <w:hideMark/>
          </w:tcPr>
          <w:p w14:paraId="18107A15" w14:textId="3F4921FE"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Mar 2 Cañasgordas </w:t>
            </w:r>
            <w:r w:rsidR="00AC324D" w:rsidRPr="0056239C">
              <w:rPr>
                <w:rFonts w:asciiTheme="minorBidi" w:hAnsiTheme="minorBidi" w:cstheme="minorBidi"/>
                <w:color w:val="000000"/>
                <w:sz w:val="14"/>
                <w:szCs w:val="14"/>
                <w:lang w:eastAsia="zh-CN"/>
              </w:rPr>
              <w:t>(2012)</w:t>
            </w:r>
          </w:p>
        </w:tc>
        <w:tc>
          <w:tcPr>
            <w:tcW w:w="299" w:type="dxa"/>
            <w:tcBorders>
              <w:top w:val="nil"/>
              <w:left w:val="nil"/>
              <w:bottom w:val="nil"/>
              <w:right w:val="nil"/>
            </w:tcBorders>
            <w:noWrap/>
            <w:vAlign w:val="center"/>
            <w:hideMark/>
          </w:tcPr>
          <w:p w14:paraId="4B284734"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w:t>
            </w:r>
          </w:p>
        </w:tc>
        <w:tc>
          <w:tcPr>
            <w:tcW w:w="2681" w:type="dxa"/>
            <w:tcBorders>
              <w:top w:val="single" w:sz="8" w:space="0" w:color="auto"/>
              <w:left w:val="nil"/>
              <w:bottom w:val="nil"/>
              <w:right w:val="nil"/>
            </w:tcBorders>
            <w:noWrap/>
            <w:vAlign w:val="center"/>
            <w:hideMark/>
          </w:tcPr>
          <w:p w14:paraId="63406BFB"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CH-156 Concepción-Coihue (1994)</w:t>
            </w:r>
          </w:p>
        </w:tc>
        <w:tc>
          <w:tcPr>
            <w:tcW w:w="372" w:type="dxa"/>
            <w:tcBorders>
              <w:top w:val="nil"/>
              <w:left w:val="nil"/>
              <w:bottom w:val="nil"/>
              <w:right w:val="nil"/>
            </w:tcBorders>
            <w:noWrap/>
            <w:vAlign w:val="center"/>
            <w:hideMark/>
          </w:tcPr>
          <w:p w14:paraId="397B7113"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24</w:t>
            </w:r>
          </w:p>
        </w:tc>
        <w:tc>
          <w:tcPr>
            <w:tcW w:w="3310" w:type="dxa"/>
            <w:tcBorders>
              <w:top w:val="nil"/>
              <w:left w:val="nil"/>
              <w:bottom w:val="nil"/>
              <w:right w:val="nil"/>
            </w:tcBorders>
            <w:noWrap/>
            <w:vAlign w:val="center"/>
            <w:hideMark/>
          </w:tcPr>
          <w:p w14:paraId="4FADA72A"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Ruta 5 Vallenar-Caldera (2009)</w:t>
            </w:r>
          </w:p>
        </w:tc>
      </w:tr>
      <w:tr w:rsidR="006E7732" w:rsidRPr="0056239C" w14:paraId="18203D3B" w14:textId="77777777" w:rsidTr="00866C97">
        <w:trPr>
          <w:trHeight w:val="227"/>
        </w:trPr>
        <w:tc>
          <w:tcPr>
            <w:tcW w:w="364" w:type="dxa"/>
            <w:tcBorders>
              <w:top w:val="nil"/>
              <w:left w:val="nil"/>
              <w:bottom w:val="nil"/>
              <w:right w:val="nil"/>
            </w:tcBorders>
            <w:noWrap/>
            <w:vAlign w:val="center"/>
            <w:hideMark/>
          </w:tcPr>
          <w:p w14:paraId="2659B2EB"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14</w:t>
            </w:r>
          </w:p>
        </w:tc>
        <w:tc>
          <w:tcPr>
            <w:tcW w:w="2897" w:type="dxa"/>
            <w:tcBorders>
              <w:top w:val="nil"/>
              <w:left w:val="nil"/>
              <w:bottom w:val="nil"/>
              <w:right w:val="nil"/>
            </w:tcBorders>
            <w:noWrap/>
            <w:vAlign w:val="center"/>
            <w:hideMark/>
          </w:tcPr>
          <w:p w14:paraId="5A31A7CD"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GICA (2012)</w:t>
            </w:r>
          </w:p>
        </w:tc>
        <w:tc>
          <w:tcPr>
            <w:tcW w:w="299" w:type="dxa"/>
            <w:tcBorders>
              <w:top w:val="nil"/>
              <w:left w:val="nil"/>
              <w:bottom w:val="nil"/>
              <w:right w:val="nil"/>
            </w:tcBorders>
            <w:noWrap/>
            <w:vAlign w:val="center"/>
            <w:hideMark/>
          </w:tcPr>
          <w:p w14:paraId="3DFF59C9"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w:t>
            </w:r>
          </w:p>
        </w:tc>
        <w:tc>
          <w:tcPr>
            <w:tcW w:w="2681" w:type="dxa"/>
            <w:tcBorders>
              <w:top w:val="nil"/>
              <w:left w:val="nil"/>
              <w:bottom w:val="nil"/>
              <w:right w:val="nil"/>
            </w:tcBorders>
            <w:noWrap/>
            <w:vAlign w:val="center"/>
            <w:hideMark/>
          </w:tcPr>
          <w:p w14:paraId="08244698"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Melon Tunnel Valparaíso (1995)</w:t>
            </w:r>
          </w:p>
        </w:tc>
        <w:tc>
          <w:tcPr>
            <w:tcW w:w="372" w:type="dxa"/>
            <w:tcBorders>
              <w:top w:val="nil"/>
              <w:left w:val="nil"/>
              <w:bottom w:val="nil"/>
              <w:right w:val="nil"/>
            </w:tcBorders>
            <w:noWrap/>
            <w:vAlign w:val="center"/>
            <w:hideMark/>
          </w:tcPr>
          <w:p w14:paraId="72B4EF23"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25</w:t>
            </w:r>
          </w:p>
        </w:tc>
        <w:tc>
          <w:tcPr>
            <w:tcW w:w="3310" w:type="dxa"/>
            <w:tcBorders>
              <w:top w:val="nil"/>
              <w:left w:val="nil"/>
              <w:bottom w:val="nil"/>
              <w:right w:val="nil"/>
            </w:tcBorders>
            <w:noWrap/>
            <w:vAlign w:val="center"/>
            <w:hideMark/>
          </w:tcPr>
          <w:p w14:paraId="2246FB37"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Carretera Regional de Antofagasta (2010)</w:t>
            </w:r>
          </w:p>
        </w:tc>
      </w:tr>
      <w:tr w:rsidR="006E7732" w:rsidRPr="0056239C" w14:paraId="4DA01437" w14:textId="77777777" w:rsidTr="00866C97">
        <w:trPr>
          <w:trHeight w:val="227"/>
        </w:trPr>
        <w:tc>
          <w:tcPr>
            <w:tcW w:w="364" w:type="dxa"/>
            <w:tcBorders>
              <w:top w:val="nil"/>
              <w:left w:val="nil"/>
              <w:bottom w:val="nil"/>
              <w:right w:val="nil"/>
            </w:tcBorders>
            <w:noWrap/>
            <w:vAlign w:val="center"/>
            <w:hideMark/>
          </w:tcPr>
          <w:p w14:paraId="27D9C884"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15</w:t>
            </w:r>
          </w:p>
        </w:tc>
        <w:tc>
          <w:tcPr>
            <w:tcW w:w="2897" w:type="dxa"/>
            <w:tcBorders>
              <w:top w:val="nil"/>
              <w:left w:val="nil"/>
              <w:bottom w:val="nil"/>
              <w:right w:val="nil"/>
            </w:tcBorders>
            <w:noWrap/>
            <w:vAlign w:val="center"/>
            <w:hideMark/>
          </w:tcPr>
          <w:p w14:paraId="68EE3FC0"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Villavicencio-Yopal (2013)</w:t>
            </w:r>
          </w:p>
        </w:tc>
        <w:tc>
          <w:tcPr>
            <w:tcW w:w="299" w:type="dxa"/>
            <w:tcBorders>
              <w:top w:val="nil"/>
              <w:left w:val="nil"/>
              <w:bottom w:val="nil"/>
              <w:right w:val="nil"/>
            </w:tcBorders>
            <w:noWrap/>
            <w:vAlign w:val="center"/>
            <w:hideMark/>
          </w:tcPr>
          <w:p w14:paraId="171093C0"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3</w:t>
            </w:r>
          </w:p>
        </w:tc>
        <w:tc>
          <w:tcPr>
            <w:tcW w:w="2681" w:type="dxa"/>
            <w:tcBorders>
              <w:top w:val="nil"/>
              <w:left w:val="nil"/>
              <w:bottom w:val="nil"/>
              <w:right w:val="nil"/>
            </w:tcBorders>
            <w:noWrap/>
            <w:vAlign w:val="center"/>
            <w:hideMark/>
          </w:tcPr>
          <w:p w14:paraId="7200EEE9"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Ruta 78, Santiago-San Antonio (1996)</w:t>
            </w:r>
          </w:p>
        </w:tc>
        <w:tc>
          <w:tcPr>
            <w:tcW w:w="372" w:type="dxa"/>
            <w:tcBorders>
              <w:top w:val="nil"/>
              <w:left w:val="nil"/>
              <w:bottom w:val="nil"/>
              <w:right w:val="nil"/>
            </w:tcBorders>
            <w:noWrap/>
            <w:vAlign w:val="center"/>
            <w:hideMark/>
          </w:tcPr>
          <w:p w14:paraId="28DA4965"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26</w:t>
            </w:r>
          </w:p>
        </w:tc>
        <w:tc>
          <w:tcPr>
            <w:tcW w:w="3310" w:type="dxa"/>
            <w:tcBorders>
              <w:top w:val="nil"/>
              <w:left w:val="nil"/>
              <w:bottom w:val="nil"/>
              <w:right w:val="nil"/>
            </w:tcBorders>
            <w:noWrap/>
            <w:vAlign w:val="center"/>
            <w:hideMark/>
          </w:tcPr>
          <w:p w14:paraId="593E7F22"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Ruta 5 Puerto Montt-Pargua (2010)</w:t>
            </w:r>
          </w:p>
        </w:tc>
      </w:tr>
      <w:tr w:rsidR="006E7732" w:rsidRPr="0056239C" w14:paraId="4050416D" w14:textId="77777777" w:rsidTr="00866C97">
        <w:trPr>
          <w:trHeight w:val="227"/>
        </w:trPr>
        <w:tc>
          <w:tcPr>
            <w:tcW w:w="364" w:type="dxa"/>
            <w:tcBorders>
              <w:top w:val="nil"/>
              <w:left w:val="nil"/>
              <w:bottom w:val="nil"/>
              <w:right w:val="nil"/>
            </w:tcBorders>
            <w:noWrap/>
            <w:vAlign w:val="center"/>
            <w:hideMark/>
          </w:tcPr>
          <w:p w14:paraId="11346C28"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16</w:t>
            </w:r>
          </w:p>
        </w:tc>
        <w:tc>
          <w:tcPr>
            <w:tcW w:w="2897" w:type="dxa"/>
            <w:tcBorders>
              <w:top w:val="nil"/>
              <w:left w:val="nil"/>
              <w:bottom w:val="nil"/>
              <w:right w:val="nil"/>
            </w:tcBorders>
            <w:noWrap/>
            <w:vAlign w:val="center"/>
            <w:hideMark/>
          </w:tcPr>
          <w:p w14:paraId="2325FCC5" w14:textId="03BC4DE2"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Bucaram-Barrancabermeja-Yondó (2013)</w:t>
            </w:r>
          </w:p>
        </w:tc>
        <w:tc>
          <w:tcPr>
            <w:tcW w:w="299" w:type="dxa"/>
            <w:tcBorders>
              <w:top w:val="nil"/>
              <w:left w:val="nil"/>
              <w:bottom w:val="nil"/>
              <w:right w:val="nil"/>
            </w:tcBorders>
            <w:noWrap/>
            <w:vAlign w:val="center"/>
            <w:hideMark/>
          </w:tcPr>
          <w:p w14:paraId="035EDAED"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4</w:t>
            </w:r>
          </w:p>
        </w:tc>
        <w:tc>
          <w:tcPr>
            <w:tcW w:w="2681" w:type="dxa"/>
            <w:tcBorders>
              <w:top w:val="nil"/>
              <w:left w:val="nil"/>
              <w:bottom w:val="nil"/>
              <w:right w:val="nil"/>
            </w:tcBorders>
            <w:noWrap/>
            <w:vAlign w:val="center"/>
            <w:hideMark/>
          </w:tcPr>
          <w:p w14:paraId="690162E7"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Ruta 5 Talca-Chillán (1996)</w:t>
            </w:r>
          </w:p>
        </w:tc>
        <w:tc>
          <w:tcPr>
            <w:tcW w:w="372" w:type="dxa"/>
            <w:tcBorders>
              <w:top w:val="nil"/>
              <w:left w:val="nil"/>
              <w:bottom w:val="nil"/>
              <w:right w:val="nil"/>
            </w:tcBorders>
            <w:noWrap/>
            <w:vAlign w:val="center"/>
            <w:hideMark/>
          </w:tcPr>
          <w:p w14:paraId="753C2995"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27</w:t>
            </w:r>
          </w:p>
        </w:tc>
        <w:tc>
          <w:tcPr>
            <w:tcW w:w="3310" w:type="dxa"/>
            <w:tcBorders>
              <w:top w:val="nil"/>
              <w:left w:val="nil"/>
              <w:bottom w:val="nil"/>
              <w:right w:val="nil"/>
            </w:tcBorders>
            <w:noWrap/>
            <w:vAlign w:val="center"/>
            <w:hideMark/>
          </w:tcPr>
          <w:p w14:paraId="20142806"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Ruta 160-Tres Pinos-Coronel (2010) </w:t>
            </w:r>
          </w:p>
        </w:tc>
      </w:tr>
      <w:tr w:rsidR="006E7732" w:rsidRPr="0056239C" w14:paraId="68DC2F95" w14:textId="77777777" w:rsidTr="00866C97">
        <w:trPr>
          <w:trHeight w:val="227"/>
        </w:trPr>
        <w:tc>
          <w:tcPr>
            <w:tcW w:w="364" w:type="dxa"/>
            <w:tcBorders>
              <w:top w:val="nil"/>
              <w:left w:val="nil"/>
              <w:bottom w:val="nil"/>
              <w:right w:val="nil"/>
            </w:tcBorders>
            <w:noWrap/>
            <w:vAlign w:val="center"/>
            <w:hideMark/>
          </w:tcPr>
          <w:p w14:paraId="61EAC4DE"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17</w:t>
            </w:r>
          </w:p>
        </w:tc>
        <w:tc>
          <w:tcPr>
            <w:tcW w:w="2897" w:type="dxa"/>
            <w:tcBorders>
              <w:top w:val="nil"/>
              <w:left w:val="nil"/>
              <w:bottom w:val="nil"/>
              <w:right w:val="nil"/>
            </w:tcBorders>
            <w:noWrap/>
            <w:vAlign w:val="center"/>
            <w:hideMark/>
          </w:tcPr>
          <w:p w14:paraId="068F636D"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Transversal Sisga-El Secreto (2013)</w:t>
            </w:r>
          </w:p>
        </w:tc>
        <w:tc>
          <w:tcPr>
            <w:tcW w:w="299" w:type="dxa"/>
            <w:tcBorders>
              <w:top w:val="nil"/>
              <w:left w:val="nil"/>
              <w:bottom w:val="nil"/>
              <w:right w:val="nil"/>
            </w:tcBorders>
            <w:noWrap/>
            <w:vAlign w:val="center"/>
            <w:hideMark/>
          </w:tcPr>
          <w:p w14:paraId="45E5F9DB"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5</w:t>
            </w:r>
          </w:p>
        </w:tc>
        <w:tc>
          <w:tcPr>
            <w:tcW w:w="2681" w:type="dxa"/>
            <w:tcBorders>
              <w:top w:val="nil"/>
              <w:left w:val="nil"/>
              <w:bottom w:val="nil"/>
              <w:right w:val="nil"/>
            </w:tcBorders>
            <w:noWrap/>
            <w:vAlign w:val="center"/>
            <w:hideMark/>
          </w:tcPr>
          <w:p w14:paraId="22AF154F"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Ruta 5 Santiago-Los Vilos (1996)</w:t>
            </w:r>
          </w:p>
        </w:tc>
        <w:tc>
          <w:tcPr>
            <w:tcW w:w="372" w:type="dxa"/>
            <w:tcBorders>
              <w:top w:val="nil"/>
              <w:left w:val="nil"/>
              <w:bottom w:val="nil"/>
              <w:right w:val="nil"/>
            </w:tcBorders>
            <w:noWrap/>
            <w:vAlign w:val="center"/>
            <w:hideMark/>
          </w:tcPr>
          <w:p w14:paraId="31D14DDE"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28</w:t>
            </w:r>
          </w:p>
        </w:tc>
        <w:tc>
          <w:tcPr>
            <w:tcW w:w="3310" w:type="dxa"/>
            <w:tcBorders>
              <w:top w:val="nil"/>
              <w:left w:val="nil"/>
              <w:bottom w:val="nil"/>
              <w:right w:val="nil"/>
            </w:tcBorders>
            <w:noWrap/>
            <w:vAlign w:val="center"/>
            <w:hideMark/>
          </w:tcPr>
          <w:p w14:paraId="45A51324"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Autopista Concepcion-Cabrero (2011)</w:t>
            </w:r>
          </w:p>
        </w:tc>
      </w:tr>
      <w:tr w:rsidR="006E7732" w:rsidRPr="00703DB7" w14:paraId="4F18F1C3" w14:textId="77777777" w:rsidTr="00866C97">
        <w:trPr>
          <w:trHeight w:val="227"/>
        </w:trPr>
        <w:tc>
          <w:tcPr>
            <w:tcW w:w="364" w:type="dxa"/>
            <w:tcBorders>
              <w:top w:val="nil"/>
              <w:left w:val="nil"/>
              <w:bottom w:val="nil"/>
              <w:right w:val="nil"/>
            </w:tcBorders>
            <w:noWrap/>
            <w:vAlign w:val="center"/>
            <w:hideMark/>
          </w:tcPr>
          <w:p w14:paraId="621A495C"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18</w:t>
            </w:r>
          </w:p>
        </w:tc>
        <w:tc>
          <w:tcPr>
            <w:tcW w:w="2897" w:type="dxa"/>
            <w:tcBorders>
              <w:top w:val="nil"/>
              <w:left w:val="nil"/>
              <w:bottom w:val="nil"/>
              <w:right w:val="nil"/>
            </w:tcBorders>
            <w:noWrap/>
            <w:vAlign w:val="center"/>
            <w:hideMark/>
          </w:tcPr>
          <w:p w14:paraId="257D2D48"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Santana-Mocoa-Neiva (2013)</w:t>
            </w:r>
          </w:p>
        </w:tc>
        <w:tc>
          <w:tcPr>
            <w:tcW w:w="299" w:type="dxa"/>
            <w:tcBorders>
              <w:top w:val="nil"/>
              <w:left w:val="nil"/>
              <w:bottom w:val="nil"/>
              <w:right w:val="nil"/>
            </w:tcBorders>
            <w:noWrap/>
            <w:vAlign w:val="center"/>
            <w:hideMark/>
          </w:tcPr>
          <w:p w14:paraId="4E3EFB59"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6</w:t>
            </w:r>
          </w:p>
        </w:tc>
        <w:tc>
          <w:tcPr>
            <w:tcW w:w="2681" w:type="dxa"/>
            <w:tcBorders>
              <w:top w:val="nil"/>
              <w:left w:val="nil"/>
              <w:bottom w:val="nil"/>
              <w:right w:val="nil"/>
            </w:tcBorders>
            <w:noWrap/>
            <w:vAlign w:val="center"/>
            <w:hideMark/>
          </w:tcPr>
          <w:p w14:paraId="613D5727"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Acceso Norte a Concepción (1997)</w:t>
            </w:r>
          </w:p>
        </w:tc>
        <w:tc>
          <w:tcPr>
            <w:tcW w:w="372" w:type="dxa"/>
            <w:tcBorders>
              <w:top w:val="nil"/>
              <w:left w:val="nil"/>
              <w:bottom w:val="nil"/>
              <w:right w:val="nil"/>
            </w:tcBorders>
            <w:noWrap/>
            <w:vAlign w:val="center"/>
            <w:hideMark/>
          </w:tcPr>
          <w:p w14:paraId="09455A7F"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29</w:t>
            </w:r>
          </w:p>
        </w:tc>
        <w:tc>
          <w:tcPr>
            <w:tcW w:w="3310" w:type="dxa"/>
            <w:tcBorders>
              <w:top w:val="nil"/>
              <w:left w:val="nil"/>
              <w:bottom w:val="nil"/>
              <w:right w:val="nil"/>
            </w:tcBorders>
            <w:noWrap/>
            <w:vAlign w:val="center"/>
            <w:hideMark/>
          </w:tcPr>
          <w:p w14:paraId="44AD801F" w14:textId="77777777" w:rsidR="006E7732" w:rsidRPr="00720D76" w:rsidRDefault="006E7732" w:rsidP="006E7732">
            <w:pPr>
              <w:spacing w:line="240" w:lineRule="auto"/>
              <w:rPr>
                <w:rFonts w:asciiTheme="minorBidi" w:hAnsiTheme="minorBidi" w:cstheme="minorBidi"/>
                <w:color w:val="000000"/>
                <w:sz w:val="14"/>
                <w:szCs w:val="14"/>
                <w:lang w:val="es-CO" w:eastAsia="zh-CN"/>
              </w:rPr>
            </w:pPr>
            <w:r w:rsidRPr="00720D76">
              <w:rPr>
                <w:rFonts w:asciiTheme="minorBidi" w:hAnsiTheme="minorBidi" w:cstheme="minorBidi"/>
                <w:color w:val="000000"/>
                <w:sz w:val="14"/>
                <w:szCs w:val="14"/>
                <w:lang w:val="es-CO" w:eastAsia="zh-CN"/>
              </w:rPr>
              <w:t>Ruta del Acceso a Iquique (2011)</w:t>
            </w:r>
          </w:p>
        </w:tc>
      </w:tr>
      <w:tr w:rsidR="006E7732" w:rsidRPr="0056239C" w14:paraId="13CFE43B" w14:textId="77777777" w:rsidTr="00866C97">
        <w:trPr>
          <w:trHeight w:val="227"/>
        </w:trPr>
        <w:tc>
          <w:tcPr>
            <w:tcW w:w="364" w:type="dxa"/>
            <w:tcBorders>
              <w:top w:val="nil"/>
              <w:left w:val="nil"/>
              <w:bottom w:val="nil"/>
              <w:right w:val="nil"/>
            </w:tcBorders>
            <w:noWrap/>
            <w:vAlign w:val="center"/>
            <w:hideMark/>
          </w:tcPr>
          <w:p w14:paraId="0AFFB124"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19</w:t>
            </w:r>
          </w:p>
        </w:tc>
        <w:tc>
          <w:tcPr>
            <w:tcW w:w="2897" w:type="dxa"/>
            <w:tcBorders>
              <w:top w:val="nil"/>
              <w:left w:val="nil"/>
              <w:bottom w:val="nil"/>
              <w:right w:val="nil"/>
            </w:tcBorders>
            <w:noWrap/>
            <w:vAlign w:val="center"/>
            <w:hideMark/>
          </w:tcPr>
          <w:p w14:paraId="0E3B69C1"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Puerta De Hierro-Palmar De Varela (2013)</w:t>
            </w:r>
          </w:p>
        </w:tc>
        <w:tc>
          <w:tcPr>
            <w:tcW w:w="299" w:type="dxa"/>
            <w:tcBorders>
              <w:top w:val="nil"/>
              <w:left w:val="nil"/>
              <w:bottom w:val="nil"/>
              <w:right w:val="nil"/>
            </w:tcBorders>
            <w:noWrap/>
            <w:vAlign w:val="center"/>
            <w:hideMark/>
          </w:tcPr>
          <w:p w14:paraId="1854C305"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7</w:t>
            </w:r>
          </w:p>
        </w:tc>
        <w:tc>
          <w:tcPr>
            <w:tcW w:w="2681" w:type="dxa"/>
            <w:tcBorders>
              <w:top w:val="nil"/>
              <w:left w:val="nil"/>
              <w:bottom w:val="nil"/>
              <w:right w:val="nil"/>
            </w:tcBorders>
            <w:noWrap/>
            <w:vAlign w:val="center"/>
            <w:hideMark/>
          </w:tcPr>
          <w:p w14:paraId="06CA493F" w14:textId="77777777" w:rsidR="006E7732" w:rsidRPr="00720D76" w:rsidRDefault="006E7732" w:rsidP="006E7732">
            <w:pPr>
              <w:spacing w:line="240" w:lineRule="auto"/>
              <w:rPr>
                <w:rFonts w:asciiTheme="minorBidi" w:hAnsiTheme="minorBidi" w:cstheme="minorBidi"/>
                <w:color w:val="000000"/>
                <w:sz w:val="14"/>
                <w:szCs w:val="14"/>
                <w:lang w:val="es-CO" w:eastAsia="zh-CN"/>
              </w:rPr>
            </w:pPr>
            <w:r w:rsidRPr="00720D76">
              <w:rPr>
                <w:rFonts w:asciiTheme="minorBidi" w:hAnsiTheme="minorBidi" w:cstheme="minorBidi"/>
                <w:color w:val="000000"/>
                <w:sz w:val="14"/>
                <w:szCs w:val="14"/>
                <w:lang w:val="es-CO" w:eastAsia="zh-CN"/>
              </w:rPr>
              <w:t>Ruta 5 Los Vilos-La Serena (1997)</w:t>
            </w:r>
          </w:p>
        </w:tc>
        <w:tc>
          <w:tcPr>
            <w:tcW w:w="372" w:type="dxa"/>
            <w:tcBorders>
              <w:top w:val="nil"/>
              <w:left w:val="nil"/>
              <w:bottom w:val="nil"/>
              <w:right w:val="nil"/>
            </w:tcBorders>
            <w:noWrap/>
            <w:vAlign w:val="center"/>
            <w:hideMark/>
          </w:tcPr>
          <w:p w14:paraId="1968B2BB"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30</w:t>
            </w:r>
          </w:p>
        </w:tc>
        <w:tc>
          <w:tcPr>
            <w:tcW w:w="3310" w:type="dxa"/>
            <w:tcBorders>
              <w:top w:val="nil"/>
              <w:left w:val="nil"/>
              <w:bottom w:val="nil"/>
              <w:right w:val="nil"/>
            </w:tcBorders>
            <w:noWrap/>
            <w:vAlign w:val="center"/>
            <w:hideMark/>
          </w:tcPr>
          <w:p w14:paraId="609D764A"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Ruta 5 Serena-Vallenar (2012)</w:t>
            </w:r>
          </w:p>
        </w:tc>
      </w:tr>
      <w:tr w:rsidR="006E7732" w:rsidRPr="0056239C" w14:paraId="3EDA1683" w14:textId="77777777" w:rsidTr="00866C97">
        <w:trPr>
          <w:trHeight w:val="227"/>
        </w:trPr>
        <w:tc>
          <w:tcPr>
            <w:tcW w:w="364" w:type="dxa"/>
            <w:tcBorders>
              <w:top w:val="nil"/>
              <w:left w:val="nil"/>
              <w:bottom w:val="nil"/>
              <w:right w:val="nil"/>
            </w:tcBorders>
            <w:noWrap/>
            <w:vAlign w:val="center"/>
            <w:hideMark/>
          </w:tcPr>
          <w:p w14:paraId="29735BC4"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20</w:t>
            </w:r>
          </w:p>
        </w:tc>
        <w:tc>
          <w:tcPr>
            <w:tcW w:w="2897" w:type="dxa"/>
            <w:tcBorders>
              <w:top w:val="nil"/>
              <w:left w:val="nil"/>
              <w:bottom w:val="nil"/>
              <w:right w:val="nil"/>
            </w:tcBorders>
            <w:noWrap/>
            <w:vAlign w:val="center"/>
            <w:hideMark/>
          </w:tcPr>
          <w:p w14:paraId="499427BF"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 Pasto-Rumichaca (2013)</w:t>
            </w:r>
          </w:p>
        </w:tc>
        <w:tc>
          <w:tcPr>
            <w:tcW w:w="299" w:type="dxa"/>
            <w:tcBorders>
              <w:top w:val="nil"/>
              <w:left w:val="nil"/>
              <w:bottom w:val="nil"/>
              <w:right w:val="nil"/>
            </w:tcBorders>
            <w:noWrap/>
            <w:vAlign w:val="center"/>
            <w:hideMark/>
          </w:tcPr>
          <w:p w14:paraId="53C5B768"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8</w:t>
            </w:r>
          </w:p>
        </w:tc>
        <w:tc>
          <w:tcPr>
            <w:tcW w:w="2681" w:type="dxa"/>
            <w:tcBorders>
              <w:top w:val="nil"/>
              <w:left w:val="nil"/>
              <w:bottom w:val="nil"/>
              <w:right w:val="nil"/>
            </w:tcBorders>
            <w:noWrap/>
            <w:vAlign w:val="center"/>
            <w:hideMark/>
          </w:tcPr>
          <w:p w14:paraId="6319F5A2" w14:textId="37864E11"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Andes Santiago-Colina (1998)</w:t>
            </w:r>
          </w:p>
        </w:tc>
        <w:tc>
          <w:tcPr>
            <w:tcW w:w="372" w:type="dxa"/>
            <w:tcBorders>
              <w:top w:val="nil"/>
              <w:left w:val="nil"/>
              <w:bottom w:val="nil"/>
              <w:right w:val="nil"/>
            </w:tcBorders>
            <w:noWrap/>
            <w:vAlign w:val="center"/>
            <w:hideMark/>
          </w:tcPr>
          <w:p w14:paraId="75F1346B"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31</w:t>
            </w:r>
          </w:p>
        </w:tc>
        <w:tc>
          <w:tcPr>
            <w:tcW w:w="3310" w:type="dxa"/>
            <w:tcBorders>
              <w:top w:val="nil"/>
              <w:left w:val="nil"/>
              <w:bottom w:val="nil"/>
              <w:right w:val="nil"/>
            </w:tcBorders>
            <w:noWrap/>
            <w:vAlign w:val="center"/>
            <w:hideMark/>
          </w:tcPr>
          <w:p w14:paraId="4174F4A4"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Serena-Ovalle (2013)</w:t>
            </w:r>
          </w:p>
        </w:tc>
      </w:tr>
      <w:tr w:rsidR="006E7732" w:rsidRPr="0056239C" w14:paraId="15DD8F08" w14:textId="77777777" w:rsidTr="00866C97">
        <w:trPr>
          <w:trHeight w:val="227"/>
        </w:trPr>
        <w:tc>
          <w:tcPr>
            <w:tcW w:w="364" w:type="dxa"/>
            <w:tcBorders>
              <w:top w:val="nil"/>
              <w:left w:val="nil"/>
              <w:bottom w:val="nil"/>
              <w:right w:val="nil"/>
            </w:tcBorders>
            <w:noWrap/>
            <w:vAlign w:val="center"/>
            <w:hideMark/>
          </w:tcPr>
          <w:p w14:paraId="4F9E7EC0"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21</w:t>
            </w:r>
          </w:p>
        </w:tc>
        <w:tc>
          <w:tcPr>
            <w:tcW w:w="2897" w:type="dxa"/>
            <w:tcBorders>
              <w:top w:val="nil"/>
              <w:left w:val="nil"/>
              <w:bottom w:val="nil"/>
              <w:right w:val="nil"/>
            </w:tcBorders>
            <w:noWrap/>
            <w:vAlign w:val="center"/>
            <w:hideMark/>
          </w:tcPr>
          <w:p w14:paraId="0E715974"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Popayán-Santander De Quilichao (2013)</w:t>
            </w:r>
          </w:p>
        </w:tc>
        <w:tc>
          <w:tcPr>
            <w:tcW w:w="299" w:type="dxa"/>
            <w:tcBorders>
              <w:top w:val="nil"/>
              <w:left w:val="nil"/>
              <w:bottom w:val="nil"/>
              <w:right w:val="nil"/>
            </w:tcBorders>
            <w:noWrap/>
            <w:vAlign w:val="center"/>
            <w:hideMark/>
          </w:tcPr>
          <w:p w14:paraId="2D81787B"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9</w:t>
            </w:r>
          </w:p>
        </w:tc>
        <w:tc>
          <w:tcPr>
            <w:tcW w:w="2681" w:type="dxa"/>
            <w:tcBorders>
              <w:top w:val="nil"/>
              <w:left w:val="nil"/>
              <w:bottom w:val="nil"/>
              <w:right w:val="nil"/>
            </w:tcBorders>
            <w:noWrap/>
            <w:vAlign w:val="center"/>
            <w:hideMark/>
          </w:tcPr>
          <w:p w14:paraId="5AF7C925"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Ruta 5 Chillan-Collipulli (1998) </w:t>
            </w:r>
          </w:p>
        </w:tc>
        <w:tc>
          <w:tcPr>
            <w:tcW w:w="372" w:type="dxa"/>
            <w:tcBorders>
              <w:top w:val="nil"/>
              <w:left w:val="nil"/>
              <w:bottom w:val="nil"/>
              <w:right w:val="nil"/>
            </w:tcBorders>
            <w:noWrap/>
            <w:vAlign w:val="center"/>
            <w:hideMark/>
          </w:tcPr>
          <w:p w14:paraId="6EEC6EB3"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32</w:t>
            </w:r>
          </w:p>
        </w:tc>
        <w:tc>
          <w:tcPr>
            <w:tcW w:w="3310" w:type="dxa"/>
            <w:tcBorders>
              <w:top w:val="nil"/>
              <w:left w:val="nil"/>
              <w:bottom w:val="nil"/>
              <w:right w:val="nil"/>
            </w:tcBorders>
            <w:noWrap/>
            <w:vAlign w:val="center"/>
            <w:hideMark/>
          </w:tcPr>
          <w:p w14:paraId="7F5FB632"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Ruta del Loa (2018)</w:t>
            </w:r>
          </w:p>
        </w:tc>
      </w:tr>
      <w:tr w:rsidR="006E7732" w:rsidRPr="0056239C" w14:paraId="12D9D72A" w14:textId="77777777" w:rsidTr="00866C97">
        <w:trPr>
          <w:trHeight w:val="227"/>
        </w:trPr>
        <w:tc>
          <w:tcPr>
            <w:tcW w:w="364" w:type="dxa"/>
            <w:tcBorders>
              <w:top w:val="nil"/>
              <w:left w:val="nil"/>
              <w:bottom w:val="nil"/>
              <w:right w:val="nil"/>
            </w:tcBorders>
            <w:noWrap/>
            <w:vAlign w:val="center"/>
            <w:hideMark/>
          </w:tcPr>
          <w:p w14:paraId="6FC4EAEA"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22</w:t>
            </w:r>
          </w:p>
        </w:tc>
        <w:tc>
          <w:tcPr>
            <w:tcW w:w="2897" w:type="dxa"/>
            <w:tcBorders>
              <w:top w:val="nil"/>
              <w:left w:val="nil"/>
              <w:bottom w:val="nil"/>
              <w:right w:val="nil"/>
            </w:tcBorders>
            <w:noWrap/>
            <w:vAlign w:val="center"/>
            <w:hideMark/>
          </w:tcPr>
          <w:p w14:paraId="7074F802"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Chirajara-Fundadores (2013)</w:t>
            </w:r>
          </w:p>
        </w:tc>
        <w:tc>
          <w:tcPr>
            <w:tcW w:w="299" w:type="dxa"/>
            <w:tcBorders>
              <w:top w:val="nil"/>
              <w:left w:val="nil"/>
              <w:bottom w:val="nil"/>
              <w:right w:val="nil"/>
            </w:tcBorders>
            <w:noWrap/>
            <w:vAlign w:val="center"/>
            <w:hideMark/>
          </w:tcPr>
          <w:p w14:paraId="525B5F3C"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10</w:t>
            </w:r>
          </w:p>
        </w:tc>
        <w:tc>
          <w:tcPr>
            <w:tcW w:w="2681" w:type="dxa"/>
            <w:tcBorders>
              <w:top w:val="nil"/>
              <w:left w:val="nil"/>
              <w:bottom w:val="nil"/>
              <w:right w:val="nil"/>
            </w:tcBorders>
            <w:noWrap/>
            <w:vAlign w:val="center"/>
            <w:hideMark/>
          </w:tcPr>
          <w:p w14:paraId="16615A0A"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Ruta 5 Temuco-Río Bueno (1998)</w:t>
            </w:r>
          </w:p>
        </w:tc>
        <w:tc>
          <w:tcPr>
            <w:tcW w:w="372" w:type="dxa"/>
            <w:tcBorders>
              <w:top w:val="nil"/>
              <w:left w:val="nil"/>
              <w:bottom w:val="nil"/>
              <w:right w:val="nil"/>
            </w:tcBorders>
            <w:noWrap/>
            <w:vAlign w:val="center"/>
            <w:hideMark/>
          </w:tcPr>
          <w:p w14:paraId="2FC7F1EC" w14:textId="77777777" w:rsidR="006E7732" w:rsidRPr="0056239C" w:rsidRDefault="006E7732" w:rsidP="006E7732">
            <w:pPr>
              <w:spacing w:line="240" w:lineRule="auto"/>
              <w:rPr>
                <w:rFonts w:asciiTheme="minorBidi" w:hAnsiTheme="minorBidi" w:cstheme="minorBidi"/>
                <w:color w:val="000000"/>
                <w:sz w:val="14"/>
                <w:szCs w:val="14"/>
                <w:lang w:eastAsia="zh-CN"/>
              </w:rPr>
            </w:pPr>
          </w:p>
        </w:tc>
        <w:tc>
          <w:tcPr>
            <w:tcW w:w="3310" w:type="dxa"/>
            <w:tcBorders>
              <w:top w:val="nil"/>
              <w:left w:val="nil"/>
              <w:bottom w:val="nil"/>
              <w:right w:val="nil"/>
            </w:tcBorders>
            <w:noWrap/>
            <w:vAlign w:val="center"/>
            <w:hideMark/>
          </w:tcPr>
          <w:p w14:paraId="2498BEBB" w14:textId="77777777" w:rsidR="006E7732" w:rsidRPr="0056239C" w:rsidRDefault="006E7732" w:rsidP="006E7732">
            <w:pPr>
              <w:spacing w:line="240" w:lineRule="auto"/>
              <w:rPr>
                <w:rFonts w:asciiTheme="minorBidi" w:hAnsiTheme="minorBidi" w:cstheme="minorBidi"/>
                <w:sz w:val="14"/>
                <w:szCs w:val="14"/>
                <w:lang w:eastAsia="zh-CN"/>
              </w:rPr>
            </w:pPr>
          </w:p>
        </w:tc>
      </w:tr>
      <w:tr w:rsidR="006E7732" w:rsidRPr="00703DB7" w14:paraId="0FC768A5" w14:textId="77777777" w:rsidTr="00866C97">
        <w:trPr>
          <w:trHeight w:val="227"/>
        </w:trPr>
        <w:tc>
          <w:tcPr>
            <w:tcW w:w="364" w:type="dxa"/>
            <w:tcBorders>
              <w:top w:val="nil"/>
              <w:left w:val="nil"/>
              <w:bottom w:val="single" w:sz="8" w:space="0" w:color="auto"/>
              <w:right w:val="nil"/>
            </w:tcBorders>
            <w:noWrap/>
            <w:vAlign w:val="center"/>
            <w:hideMark/>
          </w:tcPr>
          <w:p w14:paraId="4A2027D2"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23</w:t>
            </w:r>
          </w:p>
        </w:tc>
        <w:tc>
          <w:tcPr>
            <w:tcW w:w="2897" w:type="dxa"/>
            <w:tcBorders>
              <w:top w:val="nil"/>
              <w:left w:val="nil"/>
              <w:bottom w:val="single" w:sz="8" w:space="0" w:color="auto"/>
              <w:right w:val="nil"/>
            </w:tcBorders>
            <w:noWrap/>
            <w:vAlign w:val="center"/>
            <w:hideMark/>
          </w:tcPr>
          <w:p w14:paraId="4EA47AA8" w14:textId="77777777" w:rsidR="006E7732" w:rsidRPr="0056239C" w:rsidRDefault="006E7732" w:rsidP="006E7732">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Malla Vial Del Meta (2013)</w:t>
            </w:r>
          </w:p>
        </w:tc>
        <w:tc>
          <w:tcPr>
            <w:tcW w:w="299" w:type="dxa"/>
            <w:tcBorders>
              <w:top w:val="nil"/>
              <w:left w:val="nil"/>
              <w:bottom w:val="single" w:sz="8" w:space="0" w:color="auto"/>
              <w:right w:val="nil"/>
            </w:tcBorders>
            <w:noWrap/>
            <w:vAlign w:val="center"/>
            <w:hideMark/>
          </w:tcPr>
          <w:p w14:paraId="170250EE" w14:textId="77777777" w:rsidR="006E7732" w:rsidRPr="0056239C" w:rsidRDefault="006E7732" w:rsidP="006E7732">
            <w:pPr>
              <w:spacing w:line="240" w:lineRule="auto"/>
              <w:jc w:val="right"/>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11</w:t>
            </w:r>
          </w:p>
        </w:tc>
        <w:tc>
          <w:tcPr>
            <w:tcW w:w="2681" w:type="dxa"/>
            <w:tcBorders>
              <w:top w:val="nil"/>
              <w:left w:val="nil"/>
              <w:bottom w:val="single" w:sz="8" w:space="0" w:color="auto"/>
              <w:right w:val="nil"/>
            </w:tcBorders>
            <w:noWrap/>
            <w:vAlign w:val="center"/>
            <w:hideMark/>
          </w:tcPr>
          <w:p w14:paraId="4EE78264" w14:textId="77777777" w:rsidR="006E7732" w:rsidRPr="00720D76" w:rsidRDefault="006E7732" w:rsidP="006E7732">
            <w:pPr>
              <w:spacing w:line="240" w:lineRule="auto"/>
              <w:rPr>
                <w:rFonts w:asciiTheme="minorBidi" w:hAnsiTheme="minorBidi" w:cstheme="minorBidi"/>
                <w:color w:val="000000"/>
                <w:sz w:val="14"/>
                <w:szCs w:val="14"/>
                <w:lang w:val="es-CO" w:eastAsia="zh-CN"/>
              </w:rPr>
            </w:pPr>
            <w:r w:rsidRPr="00720D76">
              <w:rPr>
                <w:rFonts w:asciiTheme="minorBidi" w:hAnsiTheme="minorBidi" w:cstheme="minorBidi"/>
                <w:color w:val="000000"/>
                <w:sz w:val="14"/>
                <w:szCs w:val="14"/>
                <w:lang w:val="es-CO" w:eastAsia="zh-CN"/>
              </w:rPr>
              <w:t>Ruta 5 Los Lagos-Río Bueno (1998)</w:t>
            </w:r>
          </w:p>
        </w:tc>
        <w:tc>
          <w:tcPr>
            <w:tcW w:w="372" w:type="dxa"/>
            <w:tcBorders>
              <w:top w:val="nil"/>
              <w:left w:val="nil"/>
              <w:bottom w:val="single" w:sz="8" w:space="0" w:color="auto"/>
              <w:right w:val="nil"/>
            </w:tcBorders>
            <w:noWrap/>
            <w:vAlign w:val="center"/>
            <w:hideMark/>
          </w:tcPr>
          <w:p w14:paraId="22821E8E" w14:textId="77777777" w:rsidR="006E7732" w:rsidRPr="00720D76" w:rsidRDefault="006E7732" w:rsidP="006E7732">
            <w:pPr>
              <w:spacing w:line="240" w:lineRule="auto"/>
              <w:rPr>
                <w:rFonts w:asciiTheme="minorBidi" w:hAnsiTheme="minorBidi" w:cstheme="minorBidi"/>
                <w:color w:val="000000"/>
                <w:sz w:val="14"/>
                <w:szCs w:val="14"/>
                <w:lang w:val="es-CO" w:eastAsia="zh-CN"/>
              </w:rPr>
            </w:pPr>
            <w:r w:rsidRPr="00720D76">
              <w:rPr>
                <w:rFonts w:asciiTheme="minorBidi" w:hAnsiTheme="minorBidi" w:cstheme="minorBidi"/>
                <w:color w:val="000000"/>
                <w:sz w:val="14"/>
                <w:szCs w:val="14"/>
                <w:lang w:val="es-CO" w:eastAsia="zh-CN"/>
              </w:rPr>
              <w:t> </w:t>
            </w:r>
          </w:p>
        </w:tc>
        <w:tc>
          <w:tcPr>
            <w:tcW w:w="3310" w:type="dxa"/>
            <w:tcBorders>
              <w:top w:val="nil"/>
              <w:left w:val="nil"/>
              <w:bottom w:val="single" w:sz="8" w:space="0" w:color="auto"/>
              <w:right w:val="nil"/>
            </w:tcBorders>
            <w:noWrap/>
            <w:vAlign w:val="center"/>
            <w:hideMark/>
          </w:tcPr>
          <w:p w14:paraId="74DAFA76" w14:textId="77777777" w:rsidR="006E7732" w:rsidRPr="00720D76" w:rsidRDefault="006E7732" w:rsidP="006E7732">
            <w:pPr>
              <w:spacing w:line="240" w:lineRule="auto"/>
              <w:jc w:val="center"/>
              <w:rPr>
                <w:rFonts w:asciiTheme="minorBidi" w:hAnsiTheme="minorBidi" w:cstheme="minorBidi"/>
                <w:color w:val="000000"/>
                <w:sz w:val="14"/>
                <w:szCs w:val="14"/>
                <w:lang w:val="es-CO" w:eastAsia="zh-CN"/>
              </w:rPr>
            </w:pPr>
            <w:r w:rsidRPr="00720D76">
              <w:rPr>
                <w:rFonts w:asciiTheme="minorBidi" w:hAnsiTheme="minorBidi" w:cstheme="minorBidi"/>
                <w:color w:val="000000"/>
                <w:sz w:val="14"/>
                <w:szCs w:val="14"/>
                <w:lang w:val="es-CO" w:eastAsia="zh-CN"/>
              </w:rPr>
              <w:t> </w:t>
            </w:r>
          </w:p>
        </w:tc>
      </w:tr>
    </w:tbl>
    <w:p w14:paraId="2C970E0E" w14:textId="5E46AB63" w:rsidR="00127870" w:rsidRPr="0056239C" w:rsidRDefault="00127870" w:rsidP="00984C0F">
      <w:pPr>
        <w:spacing w:line="240" w:lineRule="auto"/>
        <w:jc w:val="both"/>
        <w:rPr>
          <w:rFonts w:cstheme="majorBidi"/>
          <w:iCs/>
          <w:color w:val="000000" w:themeColor="text1"/>
          <w:sz w:val="14"/>
          <w:szCs w:val="14"/>
        </w:rPr>
      </w:pPr>
      <w:r w:rsidRPr="0056239C">
        <w:rPr>
          <w:rFonts w:cstheme="majorBidi"/>
          <w:b/>
          <w:bCs/>
          <w:iCs/>
          <w:color w:val="000000" w:themeColor="text1"/>
          <w:sz w:val="14"/>
          <w:szCs w:val="14"/>
        </w:rPr>
        <w:t xml:space="preserve">Note: 1) </w:t>
      </w:r>
      <w:r w:rsidRPr="0056239C">
        <w:rPr>
          <w:rFonts w:cstheme="majorBidi"/>
          <w:iCs/>
          <w:color w:val="000000" w:themeColor="text1"/>
          <w:sz w:val="14"/>
          <w:szCs w:val="14"/>
        </w:rPr>
        <w:t>The budget for each project was sourced from official government websites in each jurisdiction (see A.</w:t>
      </w:r>
      <w:r w:rsidR="003660F1" w:rsidRPr="0056239C">
        <w:rPr>
          <w:rFonts w:cstheme="majorBidi"/>
          <w:iCs/>
          <w:color w:val="000000" w:themeColor="text1"/>
          <w:sz w:val="14"/>
          <w:szCs w:val="14"/>
        </w:rPr>
        <w:t>3</w:t>
      </w:r>
      <w:r w:rsidRPr="0056239C">
        <w:rPr>
          <w:rFonts w:cstheme="majorBidi"/>
          <w:iCs/>
          <w:color w:val="000000" w:themeColor="text1"/>
          <w:sz w:val="14"/>
          <w:szCs w:val="14"/>
        </w:rPr>
        <w:t xml:space="preserve">). In Portugal, </w:t>
      </w:r>
      <w:r w:rsidR="006F10BC" w:rsidRPr="0056239C">
        <w:rPr>
          <w:rFonts w:cstheme="majorBidi"/>
          <w:iCs/>
          <w:color w:val="000000" w:themeColor="text1"/>
          <w:sz w:val="14"/>
          <w:szCs w:val="14"/>
        </w:rPr>
        <w:t xml:space="preserve">Chile, </w:t>
      </w:r>
      <w:r w:rsidRPr="0056239C">
        <w:rPr>
          <w:rFonts w:cstheme="majorBidi"/>
          <w:iCs/>
          <w:color w:val="000000" w:themeColor="text1"/>
          <w:sz w:val="14"/>
          <w:szCs w:val="14"/>
        </w:rPr>
        <w:t xml:space="preserve">Colombia, and Brazil, budgets were converted into millions of US dollars using the exchange rate from the Federal Reserve Bank of St. Louis. In Peru, Ositran listed budgets in millions of US dollars. All budgets are expressed in millions of US dollars based on the base year of the first project in each jurisdiction; </w:t>
      </w:r>
      <w:r w:rsidRPr="0056239C">
        <w:rPr>
          <w:rFonts w:cstheme="majorBidi"/>
          <w:b/>
          <w:bCs/>
          <w:iCs/>
          <w:color w:val="000000" w:themeColor="text1"/>
          <w:sz w:val="14"/>
          <w:szCs w:val="14"/>
        </w:rPr>
        <w:t>2</w:t>
      </w:r>
      <w:r w:rsidR="009D739B" w:rsidRPr="0056239C">
        <w:rPr>
          <w:rFonts w:cstheme="majorBidi"/>
          <w:b/>
          <w:bCs/>
          <w:iCs/>
          <w:color w:val="000000" w:themeColor="text1"/>
          <w:sz w:val="14"/>
          <w:szCs w:val="14"/>
        </w:rPr>
        <w:t xml:space="preserve">) </w:t>
      </w:r>
      <w:r w:rsidR="009D739B" w:rsidRPr="0056239C">
        <w:rPr>
          <w:rFonts w:cstheme="majorBidi"/>
          <w:iCs/>
          <w:color w:val="000000" w:themeColor="text1"/>
          <w:sz w:val="14"/>
          <w:szCs w:val="14"/>
        </w:rPr>
        <w:t>Although</w:t>
      </w:r>
      <w:r w:rsidRPr="0056239C">
        <w:rPr>
          <w:rFonts w:cstheme="majorBidi"/>
          <w:iCs/>
          <w:color w:val="000000" w:themeColor="text1"/>
          <w:sz w:val="14"/>
          <w:szCs w:val="14"/>
        </w:rPr>
        <w:t xml:space="preserve"> Odebrecht was not awarded this project, it reported collusive and corrupt practices with </w:t>
      </w:r>
      <w:r w:rsidR="00E0231F" w:rsidRPr="0056239C">
        <w:rPr>
          <w:rFonts w:cstheme="majorBidi"/>
          <w:iCs/>
          <w:color w:val="000000" w:themeColor="text1"/>
          <w:sz w:val="14"/>
          <w:szCs w:val="14"/>
        </w:rPr>
        <w:t>Odebrecht’s</w:t>
      </w:r>
      <w:r w:rsidRPr="0056239C">
        <w:rPr>
          <w:rFonts w:cstheme="majorBidi"/>
          <w:iCs/>
          <w:color w:val="000000" w:themeColor="text1"/>
          <w:sz w:val="14"/>
          <w:szCs w:val="14"/>
        </w:rPr>
        <w:t xml:space="preserve"> partners </w:t>
      </w:r>
      <w:sdt>
        <w:sdtPr>
          <w:rPr>
            <w:rFonts w:cstheme="majorBidi"/>
            <w:iCs/>
            <w:color w:val="000000"/>
            <w:sz w:val="14"/>
            <w:szCs w:val="14"/>
          </w:rPr>
          <w:tag w:val="MENDELEY_CITATION_v3_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"/>
          <w:id w:val="1854448015"/>
          <w:placeholder>
            <w:docPart w:val="830AED07B81C48FC91DE90E4D0451BFB"/>
          </w:placeholder>
        </w:sdtPr>
        <w:sdtContent>
          <w:r w:rsidR="005067AE" w:rsidRPr="0056239C">
            <w:rPr>
              <w:rFonts w:cstheme="majorBidi"/>
              <w:iCs/>
              <w:color w:val="000000"/>
              <w:sz w:val="14"/>
              <w:szCs w:val="14"/>
            </w:rPr>
            <w:t>(Durand 2022)</w:t>
          </w:r>
        </w:sdtContent>
      </w:sdt>
      <w:r w:rsidRPr="0056239C">
        <w:rPr>
          <w:rFonts w:cstheme="majorBidi"/>
          <w:iCs/>
          <w:color w:val="000000" w:themeColor="text1"/>
          <w:sz w:val="14"/>
          <w:szCs w:val="14"/>
        </w:rPr>
        <w:t xml:space="preserve">; </w:t>
      </w:r>
      <w:r w:rsidRPr="0056239C">
        <w:rPr>
          <w:rFonts w:cstheme="majorBidi"/>
          <w:b/>
          <w:bCs/>
          <w:iCs/>
          <w:color w:val="000000" w:themeColor="text1"/>
          <w:sz w:val="14"/>
          <w:szCs w:val="14"/>
        </w:rPr>
        <w:t>3)</w:t>
      </w:r>
      <w:r w:rsidRPr="0056239C">
        <w:rPr>
          <w:rFonts w:cstheme="majorBidi"/>
          <w:iCs/>
          <w:color w:val="000000" w:themeColor="text1"/>
          <w:sz w:val="14"/>
          <w:szCs w:val="14"/>
        </w:rPr>
        <w:t xml:space="preserve"> We excluded projects from the road PPP programs of Colombia that did not apply project finance principles.</w:t>
      </w:r>
      <w:r w:rsidR="00011AF2" w:rsidRPr="0056239C">
        <w:rPr>
          <w:rFonts w:cstheme="majorBidi"/>
          <w:iCs/>
          <w:color w:val="000000" w:themeColor="text1"/>
          <w:sz w:val="14"/>
          <w:szCs w:val="14"/>
        </w:rPr>
        <w:t xml:space="preserve"> </w:t>
      </w:r>
      <w:r w:rsidRPr="0056239C">
        <w:rPr>
          <w:rFonts w:cstheme="majorBidi"/>
          <w:iCs/>
          <w:color w:val="000000" w:themeColor="text1"/>
          <w:sz w:val="14"/>
          <w:szCs w:val="14"/>
        </w:rPr>
        <w:br w:type="page"/>
      </w:r>
    </w:p>
    <w:p w14:paraId="3A02ED80" w14:textId="1F112190" w:rsidR="00127870" w:rsidRPr="0056239C" w:rsidRDefault="00127870" w:rsidP="00127870">
      <w:pPr>
        <w:spacing w:line="240" w:lineRule="auto"/>
        <w:jc w:val="both"/>
        <w:rPr>
          <w:rFonts w:cstheme="majorBidi"/>
          <w:b/>
          <w:iCs/>
        </w:rPr>
      </w:pPr>
      <w:r w:rsidRPr="0056239C">
        <w:rPr>
          <w:rFonts w:cstheme="majorBidi"/>
          <w:b/>
          <w:iCs/>
        </w:rPr>
        <w:lastRenderedPageBreak/>
        <w:t>A.</w:t>
      </w:r>
      <w:r w:rsidR="006A34DF" w:rsidRPr="0056239C">
        <w:rPr>
          <w:rFonts w:cstheme="majorBidi"/>
          <w:b/>
          <w:iCs/>
        </w:rPr>
        <w:t>5</w:t>
      </w:r>
      <w:r w:rsidRPr="0056239C">
        <w:rPr>
          <w:rFonts w:cstheme="majorBidi"/>
          <w:b/>
          <w:iCs/>
        </w:rPr>
        <w:t xml:space="preserve"> Additional Resources. </w:t>
      </w:r>
      <w:r w:rsidRPr="0056239C">
        <w:rPr>
          <w:rFonts w:cstheme="majorBidi"/>
          <w:bCs/>
          <w:iCs/>
        </w:rPr>
        <w:t>This table lists the newspaper reports accessed for the preparation of this article. In each country, at least one newspaper report contains the list of projects affected by the corruption scandal.</w:t>
      </w:r>
      <w:r w:rsidR="00BE6AE4" w:rsidRPr="0056239C">
        <w:rPr>
          <w:rFonts w:cstheme="majorBidi"/>
          <w:bCs/>
          <w:iCs/>
        </w:rPr>
        <w:t xml:space="preserve"> </w:t>
      </w:r>
      <w:r w:rsidR="002C359B" w:rsidRPr="0056239C">
        <w:rPr>
          <w:rFonts w:cstheme="majorBidi"/>
          <w:bCs/>
          <w:iCs/>
        </w:rPr>
        <w:t xml:space="preserve">Each row </w:t>
      </w:r>
      <w:r w:rsidR="00EB56B3" w:rsidRPr="0056239C">
        <w:rPr>
          <w:rFonts w:cstheme="majorBidi"/>
          <w:bCs/>
          <w:iCs/>
        </w:rPr>
        <w:t>in the Source column has a link to its corresponding</w:t>
      </w:r>
      <w:r w:rsidR="002C359B" w:rsidRPr="0056239C">
        <w:rPr>
          <w:rFonts w:cstheme="majorBidi"/>
          <w:bCs/>
          <w:iCs/>
        </w:rPr>
        <w:t xml:space="preserve"> article.</w:t>
      </w:r>
    </w:p>
    <w:tbl>
      <w:tblPr>
        <w:tblW w:w="9703" w:type="dxa"/>
        <w:tblLook w:val="04A0" w:firstRow="1" w:lastRow="0" w:firstColumn="1" w:lastColumn="0" w:noHBand="0" w:noVBand="1"/>
      </w:tblPr>
      <w:tblGrid>
        <w:gridCol w:w="834"/>
        <w:gridCol w:w="5797"/>
        <w:gridCol w:w="2546"/>
        <w:gridCol w:w="526"/>
      </w:tblGrid>
      <w:tr w:rsidR="00127870" w:rsidRPr="0056239C" w14:paraId="089B9CA9" w14:textId="77777777" w:rsidTr="00775C64">
        <w:trPr>
          <w:trHeight w:val="235"/>
        </w:trPr>
        <w:tc>
          <w:tcPr>
            <w:tcW w:w="834" w:type="dxa"/>
            <w:tcBorders>
              <w:top w:val="single" w:sz="4" w:space="0" w:color="auto"/>
              <w:left w:val="nil"/>
              <w:bottom w:val="single" w:sz="4" w:space="0" w:color="auto"/>
              <w:right w:val="nil"/>
            </w:tcBorders>
            <w:noWrap/>
            <w:vAlign w:val="center"/>
            <w:hideMark/>
          </w:tcPr>
          <w:p w14:paraId="1D5E2D1B" w14:textId="77777777" w:rsidR="00127870" w:rsidRPr="0056239C" w:rsidRDefault="00127870" w:rsidP="00775C64">
            <w:pPr>
              <w:spacing w:line="240" w:lineRule="auto"/>
              <w:rPr>
                <w:rFonts w:ascii="Arial" w:hAnsi="Arial" w:cs="Arial"/>
                <w:b/>
                <w:bCs/>
                <w:color w:val="000000"/>
                <w:sz w:val="12"/>
                <w:szCs w:val="12"/>
              </w:rPr>
            </w:pPr>
            <w:r w:rsidRPr="0056239C">
              <w:rPr>
                <w:rFonts w:ascii="Arial" w:hAnsi="Arial" w:cs="Arial"/>
                <w:b/>
                <w:bCs/>
                <w:color w:val="000000"/>
                <w:sz w:val="12"/>
                <w:szCs w:val="12"/>
              </w:rPr>
              <w:t>Country</w:t>
            </w:r>
          </w:p>
        </w:tc>
        <w:tc>
          <w:tcPr>
            <w:tcW w:w="5797" w:type="dxa"/>
            <w:tcBorders>
              <w:top w:val="single" w:sz="4" w:space="0" w:color="auto"/>
              <w:left w:val="nil"/>
              <w:bottom w:val="single" w:sz="4" w:space="0" w:color="auto"/>
              <w:right w:val="nil"/>
            </w:tcBorders>
            <w:noWrap/>
            <w:vAlign w:val="center"/>
            <w:hideMark/>
          </w:tcPr>
          <w:p w14:paraId="40F523F9" w14:textId="77777777" w:rsidR="00127870" w:rsidRPr="0056239C" w:rsidRDefault="00127870" w:rsidP="00775C64">
            <w:pPr>
              <w:spacing w:line="240" w:lineRule="auto"/>
              <w:rPr>
                <w:rFonts w:ascii="Arial" w:hAnsi="Arial" w:cs="Arial"/>
                <w:b/>
                <w:bCs/>
                <w:color w:val="000000"/>
                <w:sz w:val="12"/>
                <w:szCs w:val="12"/>
              </w:rPr>
            </w:pPr>
            <w:r w:rsidRPr="0056239C">
              <w:rPr>
                <w:rFonts w:ascii="Arial" w:hAnsi="Arial" w:cs="Arial"/>
                <w:b/>
                <w:bCs/>
                <w:color w:val="000000"/>
                <w:sz w:val="12"/>
                <w:szCs w:val="12"/>
              </w:rPr>
              <w:t>Name of the Article</w:t>
            </w:r>
          </w:p>
        </w:tc>
        <w:tc>
          <w:tcPr>
            <w:tcW w:w="2546" w:type="dxa"/>
            <w:tcBorders>
              <w:top w:val="single" w:sz="4" w:space="0" w:color="auto"/>
              <w:left w:val="nil"/>
              <w:bottom w:val="single" w:sz="4" w:space="0" w:color="auto"/>
              <w:right w:val="nil"/>
            </w:tcBorders>
            <w:noWrap/>
            <w:vAlign w:val="center"/>
            <w:hideMark/>
          </w:tcPr>
          <w:p w14:paraId="1771E605" w14:textId="77777777" w:rsidR="00127870" w:rsidRPr="0056239C" w:rsidRDefault="00127870" w:rsidP="00775C64">
            <w:pPr>
              <w:spacing w:line="240" w:lineRule="auto"/>
              <w:rPr>
                <w:rFonts w:ascii="Arial" w:hAnsi="Arial" w:cs="Arial"/>
                <w:b/>
                <w:bCs/>
                <w:color w:val="000000"/>
                <w:sz w:val="12"/>
                <w:szCs w:val="12"/>
              </w:rPr>
            </w:pPr>
            <w:r w:rsidRPr="0056239C">
              <w:rPr>
                <w:rFonts w:ascii="Arial" w:hAnsi="Arial" w:cs="Arial"/>
                <w:b/>
                <w:bCs/>
                <w:color w:val="000000"/>
                <w:sz w:val="12"/>
                <w:szCs w:val="12"/>
              </w:rPr>
              <w:t>Source</w:t>
            </w:r>
          </w:p>
        </w:tc>
        <w:tc>
          <w:tcPr>
            <w:tcW w:w="526" w:type="dxa"/>
            <w:tcBorders>
              <w:top w:val="single" w:sz="4" w:space="0" w:color="auto"/>
              <w:left w:val="nil"/>
              <w:bottom w:val="single" w:sz="4" w:space="0" w:color="auto"/>
              <w:right w:val="nil"/>
            </w:tcBorders>
            <w:noWrap/>
            <w:vAlign w:val="center"/>
            <w:hideMark/>
          </w:tcPr>
          <w:p w14:paraId="07920A23" w14:textId="77777777" w:rsidR="00127870" w:rsidRPr="0056239C" w:rsidRDefault="00127870" w:rsidP="00775C64">
            <w:pPr>
              <w:spacing w:line="240" w:lineRule="auto"/>
              <w:rPr>
                <w:rFonts w:ascii="Arial" w:hAnsi="Arial" w:cs="Arial"/>
                <w:b/>
                <w:bCs/>
                <w:color w:val="000000"/>
                <w:sz w:val="12"/>
                <w:szCs w:val="12"/>
              </w:rPr>
            </w:pPr>
            <w:r w:rsidRPr="0056239C">
              <w:rPr>
                <w:rFonts w:ascii="Arial" w:hAnsi="Arial" w:cs="Arial"/>
                <w:b/>
                <w:bCs/>
                <w:color w:val="000000"/>
                <w:sz w:val="12"/>
                <w:szCs w:val="12"/>
              </w:rPr>
              <w:t>Year</w:t>
            </w:r>
          </w:p>
        </w:tc>
      </w:tr>
      <w:tr w:rsidR="00127870" w:rsidRPr="0056239C" w14:paraId="35A9AACC" w14:textId="77777777" w:rsidTr="00775C64">
        <w:trPr>
          <w:trHeight w:val="235"/>
        </w:trPr>
        <w:tc>
          <w:tcPr>
            <w:tcW w:w="834" w:type="dxa"/>
            <w:vMerge w:val="restart"/>
            <w:tcBorders>
              <w:top w:val="nil"/>
              <w:left w:val="nil"/>
              <w:bottom w:val="single" w:sz="4" w:space="0" w:color="000000"/>
              <w:right w:val="nil"/>
            </w:tcBorders>
            <w:noWrap/>
            <w:vAlign w:val="center"/>
            <w:hideMark/>
          </w:tcPr>
          <w:p w14:paraId="54D5BEDC"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Angola</w:t>
            </w:r>
          </w:p>
        </w:tc>
        <w:tc>
          <w:tcPr>
            <w:tcW w:w="5797" w:type="dxa"/>
            <w:tcBorders>
              <w:top w:val="nil"/>
              <w:left w:val="nil"/>
              <w:bottom w:val="nil"/>
              <w:right w:val="nil"/>
            </w:tcBorders>
            <w:noWrap/>
            <w:vAlign w:val="center"/>
            <w:hideMark/>
          </w:tcPr>
          <w:p w14:paraId="2707D1FE"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Angola Construtora Norberto Odebrecht </w:t>
            </w:r>
          </w:p>
        </w:tc>
        <w:tc>
          <w:tcPr>
            <w:tcW w:w="2546" w:type="dxa"/>
            <w:tcBorders>
              <w:top w:val="nil"/>
              <w:left w:val="nil"/>
              <w:bottom w:val="nil"/>
              <w:right w:val="nil"/>
            </w:tcBorders>
            <w:noWrap/>
            <w:vAlign w:val="center"/>
            <w:hideMark/>
          </w:tcPr>
          <w:p w14:paraId="720FCF78" w14:textId="6C2BF90A" w:rsidR="00127870" w:rsidRPr="0056239C" w:rsidRDefault="00127870" w:rsidP="00775C64">
            <w:pPr>
              <w:spacing w:line="240" w:lineRule="auto"/>
              <w:rPr>
                <w:rFonts w:ascii="Arial" w:hAnsi="Arial" w:cs="Arial"/>
                <w:color w:val="000000" w:themeColor="text1"/>
                <w:sz w:val="12"/>
                <w:szCs w:val="12"/>
              </w:rPr>
            </w:pPr>
            <w:hyperlink r:id="rId17" w:history="1">
              <w:r w:rsidRPr="0056239C">
                <w:rPr>
                  <w:rStyle w:val="Hyperlink"/>
                  <w:rFonts w:ascii="Arial" w:hAnsi="Arial" w:cs="Arial"/>
                  <w:color w:val="000000" w:themeColor="text1"/>
                  <w:sz w:val="12"/>
                  <w:szCs w:val="12"/>
                  <w:u w:val="none"/>
                </w:rPr>
                <w:t>Institute of Developing Economies- Jetro</w:t>
              </w:r>
            </w:hyperlink>
          </w:p>
        </w:tc>
        <w:tc>
          <w:tcPr>
            <w:tcW w:w="526" w:type="dxa"/>
            <w:tcBorders>
              <w:top w:val="nil"/>
              <w:left w:val="nil"/>
              <w:bottom w:val="nil"/>
              <w:right w:val="nil"/>
            </w:tcBorders>
            <w:noWrap/>
            <w:vAlign w:val="center"/>
            <w:hideMark/>
          </w:tcPr>
          <w:p w14:paraId="63971265"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2009</w:t>
            </w:r>
          </w:p>
        </w:tc>
      </w:tr>
      <w:tr w:rsidR="00127870" w:rsidRPr="0056239C" w14:paraId="63DFDFA0" w14:textId="77777777" w:rsidTr="00775C64">
        <w:trPr>
          <w:trHeight w:val="235"/>
        </w:trPr>
        <w:tc>
          <w:tcPr>
            <w:tcW w:w="834" w:type="dxa"/>
            <w:vMerge/>
            <w:tcBorders>
              <w:top w:val="nil"/>
              <w:left w:val="nil"/>
              <w:bottom w:val="single" w:sz="4" w:space="0" w:color="000000"/>
              <w:right w:val="nil"/>
            </w:tcBorders>
            <w:vAlign w:val="center"/>
            <w:hideMark/>
          </w:tcPr>
          <w:p w14:paraId="490A227C"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noWrap/>
            <w:vAlign w:val="center"/>
            <w:hideMark/>
          </w:tcPr>
          <w:p w14:paraId="24D9C8BD"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Odebrecht lawsuit (re forced labour in Angola)</w:t>
            </w:r>
          </w:p>
        </w:tc>
        <w:tc>
          <w:tcPr>
            <w:tcW w:w="2546" w:type="dxa"/>
            <w:tcBorders>
              <w:top w:val="nil"/>
              <w:left w:val="nil"/>
              <w:bottom w:val="nil"/>
              <w:right w:val="nil"/>
            </w:tcBorders>
            <w:noWrap/>
            <w:vAlign w:val="center"/>
            <w:hideMark/>
          </w:tcPr>
          <w:p w14:paraId="51F6BE65" w14:textId="5D4E05FF" w:rsidR="00127870" w:rsidRPr="0056239C" w:rsidRDefault="00127870" w:rsidP="00775C64">
            <w:pPr>
              <w:spacing w:line="240" w:lineRule="auto"/>
              <w:rPr>
                <w:rFonts w:ascii="Arial" w:hAnsi="Arial" w:cs="Arial"/>
                <w:color w:val="000000" w:themeColor="text1"/>
                <w:sz w:val="12"/>
                <w:szCs w:val="12"/>
              </w:rPr>
            </w:pPr>
            <w:hyperlink r:id="rId18" w:history="1">
              <w:r w:rsidRPr="0056239C">
                <w:rPr>
                  <w:rStyle w:val="Hyperlink"/>
                  <w:rFonts w:ascii="Arial" w:hAnsi="Arial" w:cs="Arial"/>
                  <w:color w:val="000000" w:themeColor="text1"/>
                  <w:sz w:val="12"/>
                  <w:szCs w:val="12"/>
                  <w:u w:val="none"/>
                </w:rPr>
                <w:t>Business &amp; Human Rights Center</w:t>
              </w:r>
            </w:hyperlink>
          </w:p>
        </w:tc>
        <w:tc>
          <w:tcPr>
            <w:tcW w:w="526" w:type="dxa"/>
            <w:tcBorders>
              <w:top w:val="nil"/>
              <w:left w:val="nil"/>
              <w:bottom w:val="nil"/>
              <w:right w:val="nil"/>
            </w:tcBorders>
            <w:noWrap/>
            <w:vAlign w:val="center"/>
            <w:hideMark/>
          </w:tcPr>
          <w:p w14:paraId="01F30A54"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2014</w:t>
            </w:r>
          </w:p>
        </w:tc>
      </w:tr>
      <w:tr w:rsidR="00127870" w:rsidRPr="0056239C" w14:paraId="743705D6" w14:textId="77777777" w:rsidTr="00775C64">
        <w:trPr>
          <w:trHeight w:val="235"/>
        </w:trPr>
        <w:tc>
          <w:tcPr>
            <w:tcW w:w="834" w:type="dxa"/>
            <w:vMerge/>
            <w:tcBorders>
              <w:top w:val="nil"/>
              <w:left w:val="nil"/>
              <w:bottom w:val="single" w:sz="4" w:space="0" w:color="000000"/>
              <w:right w:val="nil"/>
            </w:tcBorders>
            <w:vAlign w:val="center"/>
            <w:hideMark/>
          </w:tcPr>
          <w:p w14:paraId="1E92F64A"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noWrap/>
            <w:vAlign w:val="center"/>
            <w:hideMark/>
          </w:tcPr>
          <w:p w14:paraId="06FF345A"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Brazil’s failed Africa project</w:t>
            </w:r>
          </w:p>
        </w:tc>
        <w:tc>
          <w:tcPr>
            <w:tcW w:w="2546" w:type="dxa"/>
            <w:tcBorders>
              <w:top w:val="nil"/>
              <w:left w:val="nil"/>
              <w:bottom w:val="nil"/>
              <w:right w:val="nil"/>
            </w:tcBorders>
            <w:noWrap/>
            <w:vAlign w:val="center"/>
            <w:hideMark/>
          </w:tcPr>
          <w:p w14:paraId="07880E68" w14:textId="6D99E553" w:rsidR="00127870" w:rsidRPr="0056239C" w:rsidRDefault="00127870" w:rsidP="00775C64">
            <w:pPr>
              <w:spacing w:line="240" w:lineRule="auto"/>
              <w:rPr>
                <w:rFonts w:ascii="Arial" w:hAnsi="Arial" w:cs="Arial"/>
                <w:color w:val="000000" w:themeColor="text1"/>
                <w:sz w:val="12"/>
                <w:szCs w:val="12"/>
              </w:rPr>
            </w:pPr>
            <w:hyperlink r:id="rId19" w:history="1">
              <w:r w:rsidRPr="0056239C">
                <w:rPr>
                  <w:rStyle w:val="Hyperlink"/>
                  <w:rFonts w:ascii="Arial" w:hAnsi="Arial" w:cs="Arial"/>
                  <w:color w:val="000000" w:themeColor="text1"/>
                  <w:sz w:val="12"/>
                  <w:szCs w:val="12"/>
                  <w:u w:val="none"/>
                </w:rPr>
                <w:t>Agência Pública</w:t>
              </w:r>
            </w:hyperlink>
          </w:p>
        </w:tc>
        <w:tc>
          <w:tcPr>
            <w:tcW w:w="526" w:type="dxa"/>
            <w:tcBorders>
              <w:top w:val="nil"/>
              <w:left w:val="nil"/>
              <w:bottom w:val="nil"/>
              <w:right w:val="nil"/>
            </w:tcBorders>
            <w:noWrap/>
            <w:vAlign w:val="center"/>
            <w:hideMark/>
          </w:tcPr>
          <w:p w14:paraId="099D579E"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2016</w:t>
            </w:r>
          </w:p>
        </w:tc>
      </w:tr>
      <w:tr w:rsidR="00127870" w:rsidRPr="0056239C" w14:paraId="762F2007" w14:textId="77777777" w:rsidTr="00775C64">
        <w:trPr>
          <w:trHeight w:val="235"/>
        </w:trPr>
        <w:tc>
          <w:tcPr>
            <w:tcW w:w="834" w:type="dxa"/>
            <w:vMerge/>
            <w:tcBorders>
              <w:top w:val="nil"/>
              <w:left w:val="nil"/>
              <w:bottom w:val="single" w:sz="4" w:space="0" w:color="000000"/>
              <w:right w:val="nil"/>
            </w:tcBorders>
            <w:vAlign w:val="center"/>
            <w:hideMark/>
          </w:tcPr>
          <w:p w14:paraId="7DE7E0D8"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single" w:sz="4" w:space="0" w:color="auto"/>
              <w:right w:val="nil"/>
            </w:tcBorders>
            <w:vAlign w:val="center"/>
            <w:hideMark/>
          </w:tcPr>
          <w:p w14:paraId="43A9B348"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Brazilian Corruption Overseas: The Case of Odebrecht in Angola</w:t>
            </w:r>
          </w:p>
        </w:tc>
        <w:tc>
          <w:tcPr>
            <w:tcW w:w="2546" w:type="dxa"/>
            <w:tcBorders>
              <w:top w:val="nil"/>
              <w:left w:val="nil"/>
              <w:bottom w:val="single" w:sz="4" w:space="0" w:color="auto"/>
              <w:right w:val="nil"/>
            </w:tcBorders>
            <w:noWrap/>
            <w:vAlign w:val="center"/>
            <w:hideMark/>
          </w:tcPr>
          <w:p w14:paraId="604FB1E3" w14:textId="189BA820" w:rsidR="00127870" w:rsidRPr="0056239C" w:rsidRDefault="00127870" w:rsidP="00775C64">
            <w:pPr>
              <w:spacing w:line="240" w:lineRule="auto"/>
              <w:rPr>
                <w:rFonts w:ascii="Arial" w:hAnsi="Arial" w:cs="Arial"/>
                <w:b/>
                <w:bCs/>
                <w:color w:val="000000" w:themeColor="text1"/>
                <w:sz w:val="12"/>
                <w:szCs w:val="12"/>
              </w:rPr>
            </w:pPr>
            <w:r w:rsidRPr="0056239C">
              <w:rPr>
                <w:rFonts w:ascii="Arial" w:hAnsi="Arial" w:cs="Arial"/>
                <w:b/>
                <w:bCs/>
                <w:color w:val="000000" w:themeColor="text1"/>
                <w:sz w:val="12"/>
                <w:szCs w:val="12"/>
              </w:rPr>
              <w:t> </w:t>
            </w:r>
            <w:hyperlink r:id="rId20" w:history="1">
              <w:sdt>
                <w:sdtPr>
                  <w:rPr>
                    <w:rStyle w:val="Hyperlink"/>
                    <w:rFonts w:ascii="Arial" w:hAnsi="Arial" w:cs="Arial"/>
                    <w:bCs/>
                    <w:color w:val="000000"/>
                    <w:sz w:val="12"/>
                    <w:szCs w:val="12"/>
                    <w:u w:val="none"/>
                  </w:rPr>
                  <w:tag w:val="MENDELEY_CITATION_v3_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"/>
                  <w:id w:val="-1077973750"/>
                  <w:placeholder>
                    <w:docPart w:val="830AED07B81C48FC91DE90E4D0451BFB"/>
                  </w:placeholder>
                </w:sdtPr>
                <w:sdtContent>
                  <w:r w:rsidRPr="0056239C">
                    <w:rPr>
                      <w:rStyle w:val="Hyperlink"/>
                      <w:rFonts w:ascii="Arial" w:hAnsi="Arial" w:cs="Arial"/>
                      <w:bCs/>
                      <w:color w:val="000000"/>
                      <w:sz w:val="12"/>
                      <w:szCs w:val="12"/>
                      <w:u w:val="none"/>
                    </w:rPr>
                    <w:t>Alencastro (2019)</w:t>
                  </w:r>
                </w:sdtContent>
              </w:sdt>
            </w:hyperlink>
          </w:p>
        </w:tc>
        <w:tc>
          <w:tcPr>
            <w:tcW w:w="526" w:type="dxa"/>
            <w:tcBorders>
              <w:top w:val="nil"/>
              <w:left w:val="nil"/>
              <w:bottom w:val="single" w:sz="4" w:space="0" w:color="auto"/>
              <w:right w:val="nil"/>
            </w:tcBorders>
            <w:noWrap/>
            <w:vAlign w:val="center"/>
            <w:hideMark/>
          </w:tcPr>
          <w:p w14:paraId="6C683E68"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2019</w:t>
            </w:r>
          </w:p>
        </w:tc>
      </w:tr>
      <w:tr w:rsidR="00127870" w:rsidRPr="0056239C" w14:paraId="304D31E6" w14:textId="77777777" w:rsidTr="00775C64">
        <w:trPr>
          <w:trHeight w:val="235"/>
        </w:trPr>
        <w:tc>
          <w:tcPr>
            <w:tcW w:w="834" w:type="dxa"/>
            <w:vMerge w:val="restart"/>
            <w:tcBorders>
              <w:top w:val="nil"/>
              <w:left w:val="nil"/>
              <w:bottom w:val="single" w:sz="4" w:space="0" w:color="000000"/>
              <w:right w:val="nil"/>
            </w:tcBorders>
            <w:noWrap/>
            <w:vAlign w:val="center"/>
            <w:hideMark/>
          </w:tcPr>
          <w:p w14:paraId="08EC9D50"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Argentina</w:t>
            </w:r>
          </w:p>
        </w:tc>
        <w:tc>
          <w:tcPr>
            <w:tcW w:w="5797" w:type="dxa"/>
            <w:tcBorders>
              <w:top w:val="nil"/>
              <w:left w:val="nil"/>
              <w:bottom w:val="nil"/>
              <w:right w:val="nil"/>
            </w:tcBorders>
            <w:noWrap/>
            <w:vAlign w:val="center"/>
            <w:hideMark/>
          </w:tcPr>
          <w:p w14:paraId="785BC7C6"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Odebrecht 25 años en Argentina</w:t>
            </w:r>
          </w:p>
        </w:tc>
        <w:tc>
          <w:tcPr>
            <w:tcW w:w="2546" w:type="dxa"/>
            <w:tcBorders>
              <w:top w:val="nil"/>
              <w:left w:val="nil"/>
              <w:bottom w:val="nil"/>
              <w:right w:val="nil"/>
            </w:tcBorders>
            <w:vAlign w:val="center"/>
            <w:hideMark/>
          </w:tcPr>
          <w:p w14:paraId="740BDC3B" w14:textId="533B1AE3" w:rsidR="00127870" w:rsidRPr="0056239C" w:rsidRDefault="00127870" w:rsidP="00775C64">
            <w:pPr>
              <w:spacing w:line="240" w:lineRule="auto"/>
              <w:rPr>
                <w:rFonts w:ascii="Arial" w:hAnsi="Arial" w:cs="Arial"/>
                <w:color w:val="000000" w:themeColor="text1"/>
                <w:sz w:val="12"/>
                <w:szCs w:val="12"/>
              </w:rPr>
            </w:pPr>
            <w:hyperlink r:id="rId21" w:history="1">
              <w:r w:rsidRPr="0056239C">
                <w:rPr>
                  <w:rStyle w:val="Hyperlink"/>
                  <w:rFonts w:ascii="Arial" w:hAnsi="Arial" w:cs="Arial"/>
                  <w:color w:val="000000" w:themeColor="text1"/>
                  <w:sz w:val="12"/>
                  <w:szCs w:val="12"/>
                  <w:u w:val="none"/>
                </w:rPr>
                <w:t>Odebrecht's Regional Report</w:t>
              </w:r>
            </w:hyperlink>
          </w:p>
        </w:tc>
        <w:tc>
          <w:tcPr>
            <w:tcW w:w="526" w:type="dxa"/>
            <w:tcBorders>
              <w:top w:val="nil"/>
              <w:left w:val="nil"/>
              <w:bottom w:val="nil"/>
              <w:right w:val="nil"/>
            </w:tcBorders>
            <w:noWrap/>
            <w:vAlign w:val="center"/>
            <w:hideMark/>
          </w:tcPr>
          <w:p w14:paraId="060CB375"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2012</w:t>
            </w:r>
          </w:p>
        </w:tc>
      </w:tr>
      <w:tr w:rsidR="00127870" w:rsidRPr="0056239C" w14:paraId="1899B4B6" w14:textId="77777777" w:rsidTr="00775C64">
        <w:trPr>
          <w:trHeight w:val="235"/>
        </w:trPr>
        <w:tc>
          <w:tcPr>
            <w:tcW w:w="834" w:type="dxa"/>
            <w:vMerge/>
            <w:tcBorders>
              <w:top w:val="nil"/>
              <w:left w:val="nil"/>
              <w:bottom w:val="single" w:sz="4" w:space="0" w:color="000000"/>
              <w:right w:val="nil"/>
            </w:tcBorders>
            <w:vAlign w:val="center"/>
            <w:hideMark/>
          </w:tcPr>
          <w:p w14:paraId="1C800658"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noWrap/>
            <w:vAlign w:val="center"/>
            <w:hideMark/>
          </w:tcPr>
          <w:p w14:paraId="768023E0"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Las ocho obras de Odebrecht en Argentina que investiga la Justicia</w:t>
            </w:r>
          </w:p>
        </w:tc>
        <w:tc>
          <w:tcPr>
            <w:tcW w:w="2546" w:type="dxa"/>
            <w:tcBorders>
              <w:top w:val="nil"/>
              <w:left w:val="nil"/>
              <w:bottom w:val="nil"/>
              <w:right w:val="nil"/>
            </w:tcBorders>
            <w:noWrap/>
            <w:vAlign w:val="center"/>
            <w:hideMark/>
          </w:tcPr>
          <w:p w14:paraId="2CED3446" w14:textId="5F5171A5" w:rsidR="00127870" w:rsidRPr="0056239C" w:rsidRDefault="00127870" w:rsidP="00775C64">
            <w:pPr>
              <w:spacing w:line="240" w:lineRule="auto"/>
              <w:rPr>
                <w:rFonts w:ascii="Arial" w:hAnsi="Arial" w:cs="Arial"/>
                <w:color w:val="000000" w:themeColor="text1"/>
                <w:sz w:val="12"/>
                <w:szCs w:val="12"/>
              </w:rPr>
            </w:pPr>
            <w:hyperlink r:id="rId22" w:history="1">
              <w:r w:rsidRPr="0056239C">
                <w:rPr>
                  <w:rStyle w:val="Hyperlink"/>
                  <w:rFonts w:ascii="Arial" w:hAnsi="Arial" w:cs="Arial"/>
                  <w:color w:val="000000" w:themeColor="text1"/>
                  <w:sz w:val="12"/>
                  <w:szCs w:val="12"/>
                  <w:u w:val="none"/>
                </w:rPr>
                <w:t>Perfil</w:t>
              </w:r>
            </w:hyperlink>
          </w:p>
        </w:tc>
        <w:tc>
          <w:tcPr>
            <w:tcW w:w="526" w:type="dxa"/>
            <w:tcBorders>
              <w:top w:val="nil"/>
              <w:left w:val="nil"/>
              <w:bottom w:val="nil"/>
              <w:right w:val="nil"/>
            </w:tcBorders>
            <w:noWrap/>
            <w:vAlign w:val="center"/>
            <w:hideMark/>
          </w:tcPr>
          <w:p w14:paraId="22FB2A7D"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2016</w:t>
            </w:r>
          </w:p>
        </w:tc>
      </w:tr>
      <w:tr w:rsidR="00127870" w:rsidRPr="0056239C" w14:paraId="4B379F55" w14:textId="77777777" w:rsidTr="00775C64">
        <w:trPr>
          <w:trHeight w:val="358"/>
        </w:trPr>
        <w:tc>
          <w:tcPr>
            <w:tcW w:w="834" w:type="dxa"/>
            <w:vMerge/>
            <w:tcBorders>
              <w:top w:val="nil"/>
              <w:left w:val="nil"/>
              <w:bottom w:val="single" w:sz="4" w:space="0" w:color="000000"/>
              <w:right w:val="nil"/>
            </w:tcBorders>
            <w:vAlign w:val="center"/>
            <w:hideMark/>
          </w:tcPr>
          <w:p w14:paraId="5BB65F8A"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vAlign w:val="center"/>
            <w:hideMark/>
          </w:tcPr>
          <w:p w14:paraId="7E7C1E86"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Lava Jato en la Argentina: las constructoras sospechadas ganaron contratos con sobreprecios de US$ 300 millones</w:t>
            </w:r>
          </w:p>
        </w:tc>
        <w:tc>
          <w:tcPr>
            <w:tcW w:w="2546" w:type="dxa"/>
            <w:tcBorders>
              <w:top w:val="nil"/>
              <w:left w:val="nil"/>
              <w:bottom w:val="nil"/>
              <w:right w:val="nil"/>
            </w:tcBorders>
            <w:noWrap/>
            <w:vAlign w:val="center"/>
            <w:hideMark/>
          </w:tcPr>
          <w:p w14:paraId="7AAC025F" w14:textId="08F1A0CB" w:rsidR="00127870" w:rsidRPr="0056239C" w:rsidRDefault="00127870" w:rsidP="00775C64">
            <w:pPr>
              <w:spacing w:line="240" w:lineRule="auto"/>
              <w:rPr>
                <w:rFonts w:ascii="Arial" w:hAnsi="Arial" w:cs="Arial"/>
                <w:color w:val="000000" w:themeColor="text1"/>
                <w:sz w:val="12"/>
                <w:szCs w:val="12"/>
              </w:rPr>
            </w:pPr>
            <w:hyperlink r:id="rId23" w:history="1">
              <w:r w:rsidRPr="0056239C">
                <w:rPr>
                  <w:rStyle w:val="Hyperlink"/>
                  <w:rFonts w:ascii="Arial" w:hAnsi="Arial" w:cs="Arial"/>
                  <w:color w:val="000000" w:themeColor="text1"/>
                  <w:sz w:val="12"/>
                  <w:szCs w:val="12"/>
                  <w:u w:val="none"/>
                </w:rPr>
                <w:t>CONNECTAS</w:t>
              </w:r>
            </w:hyperlink>
          </w:p>
        </w:tc>
        <w:tc>
          <w:tcPr>
            <w:tcW w:w="526" w:type="dxa"/>
            <w:tcBorders>
              <w:top w:val="nil"/>
              <w:left w:val="nil"/>
              <w:bottom w:val="nil"/>
              <w:right w:val="nil"/>
            </w:tcBorders>
            <w:noWrap/>
            <w:vAlign w:val="center"/>
            <w:hideMark/>
          </w:tcPr>
          <w:p w14:paraId="33E3F4EB"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2017</w:t>
            </w:r>
          </w:p>
        </w:tc>
      </w:tr>
      <w:tr w:rsidR="00127870" w:rsidRPr="0056239C" w14:paraId="35120F64" w14:textId="77777777" w:rsidTr="00775C64">
        <w:trPr>
          <w:trHeight w:val="235"/>
        </w:trPr>
        <w:tc>
          <w:tcPr>
            <w:tcW w:w="834" w:type="dxa"/>
            <w:vMerge/>
            <w:tcBorders>
              <w:top w:val="nil"/>
              <w:left w:val="nil"/>
              <w:bottom w:val="single" w:sz="4" w:space="0" w:color="000000"/>
              <w:right w:val="nil"/>
            </w:tcBorders>
            <w:vAlign w:val="center"/>
            <w:hideMark/>
          </w:tcPr>
          <w:p w14:paraId="2FE8500E"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vAlign w:val="center"/>
            <w:hideMark/>
          </w:tcPr>
          <w:p w14:paraId="7E53EA32"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Las coimas de Odebrecht fueron a más receptores que los que se conocían</w:t>
            </w:r>
          </w:p>
        </w:tc>
        <w:tc>
          <w:tcPr>
            <w:tcW w:w="2546" w:type="dxa"/>
            <w:tcBorders>
              <w:top w:val="nil"/>
              <w:left w:val="nil"/>
              <w:bottom w:val="nil"/>
              <w:right w:val="nil"/>
            </w:tcBorders>
            <w:noWrap/>
            <w:vAlign w:val="center"/>
            <w:hideMark/>
          </w:tcPr>
          <w:p w14:paraId="744C7A72" w14:textId="783DBDAE" w:rsidR="00127870" w:rsidRPr="0056239C" w:rsidRDefault="00127870" w:rsidP="00775C64">
            <w:pPr>
              <w:spacing w:line="240" w:lineRule="auto"/>
              <w:rPr>
                <w:rFonts w:ascii="Arial" w:hAnsi="Arial" w:cs="Arial"/>
                <w:color w:val="000000" w:themeColor="text1"/>
                <w:sz w:val="12"/>
                <w:szCs w:val="12"/>
              </w:rPr>
            </w:pPr>
            <w:hyperlink r:id="rId24" w:history="1">
              <w:r w:rsidRPr="0056239C">
                <w:rPr>
                  <w:rStyle w:val="Hyperlink"/>
                  <w:rFonts w:ascii="Arial" w:hAnsi="Arial" w:cs="Arial"/>
                  <w:color w:val="000000" w:themeColor="text1"/>
                  <w:sz w:val="12"/>
                  <w:szCs w:val="12"/>
                  <w:u w:val="none"/>
                </w:rPr>
                <w:t>La Nacion</w:t>
              </w:r>
            </w:hyperlink>
          </w:p>
        </w:tc>
        <w:tc>
          <w:tcPr>
            <w:tcW w:w="526" w:type="dxa"/>
            <w:tcBorders>
              <w:top w:val="nil"/>
              <w:left w:val="nil"/>
              <w:bottom w:val="nil"/>
              <w:right w:val="nil"/>
            </w:tcBorders>
            <w:noWrap/>
            <w:vAlign w:val="center"/>
            <w:hideMark/>
          </w:tcPr>
          <w:p w14:paraId="3502520A"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2019</w:t>
            </w:r>
          </w:p>
        </w:tc>
      </w:tr>
      <w:tr w:rsidR="00127870" w:rsidRPr="0056239C" w14:paraId="5B639D19" w14:textId="77777777" w:rsidTr="00775C64">
        <w:trPr>
          <w:trHeight w:val="235"/>
        </w:trPr>
        <w:tc>
          <w:tcPr>
            <w:tcW w:w="834" w:type="dxa"/>
            <w:vMerge/>
            <w:tcBorders>
              <w:top w:val="nil"/>
              <w:left w:val="nil"/>
              <w:bottom w:val="single" w:sz="4" w:space="0" w:color="000000"/>
              <w:right w:val="nil"/>
            </w:tcBorders>
            <w:vAlign w:val="center"/>
            <w:hideMark/>
          </w:tcPr>
          <w:p w14:paraId="10E54D4B"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single" w:sz="4" w:space="0" w:color="auto"/>
              <w:right w:val="nil"/>
            </w:tcBorders>
            <w:vAlign w:val="center"/>
            <w:hideMark/>
          </w:tcPr>
          <w:p w14:paraId="47D2E12E"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Nuevos documentos revelan US$ 15,7 millones pagados ilegalmente por Odebrecht</w:t>
            </w:r>
          </w:p>
        </w:tc>
        <w:tc>
          <w:tcPr>
            <w:tcW w:w="2546" w:type="dxa"/>
            <w:tcBorders>
              <w:top w:val="nil"/>
              <w:left w:val="nil"/>
              <w:bottom w:val="single" w:sz="4" w:space="0" w:color="auto"/>
              <w:right w:val="nil"/>
            </w:tcBorders>
            <w:noWrap/>
            <w:vAlign w:val="center"/>
            <w:hideMark/>
          </w:tcPr>
          <w:p w14:paraId="00157EA0" w14:textId="7634DB7B" w:rsidR="00127870" w:rsidRPr="0056239C" w:rsidRDefault="00127870" w:rsidP="00775C64">
            <w:pPr>
              <w:spacing w:line="240" w:lineRule="auto"/>
              <w:rPr>
                <w:rFonts w:ascii="Arial" w:hAnsi="Arial" w:cs="Arial"/>
                <w:color w:val="000000" w:themeColor="text1"/>
                <w:sz w:val="12"/>
                <w:szCs w:val="12"/>
              </w:rPr>
            </w:pPr>
            <w:hyperlink r:id="rId25" w:history="1">
              <w:r w:rsidRPr="0056239C">
                <w:rPr>
                  <w:rStyle w:val="Hyperlink"/>
                  <w:rFonts w:ascii="Arial" w:hAnsi="Arial" w:cs="Arial"/>
                  <w:color w:val="000000" w:themeColor="text1"/>
                  <w:sz w:val="12"/>
                  <w:szCs w:val="12"/>
                  <w:u w:val="none"/>
                </w:rPr>
                <w:t>Perfil</w:t>
              </w:r>
            </w:hyperlink>
          </w:p>
        </w:tc>
        <w:tc>
          <w:tcPr>
            <w:tcW w:w="526" w:type="dxa"/>
            <w:tcBorders>
              <w:top w:val="nil"/>
              <w:left w:val="nil"/>
              <w:bottom w:val="single" w:sz="4" w:space="0" w:color="auto"/>
              <w:right w:val="nil"/>
            </w:tcBorders>
            <w:noWrap/>
            <w:vAlign w:val="center"/>
            <w:hideMark/>
          </w:tcPr>
          <w:p w14:paraId="53A77C97"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2019</w:t>
            </w:r>
          </w:p>
        </w:tc>
      </w:tr>
      <w:tr w:rsidR="00127870" w:rsidRPr="0056239C" w14:paraId="142FA1FB" w14:textId="77777777" w:rsidTr="00775C64">
        <w:trPr>
          <w:trHeight w:val="358"/>
        </w:trPr>
        <w:tc>
          <w:tcPr>
            <w:tcW w:w="834" w:type="dxa"/>
            <w:vMerge w:val="restart"/>
            <w:tcBorders>
              <w:top w:val="nil"/>
              <w:left w:val="nil"/>
              <w:bottom w:val="single" w:sz="4" w:space="0" w:color="000000"/>
              <w:right w:val="nil"/>
            </w:tcBorders>
            <w:noWrap/>
            <w:vAlign w:val="center"/>
            <w:hideMark/>
          </w:tcPr>
          <w:p w14:paraId="178EB34F"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Brazil</w:t>
            </w:r>
            <w:r w:rsidRPr="0056239C">
              <w:rPr>
                <w:rFonts w:ascii="Arial" w:hAnsi="Arial" w:cs="Arial"/>
                <w:color w:val="000000"/>
                <w:sz w:val="12"/>
                <w:szCs w:val="12"/>
                <w:vertAlign w:val="superscript"/>
              </w:rPr>
              <w:t>1</w:t>
            </w:r>
          </w:p>
        </w:tc>
        <w:tc>
          <w:tcPr>
            <w:tcW w:w="5797" w:type="dxa"/>
            <w:tcBorders>
              <w:top w:val="nil"/>
              <w:left w:val="nil"/>
              <w:bottom w:val="nil"/>
              <w:right w:val="nil"/>
            </w:tcBorders>
            <w:vAlign w:val="center"/>
            <w:hideMark/>
          </w:tcPr>
          <w:p w14:paraId="58818E67" w14:textId="77777777" w:rsidR="00127870" w:rsidRPr="00720D76" w:rsidRDefault="00127870" w:rsidP="00775C64">
            <w:pPr>
              <w:spacing w:line="240" w:lineRule="auto"/>
              <w:rPr>
                <w:rFonts w:ascii="Arial" w:hAnsi="Arial" w:cs="Arial"/>
                <w:color w:val="000000"/>
                <w:sz w:val="12"/>
                <w:szCs w:val="12"/>
                <w:lang w:val="pt-BR"/>
              </w:rPr>
            </w:pPr>
            <w:r w:rsidRPr="00720D76">
              <w:rPr>
                <w:rFonts w:ascii="Arial" w:hAnsi="Arial" w:cs="Arial"/>
                <w:color w:val="000000"/>
                <w:sz w:val="12"/>
                <w:szCs w:val="12"/>
                <w:lang w:val="pt-BR"/>
              </w:rPr>
              <w:t>Autos N° 2009.70.00.019131-5 AÇÃO PENAL, Nº 5025699-17.2014.404.7000, Nº 5011708-37.2015.4.04.7000/PR, Nº: 5023162-14.2015.4.04.7000, Nº 5013405-59.2016.4.04.7000/PR</w:t>
            </w:r>
          </w:p>
        </w:tc>
        <w:tc>
          <w:tcPr>
            <w:tcW w:w="2546" w:type="dxa"/>
            <w:tcBorders>
              <w:top w:val="nil"/>
              <w:left w:val="nil"/>
              <w:bottom w:val="nil"/>
              <w:right w:val="nil"/>
            </w:tcBorders>
            <w:noWrap/>
            <w:vAlign w:val="center"/>
            <w:hideMark/>
          </w:tcPr>
          <w:p w14:paraId="7D40E1CD" w14:textId="4718C951" w:rsidR="00127870" w:rsidRPr="0056239C" w:rsidRDefault="00127870" w:rsidP="00775C64">
            <w:pPr>
              <w:spacing w:line="240" w:lineRule="auto"/>
              <w:rPr>
                <w:rFonts w:ascii="Arial" w:hAnsi="Arial" w:cs="Arial"/>
                <w:color w:val="000000" w:themeColor="text1"/>
                <w:sz w:val="12"/>
                <w:szCs w:val="12"/>
              </w:rPr>
            </w:pPr>
            <w:hyperlink r:id="rId26" w:history="1">
              <w:r w:rsidRPr="0056239C">
                <w:rPr>
                  <w:rStyle w:val="Hyperlink"/>
                  <w:rFonts w:ascii="Arial" w:hAnsi="Arial" w:cs="Arial"/>
                  <w:color w:val="000000" w:themeColor="text1"/>
                  <w:sz w:val="12"/>
                  <w:szCs w:val="12"/>
                  <w:u w:val="none"/>
                </w:rPr>
                <w:t>Ministério Público Federal</w:t>
              </w:r>
            </w:hyperlink>
          </w:p>
        </w:tc>
        <w:tc>
          <w:tcPr>
            <w:tcW w:w="526" w:type="dxa"/>
            <w:tcBorders>
              <w:top w:val="nil"/>
              <w:left w:val="nil"/>
              <w:bottom w:val="nil"/>
              <w:right w:val="nil"/>
            </w:tcBorders>
            <w:vAlign w:val="center"/>
            <w:hideMark/>
          </w:tcPr>
          <w:p w14:paraId="3D237440"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2009-2015</w:t>
            </w:r>
          </w:p>
        </w:tc>
      </w:tr>
      <w:tr w:rsidR="00127870" w:rsidRPr="0056239C" w14:paraId="53AF4B80" w14:textId="77777777" w:rsidTr="00775C64">
        <w:trPr>
          <w:trHeight w:val="235"/>
        </w:trPr>
        <w:tc>
          <w:tcPr>
            <w:tcW w:w="834" w:type="dxa"/>
            <w:vMerge/>
            <w:tcBorders>
              <w:top w:val="nil"/>
              <w:left w:val="nil"/>
              <w:bottom w:val="single" w:sz="4" w:space="0" w:color="000000"/>
              <w:right w:val="nil"/>
            </w:tcBorders>
            <w:vAlign w:val="center"/>
            <w:hideMark/>
          </w:tcPr>
          <w:p w14:paraId="0265CECA"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vAlign w:val="center"/>
            <w:hideMark/>
          </w:tcPr>
          <w:p w14:paraId="16BABC21"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Odebrecht’s Annual Reports 2007-2017</w:t>
            </w:r>
          </w:p>
        </w:tc>
        <w:tc>
          <w:tcPr>
            <w:tcW w:w="2546" w:type="dxa"/>
            <w:tcBorders>
              <w:top w:val="nil"/>
              <w:left w:val="nil"/>
              <w:bottom w:val="nil"/>
              <w:right w:val="nil"/>
            </w:tcBorders>
            <w:vAlign w:val="center"/>
            <w:hideMark/>
          </w:tcPr>
          <w:p w14:paraId="14CFFFEE" w14:textId="38298B6F" w:rsidR="00127870" w:rsidRPr="0056239C" w:rsidRDefault="00127870" w:rsidP="00775C64">
            <w:pPr>
              <w:spacing w:line="240" w:lineRule="auto"/>
              <w:rPr>
                <w:rFonts w:ascii="Arial" w:hAnsi="Arial" w:cs="Arial"/>
                <w:color w:val="000000" w:themeColor="text1"/>
                <w:sz w:val="12"/>
                <w:szCs w:val="12"/>
              </w:rPr>
            </w:pPr>
            <w:hyperlink r:id="rId27" w:history="1">
              <w:r w:rsidRPr="0056239C">
                <w:rPr>
                  <w:rStyle w:val="Hyperlink"/>
                  <w:rFonts w:ascii="Arial" w:hAnsi="Arial" w:cs="Arial"/>
                  <w:color w:val="000000" w:themeColor="text1"/>
                  <w:sz w:val="12"/>
                  <w:szCs w:val="12"/>
                  <w:u w:val="none"/>
                </w:rPr>
                <w:t>Odebrecht's Reports</w:t>
              </w:r>
            </w:hyperlink>
          </w:p>
        </w:tc>
        <w:tc>
          <w:tcPr>
            <w:tcW w:w="526" w:type="dxa"/>
            <w:tcBorders>
              <w:top w:val="nil"/>
              <w:left w:val="nil"/>
              <w:bottom w:val="nil"/>
              <w:right w:val="nil"/>
            </w:tcBorders>
            <w:noWrap/>
            <w:vAlign w:val="center"/>
            <w:hideMark/>
          </w:tcPr>
          <w:p w14:paraId="0A9A11F3"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2017</w:t>
            </w:r>
          </w:p>
        </w:tc>
      </w:tr>
      <w:tr w:rsidR="00127870" w:rsidRPr="0056239C" w14:paraId="35B682BF" w14:textId="77777777" w:rsidTr="00775C64">
        <w:trPr>
          <w:trHeight w:val="235"/>
        </w:trPr>
        <w:tc>
          <w:tcPr>
            <w:tcW w:w="834" w:type="dxa"/>
            <w:vMerge/>
            <w:tcBorders>
              <w:top w:val="nil"/>
              <w:left w:val="nil"/>
              <w:bottom w:val="single" w:sz="4" w:space="0" w:color="000000"/>
              <w:right w:val="nil"/>
            </w:tcBorders>
            <w:vAlign w:val="center"/>
            <w:hideMark/>
          </w:tcPr>
          <w:p w14:paraId="06F05E7F"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single" w:sz="4" w:space="0" w:color="auto"/>
              <w:right w:val="nil"/>
            </w:tcBorders>
            <w:vAlign w:val="center"/>
            <w:hideMark/>
          </w:tcPr>
          <w:p w14:paraId="4E65DE51"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Los tentáculos de Odebrecht en las campañas políticas de Brasil</w:t>
            </w:r>
          </w:p>
        </w:tc>
        <w:tc>
          <w:tcPr>
            <w:tcW w:w="2546" w:type="dxa"/>
            <w:tcBorders>
              <w:top w:val="nil"/>
              <w:left w:val="nil"/>
              <w:bottom w:val="single" w:sz="4" w:space="0" w:color="auto"/>
              <w:right w:val="nil"/>
            </w:tcBorders>
            <w:noWrap/>
            <w:vAlign w:val="center"/>
            <w:hideMark/>
          </w:tcPr>
          <w:p w14:paraId="350E9B66" w14:textId="529C36D9" w:rsidR="00127870" w:rsidRPr="0056239C" w:rsidRDefault="00127870" w:rsidP="00775C64">
            <w:pPr>
              <w:spacing w:line="240" w:lineRule="auto"/>
              <w:rPr>
                <w:rFonts w:ascii="Arial" w:hAnsi="Arial" w:cs="Arial"/>
                <w:color w:val="000000" w:themeColor="text1"/>
                <w:sz w:val="12"/>
                <w:szCs w:val="12"/>
              </w:rPr>
            </w:pPr>
            <w:hyperlink r:id="rId28" w:history="1">
              <w:r w:rsidRPr="0056239C">
                <w:rPr>
                  <w:rStyle w:val="Hyperlink"/>
                  <w:rFonts w:ascii="Arial" w:hAnsi="Arial" w:cs="Arial"/>
                  <w:color w:val="000000" w:themeColor="text1"/>
                  <w:sz w:val="12"/>
                  <w:szCs w:val="12"/>
                  <w:u w:val="none"/>
                </w:rPr>
                <w:t>CONNECTAS</w:t>
              </w:r>
            </w:hyperlink>
          </w:p>
        </w:tc>
        <w:tc>
          <w:tcPr>
            <w:tcW w:w="526" w:type="dxa"/>
            <w:tcBorders>
              <w:top w:val="nil"/>
              <w:left w:val="nil"/>
              <w:bottom w:val="single" w:sz="4" w:space="0" w:color="auto"/>
              <w:right w:val="nil"/>
            </w:tcBorders>
            <w:noWrap/>
            <w:vAlign w:val="center"/>
            <w:hideMark/>
          </w:tcPr>
          <w:p w14:paraId="0C6C66F5"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2017</w:t>
            </w:r>
          </w:p>
        </w:tc>
      </w:tr>
      <w:tr w:rsidR="00127870" w:rsidRPr="0056239C" w14:paraId="7517A10E" w14:textId="77777777" w:rsidTr="00775C64">
        <w:trPr>
          <w:trHeight w:val="235"/>
        </w:trPr>
        <w:tc>
          <w:tcPr>
            <w:tcW w:w="834" w:type="dxa"/>
            <w:vMerge w:val="restart"/>
            <w:tcBorders>
              <w:top w:val="nil"/>
              <w:left w:val="nil"/>
              <w:bottom w:val="single" w:sz="4" w:space="0" w:color="000000"/>
              <w:right w:val="nil"/>
            </w:tcBorders>
            <w:noWrap/>
            <w:vAlign w:val="center"/>
            <w:hideMark/>
          </w:tcPr>
          <w:p w14:paraId="35C2A6A4"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Colombia</w:t>
            </w:r>
          </w:p>
        </w:tc>
        <w:tc>
          <w:tcPr>
            <w:tcW w:w="5797" w:type="dxa"/>
            <w:tcBorders>
              <w:top w:val="nil"/>
              <w:left w:val="nil"/>
              <w:bottom w:val="nil"/>
              <w:right w:val="nil"/>
            </w:tcBorders>
            <w:noWrap/>
            <w:vAlign w:val="center"/>
            <w:hideMark/>
          </w:tcPr>
          <w:p w14:paraId="077F9F79"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Dos firmas extranjeras, que operan en Colombia, salpicadas en casos de corrupción</w:t>
            </w:r>
          </w:p>
        </w:tc>
        <w:tc>
          <w:tcPr>
            <w:tcW w:w="2546" w:type="dxa"/>
            <w:tcBorders>
              <w:top w:val="nil"/>
              <w:left w:val="nil"/>
              <w:bottom w:val="nil"/>
              <w:right w:val="nil"/>
            </w:tcBorders>
            <w:noWrap/>
            <w:vAlign w:val="center"/>
            <w:hideMark/>
          </w:tcPr>
          <w:p w14:paraId="461599C8" w14:textId="3ADD14F1" w:rsidR="00127870" w:rsidRPr="0056239C" w:rsidRDefault="00127870" w:rsidP="00775C64">
            <w:pPr>
              <w:spacing w:line="240" w:lineRule="auto"/>
              <w:rPr>
                <w:rFonts w:ascii="Arial" w:hAnsi="Arial" w:cs="Arial"/>
                <w:color w:val="000000" w:themeColor="text1"/>
                <w:sz w:val="12"/>
                <w:szCs w:val="12"/>
              </w:rPr>
            </w:pPr>
            <w:hyperlink r:id="rId29" w:history="1">
              <w:r w:rsidRPr="0056239C">
                <w:rPr>
                  <w:rStyle w:val="Hyperlink"/>
                  <w:rFonts w:ascii="Arial" w:hAnsi="Arial" w:cs="Arial"/>
                  <w:color w:val="000000" w:themeColor="text1"/>
                  <w:sz w:val="12"/>
                  <w:szCs w:val="12"/>
                  <w:u w:val="none"/>
                </w:rPr>
                <w:t>Semana</w:t>
              </w:r>
            </w:hyperlink>
          </w:p>
        </w:tc>
        <w:tc>
          <w:tcPr>
            <w:tcW w:w="526" w:type="dxa"/>
            <w:tcBorders>
              <w:top w:val="nil"/>
              <w:left w:val="nil"/>
              <w:bottom w:val="nil"/>
              <w:right w:val="nil"/>
            </w:tcBorders>
            <w:noWrap/>
            <w:vAlign w:val="center"/>
            <w:hideMark/>
          </w:tcPr>
          <w:p w14:paraId="45B969AB"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2015</w:t>
            </w:r>
          </w:p>
        </w:tc>
      </w:tr>
      <w:tr w:rsidR="00127870" w:rsidRPr="0056239C" w14:paraId="0FF2B89C" w14:textId="77777777" w:rsidTr="00775C64">
        <w:trPr>
          <w:trHeight w:val="235"/>
        </w:trPr>
        <w:tc>
          <w:tcPr>
            <w:tcW w:w="834" w:type="dxa"/>
            <w:vMerge/>
            <w:tcBorders>
              <w:top w:val="nil"/>
              <w:left w:val="nil"/>
              <w:bottom w:val="single" w:sz="4" w:space="0" w:color="000000"/>
              <w:right w:val="nil"/>
            </w:tcBorders>
            <w:vAlign w:val="center"/>
            <w:hideMark/>
          </w:tcPr>
          <w:p w14:paraId="268A916B"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noWrap/>
            <w:vAlign w:val="center"/>
            <w:hideMark/>
          </w:tcPr>
          <w:p w14:paraId="2CF98F1D"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Cuestionada firma extranjera va por más contratos en Colombia</w:t>
            </w:r>
          </w:p>
        </w:tc>
        <w:tc>
          <w:tcPr>
            <w:tcW w:w="2546" w:type="dxa"/>
            <w:tcBorders>
              <w:top w:val="nil"/>
              <w:left w:val="nil"/>
              <w:bottom w:val="nil"/>
              <w:right w:val="nil"/>
            </w:tcBorders>
            <w:noWrap/>
            <w:vAlign w:val="center"/>
            <w:hideMark/>
          </w:tcPr>
          <w:p w14:paraId="7CF40BD2" w14:textId="5D0E6D21" w:rsidR="00127870" w:rsidRPr="0056239C" w:rsidRDefault="00127870" w:rsidP="00775C64">
            <w:pPr>
              <w:spacing w:line="240" w:lineRule="auto"/>
              <w:rPr>
                <w:rFonts w:ascii="Arial" w:hAnsi="Arial" w:cs="Arial"/>
                <w:color w:val="000000" w:themeColor="text1"/>
                <w:sz w:val="12"/>
                <w:szCs w:val="12"/>
              </w:rPr>
            </w:pPr>
            <w:hyperlink r:id="rId30" w:history="1">
              <w:r w:rsidRPr="0056239C">
                <w:rPr>
                  <w:rStyle w:val="Hyperlink"/>
                  <w:rFonts w:ascii="Arial" w:hAnsi="Arial" w:cs="Arial"/>
                  <w:color w:val="000000" w:themeColor="text1"/>
                  <w:sz w:val="12"/>
                  <w:szCs w:val="12"/>
                  <w:u w:val="none"/>
                </w:rPr>
                <w:t>Semana</w:t>
              </w:r>
            </w:hyperlink>
          </w:p>
        </w:tc>
        <w:tc>
          <w:tcPr>
            <w:tcW w:w="526" w:type="dxa"/>
            <w:tcBorders>
              <w:top w:val="nil"/>
              <w:left w:val="nil"/>
              <w:bottom w:val="nil"/>
              <w:right w:val="nil"/>
            </w:tcBorders>
            <w:noWrap/>
            <w:vAlign w:val="center"/>
            <w:hideMark/>
          </w:tcPr>
          <w:p w14:paraId="397671A6"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2015</w:t>
            </w:r>
          </w:p>
        </w:tc>
      </w:tr>
      <w:tr w:rsidR="00127870" w:rsidRPr="0056239C" w14:paraId="3C4B344D" w14:textId="77777777" w:rsidTr="00775C64">
        <w:trPr>
          <w:trHeight w:val="235"/>
        </w:trPr>
        <w:tc>
          <w:tcPr>
            <w:tcW w:w="834" w:type="dxa"/>
            <w:vMerge/>
            <w:tcBorders>
              <w:top w:val="nil"/>
              <w:left w:val="nil"/>
              <w:bottom w:val="single" w:sz="4" w:space="0" w:color="000000"/>
              <w:right w:val="nil"/>
            </w:tcBorders>
            <w:vAlign w:val="center"/>
            <w:hideMark/>
          </w:tcPr>
          <w:p w14:paraId="6DA10133"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noWrap/>
            <w:vAlign w:val="center"/>
            <w:hideMark/>
          </w:tcPr>
          <w:p w14:paraId="54B7FB23"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Los tentáculos de Odebrecht en Colombia: la red de los implicados en el escándalo</w:t>
            </w:r>
          </w:p>
        </w:tc>
        <w:tc>
          <w:tcPr>
            <w:tcW w:w="2546" w:type="dxa"/>
            <w:tcBorders>
              <w:top w:val="nil"/>
              <w:left w:val="nil"/>
              <w:bottom w:val="nil"/>
              <w:right w:val="nil"/>
            </w:tcBorders>
            <w:noWrap/>
            <w:vAlign w:val="center"/>
            <w:hideMark/>
          </w:tcPr>
          <w:p w14:paraId="312A4010" w14:textId="41F3B69D" w:rsidR="00127870" w:rsidRPr="0056239C" w:rsidRDefault="00127870" w:rsidP="00775C64">
            <w:pPr>
              <w:spacing w:line="240" w:lineRule="auto"/>
              <w:rPr>
                <w:rFonts w:ascii="Arial" w:hAnsi="Arial" w:cs="Arial"/>
                <w:color w:val="000000" w:themeColor="text1"/>
                <w:sz w:val="12"/>
                <w:szCs w:val="12"/>
              </w:rPr>
            </w:pPr>
            <w:hyperlink r:id="rId31" w:history="1">
              <w:r w:rsidRPr="0056239C">
                <w:rPr>
                  <w:rStyle w:val="Hyperlink"/>
                  <w:rFonts w:ascii="Arial" w:hAnsi="Arial" w:cs="Arial"/>
                  <w:color w:val="000000" w:themeColor="text1"/>
                  <w:sz w:val="12"/>
                  <w:szCs w:val="12"/>
                  <w:u w:val="none"/>
                </w:rPr>
                <w:t>CNN</w:t>
              </w:r>
            </w:hyperlink>
          </w:p>
        </w:tc>
        <w:tc>
          <w:tcPr>
            <w:tcW w:w="526" w:type="dxa"/>
            <w:tcBorders>
              <w:top w:val="nil"/>
              <w:left w:val="nil"/>
              <w:bottom w:val="nil"/>
              <w:right w:val="nil"/>
            </w:tcBorders>
            <w:noWrap/>
            <w:vAlign w:val="center"/>
            <w:hideMark/>
          </w:tcPr>
          <w:p w14:paraId="3CE87131"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2017</w:t>
            </w:r>
          </w:p>
        </w:tc>
      </w:tr>
      <w:tr w:rsidR="00127870" w:rsidRPr="0056239C" w14:paraId="215D51BF" w14:textId="77777777" w:rsidTr="00775C64">
        <w:trPr>
          <w:trHeight w:val="235"/>
        </w:trPr>
        <w:tc>
          <w:tcPr>
            <w:tcW w:w="834" w:type="dxa"/>
            <w:vMerge/>
            <w:tcBorders>
              <w:top w:val="nil"/>
              <w:left w:val="nil"/>
              <w:bottom w:val="single" w:sz="4" w:space="0" w:color="000000"/>
              <w:right w:val="nil"/>
            </w:tcBorders>
            <w:vAlign w:val="center"/>
            <w:hideMark/>
          </w:tcPr>
          <w:p w14:paraId="2C223D19"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single" w:sz="4" w:space="0" w:color="auto"/>
              <w:right w:val="nil"/>
            </w:tcBorders>
            <w:noWrap/>
            <w:vAlign w:val="center"/>
            <w:hideMark/>
          </w:tcPr>
          <w:p w14:paraId="388EBABB"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Cronologia caso Odebrecht</w:t>
            </w:r>
          </w:p>
        </w:tc>
        <w:tc>
          <w:tcPr>
            <w:tcW w:w="2546" w:type="dxa"/>
            <w:tcBorders>
              <w:top w:val="nil"/>
              <w:left w:val="nil"/>
              <w:bottom w:val="single" w:sz="4" w:space="0" w:color="auto"/>
              <w:right w:val="nil"/>
            </w:tcBorders>
            <w:noWrap/>
            <w:vAlign w:val="center"/>
            <w:hideMark/>
          </w:tcPr>
          <w:p w14:paraId="569E58D2" w14:textId="3979C2FE" w:rsidR="00127870" w:rsidRPr="00720D76" w:rsidRDefault="00127870" w:rsidP="00775C64">
            <w:pPr>
              <w:spacing w:line="240" w:lineRule="auto"/>
              <w:rPr>
                <w:rFonts w:ascii="Arial" w:hAnsi="Arial" w:cs="Arial"/>
                <w:color w:val="000000" w:themeColor="text1"/>
                <w:sz w:val="12"/>
                <w:szCs w:val="12"/>
                <w:lang w:val="es-CO"/>
              </w:rPr>
            </w:pPr>
            <w:hyperlink r:id="rId32" w:history="1">
              <w:r w:rsidRPr="00720D76">
                <w:rPr>
                  <w:rStyle w:val="Hyperlink"/>
                  <w:rFonts w:ascii="Arial" w:hAnsi="Arial" w:cs="Arial"/>
                  <w:color w:val="000000" w:themeColor="text1"/>
                  <w:sz w:val="12"/>
                  <w:szCs w:val="12"/>
                  <w:u w:val="none"/>
                  <w:lang w:val="es-CO"/>
                </w:rPr>
                <w:t>Fiscalia General de la Nacion</w:t>
              </w:r>
            </w:hyperlink>
          </w:p>
        </w:tc>
        <w:tc>
          <w:tcPr>
            <w:tcW w:w="526" w:type="dxa"/>
            <w:tcBorders>
              <w:top w:val="nil"/>
              <w:left w:val="nil"/>
              <w:bottom w:val="single" w:sz="4" w:space="0" w:color="auto"/>
              <w:right w:val="nil"/>
            </w:tcBorders>
            <w:noWrap/>
            <w:vAlign w:val="center"/>
            <w:hideMark/>
          </w:tcPr>
          <w:p w14:paraId="13C255AC"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2025</w:t>
            </w:r>
          </w:p>
        </w:tc>
      </w:tr>
      <w:tr w:rsidR="00127870" w:rsidRPr="0056239C" w14:paraId="4FA7AD41" w14:textId="77777777" w:rsidTr="00775C64">
        <w:trPr>
          <w:trHeight w:val="235"/>
        </w:trPr>
        <w:tc>
          <w:tcPr>
            <w:tcW w:w="834" w:type="dxa"/>
            <w:vMerge w:val="restart"/>
            <w:tcBorders>
              <w:top w:val="nil"/>
              <w:left w:val="nil"/>
              <w:bottom w:val="single" w:sz="4" w:space="0" w:color="000000"/>
              <w:right w:val="nil"/>
            </w:tcBorders>
            <w:vAlign w:val="center"/>
            <w:hideMark/>
          </w:tcPr>
          <w:p w14:paraId="1415D0F3"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Dominican Republic</w:t>
            </w:r>
          </w:p>
        </w:tc>
        <w:tc>
          <w:tcPr>
            <w:tcW w:w="5797" w:type="dxa"/>
            <w:tcBorders>
              <w:top w:val="nil"/>
              <w:left w:val="nil"/>
              <w:bottom w:val="nil"/>
              <w:right w:val="nil"/>
            </w:tcBorders>
            <w:noWrap/>
            <w:vAlign w:val="center"/>
            <w:hideMark/>
          </w:tcPr>
          <w:p w14:paraId="23FDB579"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Programa de concesiones viales en la República Dominicana: VIADOM 2008</w:t>
            </w:r>
          </w:p>
        </w:tc>
        <w:tc>
          <w:tcPr>
            <w:tcW w:w="2546" w:type="dxa"/>
            <w:tcBorders>
              <w:top w:val="nil"/>
              <w:left w:val="nil"/>
              <w:bottom w:val="nil"/>
              <w:right w:val="nil"/>
            </w:tcBorders>
            <w:noWrap/>
            <w:vAlign w:val="center"/>
            <w:hideMark/>
          </w:tcPr>
          <w:p w14:paraId="5727A977" w14:textId="1A12DAE9" w:rsidR="00127870" w:rsidRPr="00720D76" w:rsidRDefault="00127870" w:rsidP="00775C64">
            <w:pPr>
              <w:spacing w:line="240" w:lineRule="auto"/>
              <w:rPr>
                <w:rFonts w:ascii="Arial" w:hAnsi="Arial" w:cs="Arial"/>
                <w:color w:val="000000" w:themeColor="text1"/>
                <w:sz w:val="12"/>
                <w:szCs w:val="12"/>
                <w:lang w:val="es-CO"/>
              </w:rPr>
            </w:pPr>
            <w:hyperlink r:id="rId33" w:history="1">
              <w:r w:rsidRPr="00720D76">
                <w:rPr>
                  <w:rStyle w:val="Hyperlink"/>
                  <w:rFonts w:ascii="Arial" w:hAnsi="Arial" w:cs="Arial"/>
                  <w:color w:val="000000" w:themeColor="text1"/>
                  <w:sz w:val="12"/>
                  <w:szCs w:val="12"/>
                  <w:u w:val="none"/>
                  <w:lang w:val="es-CO"/>
                </w:rPr>
                <w:t>Gobierno de la República Dominicana</w:t>
              </w:r>
            </w:hyperlink>
          </w:p>
        </w:tc>
        <w:tc>
          <w:tcPr>
            <w:tcW w:w="526" w:type="dxa"/>
            <w:tcBorders>
              <w:top w:val="nil"/>
              <w:left w:val="nil"/>
              <w:bottom w:val="nil"/>
              <w:right w:val="nil"/>
            </w:tcBorders>
            <w:noWrap/>
            <w:vAlign w:val="center"/>
            <w:hideMark/>
          </w:tcPr>
          <w:p w14:paraId="279D1126"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2008</w:t>
            </w:r>
          </w:p>
        </w:tc>
      </w:tr>
      <w:tr w:rsidR="00127870" w:rsidRPr="0056239C" w14:paraId="1DEFC1DF" w14:textId="77777777" w:rsidTr="00775C64">
        <w:trPr>
          <w:trHeight w:val="235"/>
        </w:trPr>
        <w:tc>
          <w:tcPr>
            <w:tcW w:w="834" w:type="dxa"/>
            <w:vMerge/>
            <w:tcBorders>
              <w:top w:val="nil"/>
              <w:left w:val="nil"/>
              <w:bottom w:val="single" w:sz="4" w:space="0" w:color="000000"/>
              <w:right w:val="nil"/>
            </w:tcBorders>
            <w:vAlign w:val="center"/>
            <w:hideMark/>
          </w:tcPr>
          <w:p w14:paraId="6EAE7745"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noWrap/>
            <w:vAlign w:val="center"/>
            <w:hideMark/>
          </w:tcPr>
          <w:p w14:paraId="3622780B" w14:textId="77777777" w:rsidR="00127870" w:rsidRPr="0056239C" w:rsidRDefault="00127870" w:rsidP="00775C64">
            <w:pPr>
              <w:spacing w:line="240" w:lineRule="auto"/>
              <w:rPr>
                <w:rFonts w:ascii="Arial" w:hAnsi="Arial" w:cs="Arial"/>
                <w:color w:val="000000"/>
                <w:sz w:val="12"/>
                <w:szCs w:val="12"/>
              </w:rPr>
            </w:pPr>
            <w:r w:rsidRPr="00720D76">
              <w:rPr>
                <w:rFonts w:ascii="Arial" w:hAnsi="Arial" w:cs="Arial"/>
                <w:color w:val="000000"/>
                <w:sz w:val="12"/>
                <w:szCs w:val="12"/>
                <w:lang w:val="es-CO"/>
              </w:rPr>
              <w:t xml:space="preserve">Presentación de acusación, solicitud de audiencia preliminar, y requerimiento de apertura a juicio. </w:t>
            </w:r>
            <w:r w:rsidRPr="0056239C">
              <w:rPr>
                <w:rFonts w:ascii="Arial" w:hAnsi="Arial" w:cs="Arial"/>
                <w:color w:val="000000"/>
                <w:sz w:val="12"/>
                <w:szCs w:val="12"/>
              </w:rPr>
              <w:t>Caso Odebrecht</w:t>
            </w:r>
          </w:p>
        </w:tc>
        <w:tc>
          <w:tcPr>
            <w:tcW w:w="2546" w:type="dxa"/>
            <w:tcBorders>
              <w:top w:val="nil"/>
              <w:left w:val="nil"/>
              <w:bottom w:val="nil"/>
              <w:right w:val="nil"/>
            </w:tcBorders>
            <w:noWrap/>
            <w:vAlign w:val="center"/>
            <w:hideMark/>
          </w:tcPr>
          <w:p w14:paraId="63642013" w14:textId="1DFE4396" w:rsidR="00127870" w:rsidRPr="0056239C" w:rsidRDefault="00127870" w:rsidP="00775C64">
            <w:pPr>
              <w:spacing w:line="240" w:lineRule="auto"/>
              <w:rPr>
                <w:rFonts w:ascii="Arial" w:hAnsi="Arial" w:cs="Arial"/>
                <w:color w:val="000000" w:themeColor="text1"/>
                <w:sz w:val="12"/>
                <w:szCs w:val="12"/>
              </w:rPr>
            </w:pPr>
            <w:hyperlink r:id="rId34" w:history="1">
              <w:r w:rsidRPr="0056239C">
                <w:rPr>
                  <w:rStyle w:val="Hyperlink"/>
                  <w:rFonts w:ascii="Arial" w:hAnsi="Arial" w:cs="Arial"/>
                  <w:color w:val="000000" w:themeColor="text1"/>
                  <w:sz w:val="12"/>
                  <w:szCs w:val="12"/>
                  <w:u w:val="none"/>
                </w:rPr>
                <w:t>Ministerio Público República Dominicana</w:t>
              </w:r>
            </w:hyperlink>
          </w:p>
        </w:tc>
        <w:tc>
          <w:tcPr>
            <w:tcW w:w="526" w:type="dxa"/>
            <w:tcBorders>
              <w:top w:val="nil"/>
              <w:left w:val="nil"/>
              <w:bottom w:val="nil"/>
              <w:right w:val="nil"/>
            </w:tcBorders>
            <w:noWrap/>
            <w:vAlign w:val="center"/>
            <w:hideMark/>
          </w:tcPr>
          <w:p w14:paraId="132F7031"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2018</w:t>
            </w:r>
          </w:p>
        </w:tc>
      </w:tr>
      <w:tr w:rsidR="00127870" w:rsidRPr="0056239C" w14:paraId="563D7980" w14:textId="77777777" w:rsidTr="00775C64">
        <w:trPr>
          <w:trHeight w:val="235"/>
        </w:trPr>
        <w:tc>
          <w:tcPr>
            <w:tcW w:w="834" w:type="dxa"/>
            <w:vMerge/>
            <w:tcBorders>
              <w:top w:val="nil"/>
              <w:left w:val="nil"/>
              <w:bottom w:val="single" w:sz="4" w:space="0" w:color="000000"/>
              <w:right w:val="nil"/>
            </w:tcBorders>
            <w:vAlign w:val="center"/>
            <w:hideMark/>
          </w:tcPr>
          <w:p w14:paraId="11ED5916"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noWrap/>
            <w:vAlign w:val="center"/>
            <w:hideMark/>
          </w:tcPr>
          <w:p w14:paraId="597F68FF"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Así operó Odebrecht en República Dominicana</w:t>
            </w:r>
          </w:p>
        </w:tc>
        <w:tc>
          <w:tcPr>
            <w:tcW w:w="2546" w:type="dxa"/>
            <w:tcBorders>
              <w:top w:val="nil"/>
              <w:left w:val="nil"/>
              <w:bottom w:val="nil"/>
              <w:right w:val="nil"/>
            </w:tcBorders>
            <w:noWrap/>
            <w:vAlign w:val="center"/>
            <w:hideMark/>
          </w:tcPr>
          <w:p w14:paraId="07EBEDD6" w14:textId="43A02331" w:rsidR="00127870" w:rsidRPr="0056239C" w:rsidRDefault="00127870" w:rsidP="00775C64">
            <w:pPr>
              <w:spacing w:line="240" w:lineRule="auto"/>
              <w:rPr>
                <w:rFonts w:ascii="Arial" w:hAnsi="Arial" w:cs="Arial"/>
                <w:color w:val="000000" w:themeColor="text1"/>
                <w:sz w:val="12"/>
                <w:szCs w:val="12"/>
              </w:rPr>
            </w:pPr>
            <w:hyperlink r:id="rId35" w:history="1">
              <w:r w:rsidRPr="0056239C">
                <w:rPr>
                  <w:rStyle w:val="Hyperlink"/>
                  <w:rFonts w:ascii="Arial" w:hAnsi="Arial" w:cs="Arial"/>
                  <w:color w:val="000000" w:themeColor="text1"/>
                  <w:sz w:val="12"/>
                  <w:szCs w:val="12"/>
                  <w:u w:val="none"/>
                </w:rPr>
                <w:t>CONNECTAS</w:t>
              </w:r>
            </w:hyperlink>
          </w:p>
        </w:tc>
        <w:tc>
          <w:tcPr>
            <w:tcW w:w="526" w:type="dxa"/>
            <w:tcBorders>
              <w:top w:val="nil"/>
              <w:left w:val="nil"/>
              <w:bottom w:val="nil"/>
              <w:right w:val="nil"/>
            </w:tcBorders>
            <w:noWrap/>
            <w:vAlign w:val="center"/>
            <w:hideMark/>
          </w:tcPr>
          <w:p w14:paraId="010FCD23"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2019</w:t>
            </w:r>
          </w:p>
        </w:tc>
      </w:tr>
      <w:tr w:rsidR="00127870" w:rsidRPr="0056239C" w14:paraId="18260786" w14:textId="77777777" w:rsidTr="00775C64">
        <w:trPr>
          <w:trHeight w:val="235"/>
        </w:trPr>
        <w:tc>
          <w:tcPr>
            <w:tcW w:w="834" w:type="dxa"/>
            <w:vMerge/>
            <w:tcBorders>
              <w:top w:val="nil"/>
              <w:left w:val="nil"/>
              <w:bottom w:val="single" w:sz="4" w:space="0" w:color="000000"/>
              <w:right w:val="nil"/>
            </w:tcBorders>
            <w:vAlign w:val="center"/>
            <w:hideMark/>
          </w:tcPr>
          <w:p w14:paraId="0F6B0FC7"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single" w:sz="4" w:space="0" w:color="auto"/>
              <w:right w:val="nil"/>
            </w:tcBorders>
            <w:noWrap/>
            <w:vAlign w:val="center"/>
            <w:hideMark/>
          </w:tcPr>
          <w:p w14:paraId="1948EFEE"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Punta Catalina: Power and corruption in the Dominican Republic</w:t>
            </w:r>
          </w:p>
        </w:tc>
        <w:tc>
          <w:tcPr>
            <w:tcW w:w="2546" w:type="dxa"/>
            <w:tcBorders>
              <w:top w:val="nil"/>
              <w:left w:val="nil"/>
              <w:bottom w:val="single" w:sz="4" w:space="0" w:color="auto"/>
              <w:right w:val="nil"/>
            </w:tcBorders>
            <w:noWrap/>
            <w:vAlign w:val="center"/>
            <w:hideMark/>
          </w:tcPr>
          <w:p w14:paraId="1E293E80" w14:textId="623661CA" w:rsidR="00127870" w:rsidRPr="0056239C" w:rsidRDefault="00127870" w:rsidP="00775C64">
            <w:pPr>
              <w:spacing w:line="240" w:lineRule="auto"/>
              <w:rPr>
                <w:rFonts w:ascii="Arial" w:hAnsi="Arial" w:cs="Arial"/>
                <w:color w:val="000000" w:themeColor="text1"/>
                <w:sz w:val="12"/>
                <w:szCs w:val="12"/>
              </w:rPr>
            </w:pPr>
            <w:hyperlink r:id="rId36" w:anchor=":~:text=Composed%20of%20two%20electricity%2Dgenerating,has%20not%20achieved%20these%20goals." w:history="1">
              <w:r w:rsidRPr="0056239C">
                <w:rPr>
                  <w:rStyle w:val="Hyperlink"/>
                  <w:rFonts w:ascii="Arial" w:hAnsi="Arial" w:cs="Arial"/>
                  <w:color w:val="000000" w:themeColor="text1"/>
                  <w:sz w:val="12"/>
                  <w:szCs w:val="12"/>
                  <w:u w:val="none"/>
                </w:rPr>
                <w:t>Transparency International</w:t>
              </w:r>
            </w:hyperlink>
          </w:p>
        </w:tc>
        <w:tc>
          <w:tcPr>
            <w:tcW w:w="526" w:type="dxa"/>
            <w:tcBorders>
              <w:top w:val="nil"/>
              <w:left w:val="nil"/>
              <w:bottom w:val="single" w:sz="4" w:space="0" w:color="auto"/>
              <w:right w:val="nil"/>
            </w:tcBorders>
            <w:noWrap/>
            <w:vAlign w:val="center"/>
            <w:hideMark/>
          </w:tcPr>
          <w:p w14:paraId="2F4F8174"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2020</w:t>
            </w:r>
          </w:p>
        </w:tc>
      </w:tr>
      <w:tr w:rsidR="00127870" w:rsidRPr="0056239C" w14:paraId="03808454" w14:textId="77777777" w:rsidTr="00775C64">
        <w:trPr>
          <w:trHeight w:val="235"/>
        </w:trPr>
        <w:tc>
          <w:tcPr>
            <w:tcW w:w="834" w:type="dxa"/>
            <w:vMerge w:val="restart"/>
            <w:tcBorders>
              <w:top w:val="nil"/>
              <w:left w:val="nil"/>
              <w:bottom w:val="single" w:sz="4" w:space="0" w:color="000000"/>
              <w:right w:val="nil"/>
            </w:tcBorders>
            <w:noWrap/>
            <w:vAlign w:val="center"/>
            <w:hideMark/>
          </w:tcPr>
          <w:p w14:paraId="05FB64FE"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Ecuador</w:t>
            </w:r>
          </w:p>
        </w:tc>
        <w:tc>
          <w:tcPr>
            <w:tcW w:w="5797" w:type="dxa"/>
            <w:tcBorders>
              <w:top w:val="nil"/>
              <w:left w:val="nil"/>
              <w:bottom w:val="nil"/>
              <w:right w:val="nil"/>
            </w:tcBorders>
            <w:noWrap/>
            <w:vAlign w:val="center"/>
            <w:hideMark/>
          </w:tcPr>
          <w:p w14:paraId="185E186D"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Presencia de Odebrecht se registra en 15 grandes obras</w:t>
            </w:r>
          </w:p>
        </w:tc>
        <w:tc>
          <w:tcPr>
            <w:tcW w:w="2546" w:type="dxa"/>
            <w:tcBorders>
              <w:top w:val="nil"/>
              <w:left w:val="nil"/>
              <w:bottom w:val="nil"/>
              <w:right w:val="nil"/>
            </w:tcBorders>
            <w:noWrap/>
            <w:vAlign w:val="center"/>
            <w:hideMark/>
          </w:tcPr>
          <w:p w14:paraId="6CDBD141" w14:textId="7352CE3E" w:rsidR="00127870" w:rsidRPr="0056239C" w:rsidRDefault="00127870" w:rsidP="00775C64">
            <w:pPr>
              <w:spacing w:line="240" w:lineRule="auto"/>
              <w:rPr>
                <w:rFonts w:ascii="Arial" w:hAnsi="Arial" w:cs="Arial"/>
                <w:color w:val="000000" w:themeColor="text1"/>
                <w:sz w:val="12"/>
                <w:szCs w:val="12"/>
              </w:rPr>
            </w:pPr>
            <w:hyperlink r:id="rId37" w:history="1">
              <w:r w:rsidRPr="0056239C">
                <w:rPr>
                  <w:rStyle w:val="Hyperlink"/>
                  <w:rFonts w:ascii="Arial" w:hAnsi="Arial" w:cs="Arial"/>
                  <w:color w:val="000000" w:themeColor="text1"/>
                  <w:sz w:val="12"/>
                  <w:szCs w:val="12"/>
                  <w:u w:val="none"/>
                </w:rPr>
                <w:t>El Universo</w:t>
              </w:r>
            </w:hyperlink>
          </w:p>
        </w:tc>
        <w:tc>
          <w:tcPr>
            <w:tcW w:w="526" w:type="dxa"/>
            <w:tcBorders>
              <w:top w:val="nil"/>
              <w:left w:val="nil"/>
              <w:bottom w:val="nil"/>
              <w:right w:val="nil"/>
            </w:tcBorders>
            <w:noWrap/>
            <w:vAlign w:val="center"/>
            <w:hideMark/>
          </w:tcPr>
          <w:p w14:paraId="47F7ABA4"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2016</w:t>
            </w:r>
          </w:p>
        </w:tc>
      </w:tr>
      <w:tr w:rsidR="00127870" w:rsidRPr="0056239C" w14:paraId="0158B810" w14:textId="77777777" w:rsidTr="00775C64">
        <w:trPr>
          <w:trHeight w:val="235"/>
        </w:trPr>
        <w:tc>
          <w:tcPr>
            <w:tcW w:w="834" w:type="dxa"/>
            <w:vMerge/>
            <w:tcBorders>
              <w:top w:val="nil"/>
              <w:left w:val="nil"/>
              <w:bottom w:val="single" w:sz="4" w:space="0" w:color="000000"/>
              <w:right w:val="nil"/>
            </w:tcBorders>
            <w:vAlign w:val="center"/>
            <w:hideMark/>
          </w:tcPr>
          <w:p w14:paraId="74614482"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vAlign w:val="center"/>
            <w:hideMark/>
          </w:tcPr>
          <w:p w14:paraId="528E1FB1"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10 claves para entender el caso Odebrecht en Ecuador</w:t>
            </w:r>
          </w:p>
        </w:tc>
        <w:tc>
          <w:tcPr>
            <w:tcW w:w="2546" w:type="dxa"/>
            <w:tcBorders>
              <w:top w:val="nil"/>
              <w:left w:val="nil"/>
              <w:bottom w:val="nil"/>
              <w:right w:val="nil"/>
            </w:tcBorders>
            <w:noWrap/>
            <w:vAlign w:val="center"/>
            <w:hideMark/>
          </w:tcPr>
          <w:p w14:paraId="3162BBDE" w14:textId="6F916E0F" w:rsidR="00127870" w:rsidRPr="0056239C" w:rsidRDefault="00127870" w:rsidP="00775C64">
            <w:pPr>
              <w:spacing w:line="240" w:lineRule="auto"/>
              <w:rPr>
                <w:rFonts w:ascii="Arial" w:hAnsi="Arial" w:cs="Arial"/>
                <w:color w:val="000000" w:themeColor="text1"/>
                <w:sz w:val="12"/>
                <w:szCs w:val="12"/>
              </w:rPr>
            </w:pPr>
            <w:hyperlink r:id="rId38" w:history="1">
              <w:r w:rsidRPr="0056239C">
                <w:rPr>
                  <w:rStyle w:val="Hyperlink"/>
                  <w:rFonts w:ascii="Arial" w:hAnsi="Arial" w:cs="Arial"/>
                  <w:color w:val="000000" w:themeColor="text1"/>
                  <w:sz w:val="12"/>
                  <w:szCs w:val="12"/>
                  <w:u w:val="none"/>
                </w:rPr>
                <w:t>El Comercio</w:t>
              </w:r>
            </w:hyperlink>
          </w:p>
        </w:tc>
        <w:tc>
          <w:tcPr>
            <w:tcW w:w="526" w:type="dxa"/>
            <w:tcBorders>
              <w:top w:val="nil"/>
              <w:left w:val="nil"/>
              <w:bottom w:val="nil"/>
              <w:right w:val="nil"/>
            </w:tcBorders>
            <w:noWrap/>
            <w:vAlign w:val="center"/>
            <w:hideMark/>
          </w:tcPr>
          <w:p w14:paraId="33CE0313"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2017</w:t>
            </w:r>
          </w:p>
        </w:tc>
      </w:tr>
      <w:tr w:rsidR="00127870" w:rsidRPr="0056239C" w14:paraId="57A9F442" w14:textId="77777777" w:rsidTr="00775C64">
        <w:trPr>
          <w:trHeight w:val="235"/>
        </w:trPr>
        <w:tc>
          <w:tcPr>
            <w:tcW w:w="834" w:type="dxa"/>
            <w:vMerge/>
            <w:tcBorders>
              <w:top w:val="nil"/>
              <w:left w:val="nil"/>
              <w:bottom w:val="single" w:sz="4" w:space="0" w:color="000000"/>
              <w:right w:val="nil"/>
            </w:tcBorders>
            <w:vAlign w:val="center"/>
            <w:hideMark/>
          </w:tcPr>
          <w:p w14:paraId="4399EE37"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vAlign w:val="center"/>
            <w:hideMark/>
          </w:tcPr>
          <w:p w14:paraId="03549ADD"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Caso Odebrecht</w:t>
            </w:r>
          </w:p>
        </w:tc>
        <w:tc>
          <w:tcPr>
            <w:tcW w:w="2546" w:type="dxa"/>
            <w:tcBorders>
              <w:top w:val="nil"/>
              <w:left w:val="nil"/>
              <w:bottom w:val="nil"/>
              <w:right w:val="nil"/>
            </w:tcBorders>
            <w:noWrap/>
            <w:vAlign w:val="center"/>
            <w:hideMark/>
          </w:tcPr>
          <w:p w14:paraId="5FC5B7EC" w14:textId="0382279F" w:rsidR="00127870" w:rsidRPr="0056239C" w:rsidRDefault="00127870" w:rsidP="00775C64">
            <w:pPr>
              <w:spacing w:line="240" w:lineRule="auto"/>
              <w:rPr>
                <w:rFonts w:ascii="Arial" w:hAnsi="Arial" w:cs="Arial"/>
                <w:color w:val="000000" w:themeColor="text1"/>
                <w:sz w:val="12"/>
                <w:szCs w:val="12"/>
              </w:rPr>
            </w:pPr>
            <w:hyperlink r:id="rId39" w:history="1">
              <w:r w:rsidRPr="0056239C">
                <w:rPr>
                  <w:rStyle w:val="Hyperlink"/>
                  <w:rFonts w:ascii="Arial" w:hAnsi="Arial" w:cs="Arial"/>
                  <w:color w:val="000000" w:themeColor="text1"/>
                  <w:sz w:val="12"/>
                  <w:szCs w:val="12"/>
                  <w:u w:val="none"/>
                </w:rPr>
                <w:t>Procuraduría General del Estado</w:t>
              </w:r>
            </w:hyperlink>
          </w:p>
        </w:tc>
        <w:tc>
          <w:tcPr>
            <w:tcW w:w="526" w:type="dxa"/>
            <w:tcBorders>
              <w:top w:val="nil"/>
              <w:left w:val="nil"/>
              <w:bottom w:val="nil"/>
              <w:right w:val="nil"/>
            </w:tcBorders>
            <w:noWrap/>
            <w:vAlign w:val="center"/>
            <w:hideMark/>
          </w:tcPr>
          <w:p w14:paraId="3F2DB5F3"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2017</w:t>
            </w:r>
          </w:p>
        </w:tc>
      </w:tr>
      <w:tr w:rsidR="00127870" w:rsidRPr="0056239C" w14:paraId="5807EBD4" w14:textId="77777777" w:rsidTr="00775C64">
        <w:trPr>
          <w:trHeight w:val="235"/>
        </w:trPr>
        <w:tc>
          <w:tcPr>
            <w:tcW w:w="834" w:type="dxa"/>
            <w:vMerge/>
            <w:tcBorders>
              <w:top w:val="nil"/>
              <w:left w:val="nil"/>
              <w:bottom w:val="single" w:sz="4" w:space="0" w:color="000000"/>
              <w:right w:val="nil"/>
            </w:tcBorders>
            <w:vAlign w:val="center"/>
            <w:hideMark/>
          </w:tcPr>
          <w:p w14:paraId="2E0C5EAC"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noWrap/>
            <w:vAlign w:val="center"/>
            <w:hideMark/>
          </w:tcPr>
          <w:p w14:paraId="2B98A608"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Brewster Oil Corp. une casos de Petroecuador y Odebrecht</w:t>
            </w:r>
          </w:p>
        </w:tc>
        <w:tc>
          <w:tcPr>
            <w:tcW w:w="2546" w:type="dxa"/>
            <w:tcBorders>
              <w:top w:val="nil"/>
              <w:left w:val="nil"/>
              <w:bottom w:val="nil"/>
              <w:right w:val="nil"/>
            </w:tcBorders>
            <w:noWrap/>
            <w:vAlign w:val="center"/>
            <w:hideMark/>
          </w:tcPr>
          <w:p w14:paraId="1A264791" w14:textId="224361FD" w:rsidR="00127870" w:rsidRPr="0056239C" w:rsidRDefault="00127870" w:rsidP="00775C64">
            <w:pPr>
              <w:spacing w:line="240" w:lineRule="auto"/>
              <w:rPr>
                <w:rFonts w:ascii="Arial" w:hAnsi="Arial" w:cs="Arial"/>
                <w:color w:val="000000" w:themeColor="text1"/>
                <w:sz w:val="12"/>
                <w:szCs w:val="12"/>
              </w:rPr>
            </w:pPr>
            <w:hyperlink r:id="rId40" w:history="1">
              <w:r w:rsidRPr="0056239C">
                <w:rPr>
                  <w:rStyle w:val="Hyperlink"/>
                  <w:rFonts w:ascii="Arial" w:hAnsi="Arial" w:cs="Arial"/>
                  <w:color w:val="000000" w:themeColor="text1"/>
                  <w:sz w:val="12"/>
                  <w:szCs w:val="12"/>
                  <w:u w:val="none"/>
                </w:rPr>
                <w:t>El Universo</w:t>
              </w:r>
            </w:hyperlink>
          </w:p>
        </w:tc>
        <w:tc>
          <w:tcPr>
            <w:tcW w:w="526" w:type="dxa"/>
            <w:tcBorders>
              <w:top w:val="nil"/>
              <w:left w:val="nil"/>
              <w:bottom w:val="nil"/>
              <w:right w:val="nil"/>
            </w:tcBorders>
            <w:noWrap/>
            <w:vAlign w:val="center"/>
            <w:hideMark/>
          </w:tcPr>
          <w:p w14:paraId="4994442A"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2018</w:t>
            </w:r>
          </w:p>
        </w:tc>
      </w:tr>
      <w:tr w:rsidR="00127870" w:rsidRPr="0056239C" w14:paraId="3BE9A3C3" w14:textId="77777777" w:rsidTr="00775C64">
        <w:trPr>
          <w:trHeight w:val="235"/>
        </w:trPr>
        <w:tc>
          <w:tcPr>
            <w:tcW w:w="834" w:type="dxa"/>
            <w:vMerge/>
            <w:tcBorders>
              <w:top w:val="nil"/>
              <w:left w:val="nil"/>
              <w:bottom w:val="single" w:sz="4" w:space="0" w:color="000000"/>
              <w:right w:val="nil"/>
            </w:tcBorders>
            <w:vAlign w:val="center"/>
            <w:hideMark/>
          </w:tcPr>
          <w:p w14:paraId="42EF056C"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noWrap/>
            <w:vAlign w:val="center"/>
            <w:hideMark/>
          </w:tcPr>
          <w:p w14:paraId="66AFDF2B"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Empresas investigadas por caso Odebrecht recibieron nuevos contratos de Petroecuador</w:t>
            </w:r>
          </w:p>
        </w:tc>
        <w:tc>
          <w:tcPr>
            <w:tcW w:w="2546" w:type="dxa"/>
            <w:tcBorders>
              <w:top w:val="nil"/>
              <w:left w:val="nil"/>
              <w:bottom w:val="nil"/>
              <w:right w:val="nil"/>
            </w:tcBorders>
            <w:noWrap/>
            <w:vAlign w:val="center"/>
            <w:hideMark/>
          </w:tcPr>
          <w:p w14:paraId="041153C9" w14:textId="275A2C65" w:rsidR="00127870" w:rsidRPr="0056239C" w:rsidRDefault="00127870" w:rsidP="00775C64">
            <w:pPr>
              <w:spacing w:line="240" w:lineRule="auto"/>
              <w:rPr>
                <w:rFonts w:ascii="Arial" w:hAnsi="Arial" w:cs="Arial"/>
                <w:color w:val="000000" w:themeColor="text1"/>
                <w:sz w:val="12"/>
                <w:szCs w:val="12"/>
              </w:rPr>
            </w:pPr>
            <w:hyperlink r:id="rId41" w:history="1">
              <w:r w:rsidRPr="0056239C">
                <w:rPr>
                  <w:rStyle w:val="Hyperlink"/>
                  <w:rFonts w:ascii="Arial" w:hAnsi="Arial" w:cs="Arial"/>
                  <w:color w:val="000000" w:themeColor="text1"/>
                  <w:sz w:val="12"/>
                  <w:szCs w:val="12"/>
                  <w:u w:val="none"/>
                </w:rPr>
                <w:t>El Universo</w:t>
              </w:r>
            </w:hyperlink>
          </w:p>
        </w:tc>
        <w:tc>
          <w:tcPr>
            <w:tcW w:w="526" w:type="dxa"/>
            <w:tcBorders>
              <w:top w:val="nil"/>
              <w:left w:val="nil"/>
              <w:bottom w:val="nil"/>
              <w:right w:val="nil"/>
            </w:tcBorders>
            <w:noWrap/>
            <w:vAlign w:val="center"/>
            <w:hideMark/>
          </w:tcPr>
          <w:p w14:paraId="27C7ED5C"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2019</w:t>
            </w:r>
          </w:p>
        </w:tc>
      </w:tr>
      <w:tr w:rsidR="00127870" w:rsidRPr="0056239C" w14:paraId="78EAFC9F" w14:textId="77777777" w:rsidTr="00775C64">
        <w:trPr>
          <w:trHeight w:val="235"/>
        </w:trPr>
        <w:tc>
          <w:tcPr>
            <w:tcW w:w="834" w:type="dxa"/>
            <w:vMerge/>
            <w:tcBorders>
              <w:top w:val="nil"/>
              <w:left w:val="nil"/>
              <w:bottom w:val="single" w:sz="4" w:space="0" w:color="000000"/>
              <w:right w:val="nil"/>
            </w:tcBorders>
            <w:vAlign w:val="center"/>
            <w:hideMark/>
          </w:tcPr>
          <w:p w14:paraId="0D3C324E"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nil"/>
              <w:right w:val="nil"/>
            </w:tcBorders>
            <w:noWrap/>
            <w:vAlign w:val="center"/>
            <w:hideMark/>
          </w:tcPr>
          <w:p w14:paraId="5962923B"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Expedientes judiciales revelan otros sobornos de Odebrecht en Ecuador en 2006 y 2011 por más de $ 13,6 millones</w:t>
            </w:r>
          </w:p>
        </w:tc>
        <w:tc>
          <w:tcPr>
            <w:tcW w:w="2546" w:type="dxa"/>
            <w:tcBorders>
              <w:top w:val="nil"/>
              <w:left w:val="nil"/>
              <w:bottom w:val="nil"/>
              <w:right w:val="nil"/>
            </w:tcBorders>
            <w:noWrap/>
            <w:vAlign w:val="center"/>
            <w:hideMark/>
          </w:tcPr>
          <w:p w14:paraId="3590CE9B" w14:textId="45A2877F" w:rsidR="00127870" w:rsidRPr="0056239C" w:rsidRDefault="00127870" w:rsidP="00775C64">
            <w:pPr>
              <w:spacing w:line="240" w:lineRule="auto"/>
              <w:rPr>
                <w:rFonts w:ascii="Arial" w:hAnsi="Arial" w:cs="Arial"/>
                <w:color w:val="000000" w:themeColor="text1"/>
                <w:sz w:val="12"/>
                <w:szCs w:val="12"/>
              </w:rPr>
            </w:pPr>
            <w:hyperlink r:id="rId42" w:history="1">
              <w:r w:rsidRPr="0056239C">
                <w:rPr>
                  <w:rStyle w:val="Hyperlink"/>
                  <w:rFonts w:ascii="Arial" w:hAnsi="Arial" w:cs="Arial"/>
                  <w:color w:val="000000" w:themeColor="text1"/>
                  <w:sz w:val="12"/>
                  <w:szCs w:val="12"/>
                  <w:u w:val="none"/>
                </w:rPr>
                <w:t>El Universo</w:t>
              </w:r>
            </w:hyperlink>
          </w:p>
        </w:tc>
        <w:tc>
          <w:tcPr>
            <w:tcW w:w="526" w:type="dxa"/>
            <w:tcBorders>
              <w:top w:val="nil"/>
              <w:left w:val="nil"/>
              <w:bottom w:val="nil"/>
              <w:right w:val="nil"/>
            </w:tcBorders>
            <w:noWrap/>
            <w:vAlign w:val="center"/>
            <w:hideMark/>
          </w:tcPr>
          <w:p w14:paraId="0F52DCBD"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2021</w:t>
            </w:r>
          </w:p>
        </w:tc>
      </w:tr>
      <w:tr w:rsidR="00127870" w:rsidRPr="0056239C" w14:paraId="6DFF0AB6" w14:textId="77777777" w:rsidTr="00775C64">
        <w:trPr>
          <w:trHeight w:val="235"/>
        </w:trPr>
        <w:tc>
          <w:tcPr>
            <w:tcW w:w="834" w:type="dxa"/>
            <w:vMerge/>
            <w:tcBorders>
              <w:top w:val="nil"/>
              <w:left w:val="nil"/>
              <w:bottom w:val="single" w:sz="4" w:space="0" w:color="000000"/>
              <w:right w:val="nil"/>
            </w:tcBorders>
            <w:vAlign w:val="center"/>
            <w:hideMark/>
          </w:tcPr>
          <w:p w14:paraId="69EA6847" w14:textId="77777777" w:rsidR="00127870" w:rsidRPr="0056239C" w:rsidRDefault="00127870" w:rsidP="00775C64">
            <w:pPr>
              <w:spacing w:line="240" w:lineRule="auto"/>
              <w:rPr>
                <w:rFonts w:ascii="Arial" w:hAnsi="Arial" w:cs="Arial"/>
                <w:color w:val="000000"/>
                <w:sz w:val="12"/>
                <w:szCs w:val="12"/>
              </w:rPr>
            </w:pPr>
          </w:p>
        </w:tc>
        <w:tc>
          <w:tcPr>
            <w:tcW w:w="5797" w:type="dxa"/>
            <w:tcBorders>
              <w:top w:val="nil"/>
              <w:left w:val="nil"/>
              <w:bottom w:val="single" w:sz="4" w:space="0" w:color="auto"/>
              <w:right w:val="nil"/>
            </w:tcBorders>
            <w:noWrap/>
            <w:vAlign w:val="center"/>
            <w:hideMark/>
          </w:tcPr>
          <w:p w14:paraId="60AF6A32"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Ecuador’s Ex-Comptroller General Gets 10-Year Sentence in Bribery Case Tied to Odebrecht</w:t>
            </w:r>
          </w:p>
        </w:tc>
        <w:tc>
          <w:tcPr>
            <w:tcW w:w="2546" w:type="dxa"/>
            <w:tcBorders>
              <w:top w:val="nil"/>
              <w:left w:val="nil"/>
              <w:bottom w:val="single" w:sz="4" w:space="0" w:color="auto"/>
              <w:right w:val="nil"/>
            </w:tcBorders>
            <w:noWrap/>
            <w:vAlign w:val="center"/>
            <w:hideMark/>
          </w:tcPr>
          <w:p w14:paraId="4489EA6A" w14:textId="2263D9CD" w:rsidR="00127870" w:rsidRPr="0056239C" w:rsidRDefault="00127870" w:rsidP="00775C64">
            <w:pPr>
              <w:spacing w:line="240" w:lineRule="auto"/>
              <w:rPr>
                <w:rFonts w:ascii="Arial" w:hAnsi="Arial" w:cs="Arial"/>
                <w:color w:val="000000" w:themeColor="text1"/>
                <w:sz w:val="12"/>
                <w:szCs w:val="12"/>
              </w:rPr>
            </w:pPr>
            <w:hyperlink r:id="rId43" w:history="1">
              <w:r w:rsidRPr="0056239C">
                <w:rPr>
                  <w:rStyle w:val="Hyperlink"/>
                  <w:rFonts w:ascii="Arial" w:hAnsi="Arial" w:cs="Arial"/>
                  <w:color w:val="000000" w:themeColor="text1"/>
                  <w:sz w:val="12"/>
                  <w:szCs w:val="12"/>
                  <w:u w:val="none"/>
                </w:rPr>
                <w:t>The Wall Street Journal</w:t>
              </w:r>
            </w:hyperlink>
          </w:p>
        </w:tc>
        <w:tc>
          <w:tcPr>
            <w:tcW w:w="526" w:type="dxa"/>
            <w:tcBorders>
              <w:top w:val="nil"/>
              <w:left w:val="nil"/>
              <w:bottom w:val="single" w:sz="4" w:space="0" w:color="auto"/>
              <w:right w:val="nil"/>
            </w:tcBorders>
            <w:noWrap/>
            <w:vAlign w:val="center"/>
            <w:hideMark/>
          </w:tcPr>
          <w:p w14:paraId="79F2ADB6"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2024</w:t>
            </w:r>
          </w:p>
        </w:tc>
      </w:tr>
    </w:tbl>
    <w:p w14:paraId="6C4AE206" w14:textId="1EF1CC59" w:rsidR="00127870" w:rsidRPr="0056239C" w:rsidRDefault="00127870" w:rsidP="00127870">
      <w:pPr>
        <w:jc w:val="both"/>
        <w:rPr>
          <w:rFonts w:cstheme="majorBidi"/>
          <w:iCs/>
          <w:color w:val="000000" w:themeColor="text1"/>
          <w:sz w:val="12"/>
          <w:szCs w:val="12"/>
        </w:rPr>
      </w:pPr>
      <w:r w:rsidRPr="0056239C">
        <w:rPr>
          <w:rFonts w:cstheme="majorBidi"/>
          <w:b/>
          <w:bCs/>
          <w:iCs/>
          <w:color w:val="000000" w:themeColor="text1"/>
          <w:sz w:val="12"/>
          <w:szCs w:val="12"/>
        </w:rPr>
        <w:t xml:space="preserve">Note: </w:t>
      </w:r>
      <w:r w:rsidRPr="0056239C">
        <w:rPr>
          <w:rFonts w:cstheme="majorBidi"/>
          <w:iCs/>
          <w:color w:val="000000" w:themeColor="text1"/>
          <w:sz w:val="12"/>
          <w:szCs w:val="12"/>
        </w:rPr>
        <w:t xml:space="preserve">For additional information on judicial investigations and reports in Brazil, refer to </w:t>
      </w:r>
      <w:sdt>
        <w:sdtPr>
          <w:rPr>
            <w:rFonts w:cstheme="majorBidi"/>
            <w:iCs/>
            <w:color w:val="000000"/>
            <w:sz w:val="12"/>
            <w:szCs w:val="12"/>
          </w:rPr>
          <w:tag w:val="MENDELEY_CITATION_v3_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"/>
          <w:id w:val="1980648640"/>
          <w:placeholder>
            <w:docPart w:val="830AED07B81C48FC91DE90E4D0451BFB"/>
          </w:placeholder>
        </w:sdtPr>
        <w:sdtContent>
          <w:r w:rsidR="005067AE" w:rsidRPr="0056239C">
            <w:rPr>
              <w:rFonts w:cstheme="majorBidi"/>
              <w:iCs/>
              <w:color w:val="000000"/>
              <w:sz w:val="12"/>
              <w:szCs w:val="12"/>
            </w:rPr>
            <w:t>Salcedo-Albarán et al. (2018)</w:t>
          </w:r>
        </w:sdtContent>
      </w:sdt>
      <w:r w:rsidRPr="0056239C">
        <w:rPr>
          <w:rFonts w:cstheme="majorBidi"/>
          <w:iCs/>
          <w:color w:val="000000"/>
          <w:sz w:val="12"/>
          <w:szCs w:val="12"/>
        </w:rPr>
        <w:t>.</w:t>
      </w:r>
    </w:p>
    <w:p w14:paraId="0FCDEE67" w14:textId="77777777" w:rsidR="00127870" w:rsidRPr="0056239C" w:rsidRDefault="00127870" w:rsidP="00127870">
      <w:pPr>
        <w:rPr>
          <w:rFonts w:asciiTheme="minorBidi" w:hAnsiTheme="minorBidi"/>
          <w:iCs/>
          <w:color w:val="000000" w:themeColor="text1"/>
          <w:sz w:val="12"/>
          <w:szCs w:val="12"/>
        </w:rPr>
      </w:pPr>
      <w:r w:rsidRPr="0056239C">
        <w:rPr>
          <w:rFonts w:asciiTheme="minorBidi" w:hAnsiTheme="minorBidi"/>
          <w:iCs/>
          <w:color w:val="000000" w:themeColor="text1"/>
          <w:sz w:val="12"/>
          <w:szCs w:val="12"/>
        </w:rPr>
        <w:br w:type="page"/>
      </w:r>
    </w:p>
    <w:p w14:paraId="6A3FA062" w14:textId="43E175F2" w:rsidR="00127870" w:rsidRPr="0056239C" w:rsidRDefault="00127870" w:rsidP="00127870">
      <w:pPr>
        <w:jc w:val="both"/>
        <w:rPr>
          <w:rFonts w:cstheme="majorBidi"/>
          <w:b/>
          <w:iCs/>
        </w:rPr>
      </w:pPr>
      <w:r w:rsidRPr="0056239C">
        <w:rPr>
          <w:rFonts w:cstheme="majorBidi"/>
          <w:b/>
          <w:iCs/>
        </w:rPr>
        <w:lastRenderedPageBreak/>
        <w:t>A.</w:t>
      </w:r>
      <w:r w:rsidR="00B4024F" w:rsidRPr="0056239C">
        <w:rPr>
          <w:rFonts w:cstheme="majorBidi"/>
          <w:b/>
          <w:iCs/>
        </w:rPr>
        <w:t>5</w:t>
      </w:r>
      <w:r w:rsidRPr="0056239C">
        <w:rPr>
          <w:rFonts w:cstheme="majorBidi"/>
          <w:b/>
          <w:iCs/>
        </w:rPr>
        <w:t xml:space="preserve"> Additional </w:t>
      </w:r>
      <w:r w:rsidR="002020CF" w:rsidRPr="0056239C">
        <w:rPr>
          <w:rFonts w:cstheme="majorBidi"/>
          <w:b/>
          <w:iCs/>
        </w:rPr>
        <w:t>Resources- Continuation</w:t>
      </w:r>
      <w:r w:rsidRPr="0056239C">
        <w:rPr>
          <w:rFonts w:cstheme="majorBidi"/>
          <w:b/>
          <w:iCs/>
        </w:rPr>
        <w:t xml:space="preserve">. </w:t>
      </w:r>
    </w:p>
    <w:tbl>
      <w:tblPr>
        <w:tblW w:w="9639" w:type="dxa"/>
        <w:tblLook w:val="04A0" w:firstRow="1" w:lastRow="0" w:firstColumn="1" w:lastColumn="0" w:noHBand="0" w:noVBand="1"/>
      </w:tblPr>
      <w:tblGrid>
        <w:gridCol w:w="904"/>
        <w:gridCol w:w="5759"/>
        <w:gridCol w:w="2551"/>
        <w:gridCol w:w="483"/>
      </w:tblGrid>
      <w:tr w:rsidR="00127870" w:rsidRPr="0056239C" w14:paraId="471CCFA7" w14:textId="77777777" w:rsidTr="00775C64">
        <w:trPr>
          <w:trHeight w:val="204"/>
        </w:trPr>
        <w:tc>
          <w:tcPr>
            <w:tcW w:w="904" w:type="dxa"/>
            <w:tcBorders>
              <w:top w:val="single" w:sz="4" w:space="0" w:color="auto"/>
              <w:left w:val="nil"/>
              <w:bottom w:val="single" w:sz="4" w:space="0" w:color="auto"/>
              <w:right w:val="nil"/>
            </w:tcBorders>
            <w:noWrap/>
            <w:vAlign w:val="bottom"/>
            <w:hideMark/>
          </w:tcPr>
          <w:p w14:paraId="25F8CDEF" w14:textId="77777777" w:rsidR="00127870" w:rsidRPr="0056239C" w:rsidRDefault="00127870" w:rsidP="00775C64">
            <w:pPr>
              <w:spacing w:line="240" w:lineRule="auto"/>
              <w:rPr>
                <w:rFonts w:ascii="Arial" w:hAnsi="Arial" w:cs="Arial"/>
                <w:b/>
                <w:bCs/>
                <w:color w:val="000000"/>
                <w:sz w:val="12"/>
                <w:szCs w:val="12"/>
              </w:rPr>
            </w:pPr>
            <w:r w:rsidRPr="0056239C">
              <w:rPr>
                <w:rFonts w:ascii="Arial" w:hAnsi="Arial" w:cs="Arial"/>
                <w:b/>
                <w:bCs/>
                <w:color w:val="000000"/>
                <w:sz w:val="12"/>
                <w:szCs w:val="12"/>
              </w:rPr>
              <w:t>Country</w:t>
            </w:r>
          </w:p>
        </w:tc>
        <w:tc>
          <w:tcPr>
            <w:tcW w:w="5759" w:type="dxa"/>
            <w:tcBorders>
              <w:top w:val="single" w:sz="4" w:space="0" w:color="auto"/>
              <w:left w:val="nil"/>
              <w:bottom w:val="single" w:sz="4" w:space="0" w:color="auto"/>
              <w:right w:val="nil"/>
            </w:tcBorders>
            <w:noWrap/>
            <w:vAlign w:val="bottom"/>
            <w:hideMark/>
          </w:tcPr>
          <w:p w14:paraId="550106BD" w14:textId="77777777" w:rsidR="00127870" w:rsidRPr="0056239C" w:rsidRDefault="00127870" w:rsidP="00775C64">
            <w:pPr>
              <w:spacing w:line="240" w:lineRule="auto"/>
              <w:rPr>
                <w:rFonts w:ascii="Arial" w:hAnsi="Arial" w:cs="Arial"/>
                <w:b/>
                <w:bCs/>
                <w:color w:val="000000"/>
                <w:sz w:val="12"/>
                <w:szCs w:val="12"/>
              </w:rPr>
            </w:pPr>
            <w:r w:rsidRPr="0056239C">
              <w:rPr>
                <w:rFonts w:ascii="Arial" w:hAnsi="Arial" w:cs="Arial"/>
                <w:b/>
                <w:bCs/>
                <w:color w:val="000000"/>
                <w:sz w:val="12"/>
                <w:szCs w:val="12"/>
              </w:rPr>
              <w:t>Name of the Article</w:t>
            </w:r>
          </w:p>
        </w:tc>
        <w:tc>
          <w:tcPr>
            <w:tcW w:w="2551" w:type="dxa"/>
            <w:tcBorders>
              <w:top w:val="single" w:sz="4" w:space="0" w:color="auto"/>
              <w:left w:val="nil"/>
              <w:bottom w:val="single" w:sz="4" w:space="0" w:color="auto"/>
              <w:right w:val="nil"/>
            </w:tcBorders>
            <w:noWrap/>
            <w:vAlign w:val="bottom"/>
            <w:hideMark/>
          </w:tcPr>
          <w:p w14:paraId="236C745A" w14:textId="77777777" w:rsidR="00127870" w:rsidRPr="0056239C" w:rsidRDefault="00127870" w:rsidP="00775C64">
            <w:pPr>
              <w:spacing w:line="240" w:lineRule="auto"/>
              <w:rPr>
                <w:rFonts w:ascii="Arial" w:hAnsi="Arial" w:cs="Arial"/>
                <w:b/>
                <w:bCs/>
                <w:color w:val="000000"/>
                <w:sz w:val="12"/>
                <w:szCs w:val="12"/>
              </w:rPr>
            </w:pPr>
            <w:r w:rsidRPr="0056239C">
              <w:rPr>
                <w:rFonts w:ascii="Arial" w:hAnsi="Arial" w:cs="Arial"/>
                <w:b/>
                <w:bCs/>
                <w:color w:val="000000"/>
                <w:sz w:val="12"/>
                <w:szCs w:val="12"/>
              </w:rPr>
              <w:t>Source</w:t>
            </w:r>
          </w:p>
        </w:tc>
        <w:tc>
          <w:tcPr>
            <w:tcW w:w="425" w:type="dxa"/>
            <w:tcBorders>
              <w:top w:val="single" w:sz="4" w:space="0" w:color="auto"/>
              <w:left w:val="nil"/>
              <w:bottom w:val="single" w:sz="4" w:space="0" w:color="auto"/>
              <w:right w:val="nil"/>
            </w:tcBorders>
            <w:noWrap/>
            <w:vAlign w:val="bottom"/>
            <w:hideMark/>
          </w:tcPr>
          <w:p w14:paraId="12B8658F" w14:textId="77777777" w:rsidR="00127870" w:rsidRPr="0056239C" w:rsidRDefault="00127870" w:rsidP="00775C64">
            <w:pPr>
              <w:spacing w:line="240" w:lineRule="auto"/>
              <w:rPr>
                <w:rFonts w:ascii="Arial" w:hAnsi="Arial" w:cs="Arial"/>
                <w:b/>
                <w:bCs/>
                <w:color w:val="000000"/>
                <w:sz w:val="12"/>
                <w:szCs w:val="12"/>
              </w:rPr>
            </w:pPr>
            <w:r w:rsidRPr="0056239C">
              <w:rPr>
                <w:rFonts w:ascii="Arial" w:hAnsi="Arial" w:cs="Arial"/>
                <w:b/>
                <w:bCs/>
                <w:color w:val="000000"/>
                <w:sz w:val="12"/>
                <w:szCs w:val="12"/>
              </w:rPr>
              <w:t>Year</w:t>
            </w:r>
          </w:p>
        </w:tc>
      </w:tr>
      <w:tr w:rsidR="00127870" w:rsidRPr="0056239C" w14:paraId="19E12461" w14:textId="77777777" w:rsidTr="00775C64">
        <w:trPr>
          <w:trHeight w:val="204"/>
        </w:trPr>
        <w:tc>
          <w:tcPr>
            <w:tcW w:w="904" w:type="dxa"/>
            <w:vMerge w:val="restart"/>
            <w:tcBorders>
              <w:top w:val="nil"/>
              <w:left w:val="nil"/>
              <w:bottom w:val="single" w:sz="4" w:space="0" w:color="000000"/>
              <w:right w:val="nil"/>
            </w:tcBorders>
            <w:noWrap/>
            <w:vAlign w:val="center"/>
            <w:hideMark/>
          </w:tcPr>
          <w:p w14:paraId="3757160E"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Guatemala</w:t>
            </w:r>
          </w:p>
        </w:tc>
        <w:tc>
          <w:tcPr>
            <w:tcW w:w="5759" w:type="dxa"/>
            <w:tcBorders>
              <w:top w:val="nil"/>
              <w:left w:val="nil"/>
              <w:bottom w:val="nil"/>
              <w:right w:val="nil"/>
            </w:tcBorders>
            <w:noWrap/>
            <w:vAlign w:val="center"/>
            <w:hideMark/>
          </w:tcPr>
          <w:p w14:paraId="22F5EF81"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Empresas señaladas ligadas a Odebrecht</w:t>
            </w:r>
          </w:p>
        </w:tc>
        <w:tc>
          <w:tcPr>
            <w:tcW w:w="2551" w:type="dxa"/>
            <w:tcBorders>
              <w:top w:val="nil"/>
              <w:left w:val="nil"/>
              <w:bottom w:val="nil"/>
              <w:right w:val="nil"/>
            </w:tcBorders>
            <w:noWrap/>
            <w:vAlign w:val="center"/>
            <w:hideMark/>
          </w:tcPr>
          <w:p w14:paraId="4FF1E83A" w14:textId="39A73E30" w:rsidR="00127870" w:rsidRPr="0056239C" w:rsidRDefault="00127870" w:rsidP="00775C64">
            <w:pPr>
              <w:spacing w:line="240" w:lineRule="auto"/>
              <w:rPr>
                <w:rFonts w:ascii="Arial" w:hAnsi="Arial" w:cs="Arial"/>
                <w:color w:val="0E2841" w:themeColor="text2"/>
                <w:sz w:val="12"/>
                <w:szCs w:val="12"/>
              </w:rPr>
            </w:pPr>
            <w:hyperlink r:id="rId44" w:history="1">
              <w:r w:rsidRPr="0056239C">
                <w:rPr>
                  <w:rStyle w:val="Hyperlink"/>
                  <w:rFonts w:ascii="Arial" w:hAnsi="Arial" w:cs="Arial"/>
                  <w:color w:val="0E2841" w:themeColor="text2"/>
                  <w:sz w:val="12"/>
                  <w:szCs w:val="12"/>
                  <w:u w:val="none"/>
                </w:rPr>
                <w:t>Prensa Libre</w:t>
              </w:r>
            </w:hyperlink>
          </w:p>
        </w:tc>
        <w:tc>
          <w:tcPr>
            <w:tcW w:w="425" w:type="dxa"/>
            <w:tcBorders>
              <w:top w:val="nil"/>
              <w:left w:val="nil"/>
              <w:bottom w:val="nil"/>
              <w:right w:val="nil"/>
            </w:tcBorders>
            <w:noWrap/>
            <w:vAlign w:val="center"/>
            <w:hideMark/>
          </w:tcPr>
          <w:p w14:paraId="0E66D409"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2017</w:t>
            </w:r>
          </w:p>
        </w:tc>
      </w:tr>
      <w:tr w:rsidR="00127870" w:rsidRPr="0056239C" w14:paraId="02C59D36" w14:textId="77777777" w:rsidTr="00775C64">
        <w:trPr>
          <w:trHeight w:val="204"/>
        </w:trPr>
        <w:tc>
          <w:tcPr>
            <w:tcW w:w="904" w:type="dxa"/>
            <w:vMerge/>
            <w:tcBorders>
              <w:top w:val="nil"/>
              <w:left w:val="nil"/>
              <w:bottom w:val="single" w:sz="4" w:space="0" w:color="000000"/>
              <w:right w:val="nil"/>
            </w:tcBorders>
            <w:vAlign w:val="center"/>
            <w:hideMark/>
          </w:tcPr>
          <w:p w14:paraId="6D3D5F2C"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66791531"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US arrests former Guatemalan presidential candidate</w:t>
            </w:r>
          </w:p>
        </w:tc>
        <w:tc>
          <w:tcPr>
            <w:tcW w:w="2551" w:type="dxa"/>
            <w:tcBorders>
              <w:top w:val="nil"/>
              <w:left w:val="nil"/>
              <w:bottom w:val="nil"/>
              <w:right w:val="nil"/>
            </w:tcBorders>
            <w:noWrap/>
            <w:vAlign w:val="center"/>
            <w:hideMark/>
          </w:tcPr>
          <w:p w14:paraId="4E2EDC88" w14:textId="50F1FA9E" w:rsidR="00127870" w:rsidRPr="0056239C" w:rsidRDefault="00127870" w:rsidP="00775C64">
            <w:pPr>
              <w:spacing w:line="240" w:lineRule="auto"/>
              <w:rPr>
                <w:rFonts w:ascii="Arial" w:hAnsi="Arial" w:cs="Arial"/>
                <w:color w:val="0E2841" w:themeColor="text2"/>
                <w:sz w:val="12"/>
                <w:szCs w:val="12"/>
              </w:rPr>
            </w:pPr>
            <w:hyperlink r:id="rId45" w:history="1">
              <w:r w:rsidRPr="0056239C">
                <w:rPr>
                  <w:rStyle w:val="Hyperlink"/>
                  <w:rFonts w:ascii="Arial" w:hAnsi="Arial" w:cs="Arial"/>
                  <w:color w:val="0E2841" w:themeColor="text2"/>
                  <w:sz w:val="12"/>
                  <w:szCs w:val="12"/>
                  <w:u w:val="none"/>
                </w:rPr>
                <w:t>DW</w:t>
              </w:r>
            </w:hyperlink>
          </w:p>
        </w:tc>
        <w:tc>
          <w:tcPr>
            <w:tcW w:w="425" w:type="dxa"/>
            <w:tcBorders>
              <w:top w:val="nil"/>
              <w:left w:val="nil"/>
              <w:bottom w:val="nil"/>
              <w:right w:val="nil"/>
            </w:tcBorders>
            <w:noWrap/>
            <w:vAlign w:val="center"/>
            <w:hideMark/>
          </w:tcPr>
          <w:p w14:paraId="76CF1E2D"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2018</w:t>
            </w:r>
          </w:p>
        </w:tc>
      </w:tr>
      <w:tr w:rsidR="00127870" w:rsidRPr="0056239C" w14:paraId="34357867" w14:textId="77777777" w:rsidTr="00775C64">
        <w:trPr>
          <w:trHeight w:val="204"/>
        </w:trPr>
        <w:tc>
          <w:tcPr>
            <w:tcW w:w="904" w:type="dxa"/>
            <w:vMerge/>
            <w:tcBorders>
              <w:top w:val="nil"/>
              <w:left w:val="nil"/>
              <w:bottom w:val="single" w:sz="4" w:space="0" w:color="000000"/>
              <w:right w:val="nil"/>
            </w:tcBorders>
            <w:vAlign w:val="center"/>
            <w:hideMark/>
          </w:tcPr>
          <w:p w14:paraId="722CD3A4"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3CC02F2B"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Filtración revela millonarios pagos asociados con el escándalo de Odebrecht</w:t>
            </w:r>
          </w:p>
        </w:tc>
        <w:tc>
          <w:tcPr>
            <w:tcW w:w="2551" w:type="dxa"/>
            <w:tcBorders>
              <w:top w:val="nil"/>
              <w:left w:val="nil"/>
              <w:bottom w:val="nil"/>
              <w:right w:val="nil"/>
            </w:tcBorders>
            <w:noWrap/>
            <w:vAlign w:val="center"/>
            <w:hideMark/>
          </w:tcPr>
          <w:p w14:paraId="33DE6774" w14:textId="044B692C" w:rsidR="00127870" w:rsidRPr="0056239C" w:rsidRDefault="00127870" w:rsidP="00775C64">
            <w:pPr>
              <w:spacing w:line="240" w:lineRule="auto"/>
              <w:rPr>
                <w:rFonts w:ascii="Arial" w:hAnsi="Arial" w:cs="Arial"/>
                <w:color w:val="0E2841" w:themeColor="text2"/>
                <w:sz w:val="12"/>
                <w:szCs w:val="12"/>
              </w:rPr>
            </w:pPr>
            <w:hyperlink r:id="rId46" w:history="1">
              <w:r w:rsidRPr="0056239C">
                <w:rPr>
                  <w:rStyle w:val="Hyperlink"/>
                  <w:rFonts w:ascii="Arial" w:hAnsi="Arial" w:cs="Arial"/>
                  <w:color w:val="0E2841" w:themeColor="text2"/>
                  <w:sz w:val="12"/>
                  <w:szCs w:val="12"/>
                  <w:u w:val="none"/>
                </w:rPr>
                <w:t>International Consortium of Investigative Journalist</w:t>
              </w:r>
            </w:hyperlink>
          </w:p>
        </w:tc>
        <w:tc>
          <w:tcPr>
            <w:tcW w:w="425" w:type="dxa"/>
            <w:tcBorders>
              <w:top w:val="nil"/>
              <w:left w:val="nil"/>
              <w:bottom w:val="nil"/>
              <w:right w:val="nil"/>
            </w:tcBorders>
            <w:noWrap/>
            <w:vAlign w:val="center"/>
            <w:hideMark/>
          </w:tcPr>
          <w:p w14:paraId="76339704"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2019</w:t>
            </w:r>
          </w:p>
        </w:tc>
      </w:tr>
      <w:tr w:rsidR="00127870" w:rsidRPr="0056239C" w14:paraId="14C0B587" w14:textId="77777777" w:rsidTr="00775C64">
        <w:trPr>
          <w:trHeight w:val="204"/>
        </w:trPr>
        <w:tc>
          <w:tcPr>
            <w:tcW w:w="904" w:type="dxa"/>
            <w:vMerge/>
            <w:tcBorders>
              <w:top w:val="nil"/>
              <w:left w:val="nil"/>
              <w:bottom w:val="single" w:sz="4" w:space="0" w:color="000000"/>
              <w:right w:val="nil"/>
            </w:tcBorders>
            <w:vAlign w:val="center"/>
            <w:hideMark/>
          </w:tcPr>
          <w:p w14:paraId="0258DC51"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2608BB30"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Así compró Odebrecht al Congreso de Guatemala</w:t>
            </w:r>
          </w:p>
        </w:tc>
        <w:tc>
          <w:tcPr>
            <w:tcW w:w="2551" w:type="dxa"/>
            <w:tcBorders>
              <w:top w:val="nil"/>
              <w:left w:val="nil"/>
              <w:bottom w:val="nil"/>
              <w:right w:val="nil"/>
            </w:tcBorders>
            <w:noWrap/>
            <w:vAlign w:val="center"/>
            <w:hideMark/>
          </w:tcPr>
          <w:p w14:paraId="3801D6EA" w14:textId="169F832D" w:rsidR="00127870" w:rsidRPr="0056239C" w:rsidRDefault="00127870" w:rsidP="00775C64">
            <w:pPr>
              <w:spacing w:line="240" w:lineRule="auto"/>
              <w:rPr>
                <w:rFonts w:ascii="Arial" w:hAnsi="Arial" w:cs="Arial"/>
                <w:color w:val="0E2841" w:themeColor="text2"/>
                <w:sz w:val="12"/>
                <w:szCs w:val="12"/>
              </w:rPr>
            </w:pPr>
            <w:hyperlink r:id="rId47" w:history="1">
              <w:r w:rsidRPr="0056239C">
                <w:rPr>
                  <w:rStyle w:val="Hyperlink"/>
                  <w:rFonts w:ascii="Arial" w:hAnsi="Arial" w:cs="Arial"/>
                  <w:color w:val="0E2841" w:themeColor="text2"/>
                  <w:sz w:val="12"/>
                  <w:szCs w:val="12"/>
                  <w:u w:val="none"/>
                </w:rPr>
                <w:t>Redacción Regional</w:t>
              </w:r>
            </w:hyperlink>
          </w:p>
        </w:tc>
        <w:tc>
          <w:tcPr>
            <w:tcW w:w="425" w:type="dxa"/>
            <w:tcBorders>
              <w:top w:val="nil"/>
              <w:left w:val="nil"/>
              <w:bottom w:val="nil"/>
              <w:right w:val="nil"/>
            </w:tcBorders>
            <w:noWrap/>
            <w:vAlign w:val="center"/>
            <w:hideMark/>
          </w:tcPr>
          <w:p w14:paraId="399E9B83"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2022</w:t>
            </w:r>
          </w:p>
        </w:tc>
      </w:tr>
      <w:tr w:rsidR="00127870" w:rsidRPr="0056239C" w14:paraId="45D419D0" w14:textId="77777777" w:rsidTr="00775C64">
        <w:trPr>
          <w:trHeight w:val="204"/>
        </w:trPr>
        <w:tc>
          <w:tcPr>
            <w:tcW w:w="904" w:type="dxa"/>
            <w:vMerge/>
            <w:tcBorders>
              <w:top w:val="nil"/>
              <w:left w:val="nil"/>
              <w:bottom w:val="single" w:sz="4" w:space="0" w:color="000000"/>
              <w:right w:val="nil"/>
            </w:tcBorders>
            <w:vAlign w:val="center"/>
            <w:hideMark/>
          </w:tcPr>
          <w:p w14:paraId="4000B3B7"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75FB4BBE"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Transparency International condemns legal action against anti-corruption defenders in Guatemala</w:t>
            </w:r>
          </w:p>
        </w:tc>
        <w:tc>
          <w:tcPr>
            <w:tcW w:w="2551" w:type="dxa"/>
            <w:tcBorders>
              <w:top w:val="nil"/>
              <w:left w:val="nil"/>
              <w:bottom w:val="nil"/>
              <w:right w:val="nil"/>
            </w:tcBorders>
            <w:noWrap/>
            <w:vAlign w:val="center"/>
            <w:hideMark/>
          </w:tcPr>
          <w:p w14:paraId="4495B72D" w14:textId="534CF415" w:rsidR="00127870" w:rsidRPr="0056239C" w:rsidRDefault="00127870" w:rsidP="00775C64">
            <w:pPr>
              <w:spacing w:line="240" w:lineRule="auto"/>
              <w:rPr>
                <w:rFonts w:ascii="Arial" w:hAnsi="Arial" w:cs="Arial"/>
                <w:color w:val="0E2841" w:themeColor="text2"/>
                <w:sz w:val="12"/>
                <w:szCs w:val="12"/>
              </w:rPr>
            </w:pPr>
            <w:hyperlink r:id="rId48" w:history="1">
              <w:r w:rsidRPr="0056239C">
                <w:rPr>
                  <w:rStyle w:val="Hyperlink"/>
                  <w:rFonts w:ascii="Arial" w:hAnsi="Arial" w:cs="Arial"/>
                  <w:color w:val="0E2841" w:themeColor="text2"/>
                  <w:sz w:val="12"/>
                  <w:szCs w:val="12"/>
                  <w:u w:val="none"/>
                </w:rPr>
                <w:t>Transparency International</w:t>
              </w:r>
            </w:hyperlink>
          </w:p>
        </w:tc>
        <w:tc>
          <w:tcPr>
            <w:tcW w:w="425" w:type="dxa"/>
            <w:tcBorders>
              <w:top w:val="nil"/>
              <w:left w:val="nil"/>
              <w:bottom w:val="nil"/>
              <w:right w:val="nil"/>
            </w:tcBorders>
            <w:noWrap/>
            <w:vAlign w:val="center"/>
            <w:hideMark/>
          </w:tcPr>
          <w:p w14:paraId="3EA11CA1"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2023</w:t>
            </w:r>
          </w:p>
        </w:tc>
      </w:tr>
      <w:tr w:rsidR="00127870" w:rsidRPr="0056239C" w14:paraId="51D84F2D" w14:textId="77777777" w:rsidTr="00775C64">
        <w:trPr>
          <w:trHeight w:val="204"/>
        </w:trPr>
        <w:tc>
          <w:tcPr>
            <w:tcW w:w="904" w:type="dxa"/>
            <w:vMerge/>
            <w:tcBorders>
              <w:top w:val="nil"/>
              <w:left w:val="nil"/>
              <w:bottom w:val="single" w:sz="4" w:space="0" w:color="000000"/>
              <w:right w:val="nil"/>
            </w:tcBorders>
            <w:vAlign w:val="center"/>
            <w:hideMark/>
          </w:tcPr>
          <w:p w14:paraId="74EF2BC8"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single" w:sz="4" w:space="0" w:color="auto"/>
              <w:right w:val="nil"/>
            </w:tcBorders>
            <w:noWrap/>
            <w:vAlign w:val="center"/>
            <w:hideMark/>
          </w:tcPr>
          <w:p w14:paraId="166F9517"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Fiscalía explica cómo estructura ligada a Manuel Baldizón habría movilizado dinero en el caso Odebrecht</w:t>
            </w:r>
          </w:p>
        </w:tc>
        <w:tc>
          <w:tcPr>
            <w:tcW w:w="2551" w:type="dxa"/>
            <w:tcBorders>
              <w:top w:val="nil"/>
              <w:left w:val="nil"/>
              <w:bottom w:val="single" w:sz="4" w:space="0" w:color="auto"/>
              <w:right w:val="nil"/>
            </w:tcBorders>
            <w:noWrap/>
            <w:vAlign w:val="center"/>
            <w:hideMark/>
          </w:tcPr>
          <w:p w14:paraId="51B74987" w14:textId="5EA8052C" w:rsidR="00127870" w:rsidRPr="0056239C" w:rsidRDefault="00127870" w:rsidP="00775C64">
            <w:pPr>
              <w:spacing w:line="240" w:lineRule="auto"/>
              <w:rPr>
                <w:rFonts w:ascii="Arial" w:hAnsi="Arial" w:cs="Arial"/>
                <w:color w:val="0E2841" w:themeColor="text2"/>
                <w:sz w:val="12"/>
                <w:szCs w:val="12"/>
              </w:rPr>
            </w:pPr>
            <w:hyperlink r:id="rId49" w:history="1">
              <w:r w:rsidRPr="0056239C">
                <w:rPr>
                  <w:rStyle w:val="Hyperlink"/>
                  <w:rFonts w:ascii="Arial" w:hAnsi="Arial" w:cs="Arial"/>
                  <w:color w:val="0E2841" w:themeColor="text2"/>
                  <w:sz w:val="12"/>
                  <w:szCs w:val="12"/>
                  <w:u w:val="none"/>
                </w:rPr>
                <w:t>Redacción Regional</w:t>
              </w:r>
            </w:hyperlink>
          </w:p>
        </w:tc>
        <w:tc>
          <w:tcPr>
            <w:tcW w:w="425" w:type="dxa"/>
            <w:tcBorders>
              <w:top w:val="nil"/>
              <w:left w:val="nil"/>
              <w:bottom w:val="single" w:sz="4" w:space="0" w:color="auto"/>
              <w:right w:val="nil"/>
            </w:tcBorders>
            <w:noWrap/>
            <w:vAlign w:val="center"/>
            <w:hideMark/>
          </w:tcPr>
          <w:p w14:paraId="7F8CA664"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2024</w:t>
            </w:r>
          </w:p>
        </w:tc>
      </w:tr>
      <w:tr w:rsidR="00127870" w:rsidRPr="0056239C" w14:paraId="3929E0A1" w14:textId="77777777" w:rsidTr="00775C64">
        <w:trPr>
          <w:trHeight w:val="204"/>
        </w:trPr>
        <w:tc>
          <w:tcPr>
            <w:tcW w:w="904" w:type="dxa"/>
            <w:vMerge w:val="restart"/>
            <w:tcBorders>
              <w:top w:val="nil"/>
              <w:left w:val="nil"/>
              <w:bottom w:val="single" w:sz="4" w:space="0" w:color="000000"/>
              <w:right w:val="nil"/>
            </w:tcBorders>
            <w:noWrap/>
            <w:vAlign w:val="center"/>
            <w:hideMark/>
          </w:tcPr>
          <w:p w14:paraId="72624D22"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Mexico</w:t>
            </w:r>
          </w:p>
        </w:tc>
        <w:tc>
          <w:tcPr>
            <w:tcW w:w="5759" w:type="dxa"/>
            <w:tcBorders>
              <w:top w:val="nil"/>
              <w:left w:val="nil"/>
              <w:bottom w:val="nil"/>
              <w:right w:val="nil"/>
            </w:tcBorders>
            <w:noWrap/>
            <w:vAlign w:val="center"/>
            <w:hideMark/>
          </w:tcPr>
          <w:p w14:paraId="4035FEBF"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Caso Odebrecht: La negra historia de Odebrecht</w:t>
            </w:r>
          </w:p>
        </w:tc>
        <w:tc>
          <w:tcPr>
            <w:tcW w:w="2551" w:type="dxa"/>
            <w:tcBorders>
              <w:top w:val="nil"/>
              <w:left w:val="nil"/>
              <w:bottom w:val="nil"/>
              <w:right w:val="nil"/>
            </w:tcBorders>
            <w:noWrap/>
            <w:vAlign w:val="center"/>
            <w:hideMark/>
          </w:tcPr>
          <w:p w14:paraId="727AC6B7" w14:textId="5AAB034C" w:rsidR="00127870" w:rsidRPr="0056239C" w:rsidRDefault="00127870" w:rsidP="00775C64">
            <w:pPr>
              <w:spacing w:line="240" w:lineRule="auto"/>
              <w:rPr>
                <w:rFonts w:ascii="Arial" w:hAnsi="Arial" w:cs="Arial"/>
                <w:color w:val="0E2841" w:themeColor="text2"/>
                <w:sz w:val="12"/>
                <w:szCs w:val="12"/>
              </w:rPr>
            </w:pPr>
            <w:hyperlink r:id="rId50" w:history="1">
              <w:r w:rsidRPr="0056239C">
                <w:rPr>
                  <w:rStyle w:val="Hyperlink"/>
                  <w:rFonts w:ascii="Arial" w:hAnsi="Arial" w:cs="Arial"/>
                  <w:color w:val="0E2841" w:themeColor="text2"/>
                  <w:sz w:val="12"/>
                  <w:szCs w:val="12"/>
                  <w:u w:val="none"/>
                </w:rPr>
                <w:t>Contra la Corrupción Mexico</w:t>
              </w:r>
            </w:hyperlink>
          </w:p>
        </w:tc>
        <w:tc>
          <w:tcPr>
            <w:tcW w:w="425" w:type="dxa"/>
            <w:tcBorders>
              <w:top w:val="nil"/>
              <w:left w:val="nil"/>
              <w:bottom w:val="nil"/>
              <w:right w:val="nil"/>
            </w:tcBorders>
            <w:noWrap/>
            <w:vAlign w:val="center"/>
            <w:hideMark/>
          </w:tcPr>
          <w:p w14:paraId="6B2658CF"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2017</w:t>
            </w:r>
          </w:p>
        </w:tc>
      </w:tr>
      <w:tr w:rsidR="00127870" w:rsidRPr="0056239C" w14:paraId="6F91ACA7" w14:textId="77777777" w:rsidTr="00775C64">
        <w:trPr>
          <w:trHeight w:val="204"/>
        </w:trPr>
        <w:tc>
          <w:tcPr>
            <w:tcW w:w="904" w:type="dxa"/>
            <w:vMerge/>
            <w:tcBorders>
              <w:top w:val="nil"/>
              <w:left w:val="nil"/>
              <w:bottom w:val="single" w:sz="4" w:space="0" w:color="000000"/>
              <w:right w:val="nil"/>
            </w:tcBorders>
            <w:vAlign w:val="center"/>
            <w:hideMark/>
          </w:tcPr>
          <w:p w14:paraId="169B5BD4"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611E9799"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International cooperation in the Odebrecht case: Mexico</w:t>
            </w:r>
          </w:p>
        </w:tc>
        <w:tc>
          <w:tcPr>
            <w:tcW w:w="2551" w:type="dxa"/>
            <w:tcBorders>
              <w:top w:val="nil"/>
              <w:left w:val="nil"/>
              <w:bottom w:val="nil"/>
              <w:right w:val="nil"/>
            </w:tcBorders>
            <w:noWrap/>
            <w:vAlign w:val="center"/>
            <w:hideMark/>
          </w:tcPr>
          <w:p w14:paraId="6DAAC2A3" w14:textId="57CA41D8" w:rsidR="00127870" w:rsidRPr="0056239C" w:rsidRDefault="00127870" w:rsidP="00775C64">
            <w:pPr>
              <w:spacing w:line="240" w:lineRule="auto"/>
              <w:rPr>
                <w:rFonts w:ascii="Arial" w:hAnsi="Arial" w:cs="Arial"/>
                <w:color w:val="0E2841" w:themeColor="text2"/>
                <w:sz w:val="12"/>
                <w:szCs w:val="12"/>
              </w:rPr>
            </w:pPr>
            <w:hyperlink r:id="rId51" w:history="1">
              <w:r w:rsidRPr="0056239C">
                <w:rPr>
                  <w:rStyle w:val="Hyperlink"/>
                  <w:rFonts w:ascii="Arial" w:hAnsi="Arial" w:cs="Arial"/>
                  <w:color w:val="0E2841" w:themeColor="text2"/>
                  <w:sz w:val="12"/>
                  <w:szCs w:val="12"/>
                  <w:u w:val="none"/>
                </w:rPr>
                <w:t>Transparency International Brazil</w:t>
              </w:r>
            </w:hyperlink>
          </w:p>
        </w:tc>
        <w:tc>
          <w:tcPr>
            <w:tcW w:w="425" w:type="dxa"/>
            <w:tcBorders>
              <w:top w:val="nil"/>
              <w:left w:val="nil"/>
              <w:bottom w:val="nil"/>
              <w:right w:val="nil"/>
            </w:tcBorders>
            <w:noWrap/>
            <w:vAlign w:val="center"/>
            <w:hideMark/>
          </w:tcPr>
          <w:p w14:paraId="4AF9E34C"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2019</w:t>
            </w:r>
          </w:p>
        </w:tc>
      </w:tr>
      <w:tr w:rsidR="00127870" w:rsidRPr="0056239C" w14:paraId="1DFBE99C" w14:textId="77777777" w:rsidTr="00775C64">
        <w:trPr>
          <w:trHeight w:val="204"/>
        </w:trPr>
        <w:tc>
          <w:tcPr>
            <w:tcW w:w="904" w:type="dxa"/>
            <w:vMerge/>
            <w:tcBorders>
              <w:top w:val="nil"/>
              <w:left w:val="nil"/>
              <w:bottom w:val="single" w:sz="4" w:space="0" w:color="000000"/>
              <w:right w:val="nil"/>
            </w:tcBorders>
            <w:vAlign w:val="center"/>
            <w:hideMark/>
          </w:tcPr>
          <w:p w14:paraId="42997EE6"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15A61DB1"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Emilio Lozoya: 3 claves para entender el mayor escándalo de corrupción en la historia de México</w:t>
            </w:r>
          </w:p>
        </w:tc>
        <w:tc>
          <w:tcPr>
            <w:tcW w:w="2551" w:type="dxa"/>
            <w:tcBorders>
              <w:top w:val="nil"/>
              <w:left w:val="nil"/>
              <w:bottom w:val="nil"/>
              <w:right w:val="nil"/>
            </w:tcBorders>
            <w:noWrap/>
            <w:vAlign w:val="center"/>
            <w:hideMark/>
          </w:tcPr>
          <w:p w14:paraId="20CDC481" w14:textId="0B279802" w:rsidR="00127870" w:rsidRPr="0056239C" w:rsidRDefault="00127870" w:rsidP="00775C64">
            <w:pPr>
              <w:spacing w:line="240" w:lineRule="auto"/>
              <w:rPr>
                <w:rFonts w:ascii="Arial" w:hAnsi="Arial" w:cs="Arial"/>
                <w:color w:val="0E2841" w:themeColor="text2"/>
                <w:sz w:val="12"/>
                <w:szCs w:val="12"/>
              </w:rPr>
            </w:pPr>
            <w:hyperlink r:id="rId52" w:history="1">
              <w:r w:rsidRPr="0056239C">
                <w:rPr>
                  <w:rStyle w:val="Hyperlink"/>
                  <w:rFonts w:ascii="Arial" w:hAnsi="Arial" w:cs="Arial"/>
                  <w:color w:val="0E2841" w:themeColor="text2"/>
                  <w:sz w:val="12"/>
                  <w:szCs w:val="12"/>
                  <w:u w:val="none"/>
                </w:rPr>
                <w:t>BBC</w:t>
              </w:r>
            </w:hyperlink>
          </w:p>
        </w:tc>
        <w:tc>
          <w:tcPr>
            <w:tcW w:w="425" w:type="dxa"/>
            <w:tcBorders>
              <w:top w:val="nil"/>
              <w:left w:val="nil"/>
              <w:bottom w:val="nil"/>
              <w:right w:val="nil"/>
            </w:tcBorders>
            <w:noWrap/>
            <w:vAlign w:val="center"/>
            <w:hideMark/>
          </w:tcPr>
          <w:p w14:paraId="10F83AFE"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2020</w:t>
            </w:r>
          </w:p>
        </w:tc>
      </w:tr>
      <w:tr w:rsidR="00127870" w:rsidRPr="0056239C" w14:paraId="0AD519F7" w14:textId="77777777" w:rsidTr="00775C64">
        <w:trPr>
          <w:trHeight w:val="204"/>
        </w:trPr>
        <w:tc>
          <w:tcPr>
            <w:tcW w:w="904" w:type="dxa"/>
            <w:vMerge/>
            <w:tcBorders>
              <w:top w:val="nil"/>
              <w:left w:val="nil"/>
              <w:bottom w:val="single" w:sz="4" w:space="0" w:color="000000"/>
              <w:right w:val="nil"/>
            </w:tcBorders>
            <w:vAlign w:val="center"/>
            <w:hideMark/>
          </w:tcPr>
          <w:p w14:paraId="643DB626"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2E81BDA7"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FGR inicia desclasificación del caso Odebrecht; publica nombres de funcionarios interrogados y declaraciones</w:t>
            </w:r>
          </w:p>
        </w:tc>
        <w:tc>
          <w:tcPr>
            <w:tcW w:w="2551" w:type="dxa"/>
            <w:tcBorders>
              <w:top w:val="nil"/>
              <w:left w:val="nil"/>
              <w:bottom w:val="nil"/>
              <w:right w:val="nil"/>
            </w:tcBorders>
            <w:noWrap/>
            <w:vAlign w:val="center"/>
            <w:hideMark/>
          </w:tcPr>
          <w:p w14:paraId="42556E15" w14:textId="36E5DCD6" w:rsidR="00127870" w:rsidRPr="0056239C" w:rsidRDefault="00127870" w:rsidP="00775C64">
            <w:pPr>
              <w:spacing w:line="240" w:lineRule="auto"/>
              <w:rPr>
                <w:rFonts w:ascii="Arial" w:hAnsi="Arial" w:cs="Arial"/>
                <w:color w:val="0E2841" w:themeColor="text2"/>
                <w:sz w:val="12"/>
                <w:szCs w:val="12"/>
              </w:rPr>
            </w:pPr>
            <w:hyperlink r:id="rId53" w:history="1">
              <w:r w:rsidRPr="0056239C">
                <w:rPr>
                  <w:rStyle w:val="Hyperlink"/>
                  <w:rFonts w:ascii="Arial" w:hAnsi="Arial" w:cs="Arial"/>
                  <w:color w:val="0E2841" w:themeColor="text2"/>
                  <w:sz w:val="12"/>
                  <w:szCs w:val="12"/>
                  <w:u w:val="none"/>
                </w:rPr>
                <w:t>Animal Político</w:t>
              </w:r>
            </w:hyperlink>
            <w:r w:rsidRPr="0056239C">
              <w:rPr>
                <w:rFonts w:ascii="Arial" w:hAnsi="Arial" w:cs="Arial"/>
                <w:color w:val="0E2841" w:themeColor="text2"/>
                <w:sz w:val="12"/>
                <w:szCs w:val="12"/>
              </w:rPr>
              <w:t xml:space="preserve"> </w:t>
            </w:r>
          </w:p>
        </w:tc>
        <w:tc>
          <w:tcPr>
            <w:tcW w:w="425" w:type="dxa"/>
            <w:tcBorders>
              <w:top w:val="nil"/>
              <w:left w:val="nil"/>
              <w:bottom w:val="nil"/>
              <w:right w:val="nil"/>
            </w:tcBorders>
            <w:noWrap/>
            <w:vAlign w:val="center"/>
            <w:hideMark/>
          </w:tcPr>
          <w:p w14:paraId="626D013B"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2022</w:t>
            </w:r>
          </w:p>
        </w:tc>
      </w:tr>
      <w:tr w:rsidR="00127870" w:rsidRPr="0056239C" w14:paraId="72FA5936" w14:textId="77777777" w:rsidTr="00775C64">
        <w:trPr>
          <w:trHeight w:val="204"/>
        </w:trPr>
        <w:tc>
          <w:tcPr>
            <w:tcW w:w="904" w:type="dxa"/>
            <w:vMerge/>
            <w:tcBorders>
              <w:top w:val="nil"/>
              <w:left w:val="nil"/>
              <w:bottom w:val="single" w:sz="4" w:space="0" w:color="000000"/>
              <w:right w:val="nil"/>
            </w:tcBorders>
            <w:vAlign w:val="center"/>
            <w:hideMark/>
          </w:tcPr>
          <w:p w14:paraId="2C51D0EE"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single" w:sz="4" w:space="0" w:color="auto"/>
              <w:right w:val="nil"/>
            </w:tcBorders>
            <w:noWrap/>
            <w:vAlign w:val="center"/>
            <w:hideMark/>
          </w:tcPr>
          <w:p w14:paraId="59C8F6C7"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Carpeta de Investigación</w:t>
            </w:r>
          </w:p>
        </w:tc>
        <w:tc>
          <w:tcPr>
            <w:tcW w:w="2551" w:type="dxa"/>
            <w:tcBorders>
              <w:top w:val="nil"/>
              <w:left w:val="nil"/>
              <w:bottom w:val="single" w:sz="4" w:space="0" w:color="auto"/>
              <w:right w:val="nil"/>
            </w:tcBorders>
            <w:noWrap/>
            <w:vAlign w:val="center"/>
            <w:hideMark/>
          </w:tcPr>
          <w:p w14:paraId="0DB0129A" w14:textId="393D60AE" w:rsidR="00127870" w:rsidRPr="00720D76" w:rsidRDefault="00127870" w:rsidP="00775C64">
            <w:pPr>
              <w:spacing w:line="240" w:lineRule="auto"/>
              <w:rPr>
                <w:rFonts w:ascii="Arial" w:hAnsi="Arial" w:cs="Arial"/>
                <w:color w:val="0E2841" w:themeColor="text2"/>
                <w:sz w:val="12"/>
                <w:szCs w:val="12"/>
                <w:lang w:val="es-CO"/>
              </w:rPr>
            </w:pPr>
            <w:hyperlink r:id="rId54" w:history="1">
              <w:r w:rsidRPr="00720D76">
                <w:rPr>
                  <w:rStyle w:val="Hyperlink"/>
                  <w:rFonts w:ascii="Arial" w:hAnsi="Arial" w:cs="Arial"/>
                  <w:color w:val="0E2841" w:themeColor="text2"/>
                  <w:sz w:val="12"/>
                  <w:szCs w:val="12"/>
                  <w:u w:val="none"/>
                  <w:lang w:val="es-CO"/>
                </w:rPr>
                <w:t>Procuraduría General de la República</w:t>
              </w:r>
            </w:hyperlink>
          </w:p>
        </w:tc>
        <w:tc>
          <w:tcPr>
            <w:tcW w:w="425" w:type="dxa"/>
            <w:tcBorders>
              <w:top w:val="nil"/>
              <w:left w:val="nil"/>
              <w:bottom w:val="single" w:sz="4" w:space="0" w:color="auto"/>
              <w:right w:val="nil"/>
            </w:tcBorders>
            <w:noWrap/>
            <w:vAlign w:val="center"/>
            <w:hideMark/>
          </w:tcPr>
          <w:p w14:paraId="36C65D69"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2022</w:t>
            </w:r>
          </w:p>
        </w:tc>
      </w:tr>
      <w:tr w:rsidR="00127870" w:rsidRPr="0056239C" w14:paraId="74B924B5" w14:textId="77777777" w:rsidTr="00775C64">
        <w:trPr>
          <w:trHeight w:val="204"/>
        </w:trPr>
        <w:tc>
          <w:tcPr>
            <w:tcW w:w="904" w:type="dxa"/>
            <w:vMerge w:val="restart"/>
            <w:tcBorders>
              <w:top w:val="nil"/>
              <w:left w:val="nil"/>
              <w:bottom w:val="single" w:sz="4" w:space="0" w:color="000000"/>
              <w:right w:val="nil"/>
            </w:tcBorders>
            <w:noWrap/>
            <w:vAlign w:val="center"/>
            <w:hideMark/>
          </w:tcPr>
          <w:p w14:paraId="093D652E"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Mozambique</w:t>
            </w:r>
          </w:p>
        </w:tc>
        <w:tc>
          <w:tcPr>
            <w:tcW w:w="5759" w:type="dxa"/>
            <w:tcBorders>
              <w:top w:val="nil"/>
              <w:left w:val="nil"/>
              <w:bottom w:val="nil"/>
              <w:right w:val="nil"/>
            </w:tcBorders>
            <w:noWrap/>
            <w:vAlign w:val="center"/>
            <w:hideMark/>
          </w:tcPr>
          <w:p w14:paraId="135F533B"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Brazilian Odebrecht to have paid US$900,000 in bribes in Mozambique</w:t>
            </w:r>
          </w:p>
        </w:tc>
        <w:tc>
          <w:tcPr>
            <w:tcW w:w="2551" w:type="dxa"/>
            <w:tcBorders>
              <w:top w:val="nil"/>
              <w:left w:val="nil"/>
              <w:bottom w:val="nil"/>
              <w:right w:val="nil"/>
            </w:tcBorders>
            <w:noWrap/>
            <w:vAlign w:val="center"/>
            <w:hideMark/>
          </w:tcPr>
          <w:p w14:paraId="4B08B6C8" w14:textId="3EE74928" w:rsidR="00127870" w:rsidRPr="0056239C" w:rsidRDefault="00127870" w:rsidP="00775C64">
            <w:pPr>
              <w:spacing w:line="240" w:lineRule="auto"/>
              <w:rPr>
                <w:rFonts w:ascii="Arial" w:hAnsi="Arial" w:cs="Arial"/>
                <w:color w:val="0E2841" w:themeColor="text2"/>
                <w:sz w:val="12"/>
                <w:szCs w:val="12"/>
              </w:rPr>
            </w:pPr>
            <w:hyperlink r:id="rId55" w:history="1">
              <w:r w:rsidRPr="0056239C">
                <w:rPr>
                  <w:rStyle w:val="Hyperlink"/>
                  <w:rFonts w:ascii="Arial" w:hAnsi="Arial" w:cs="Arial"/>
                  <w:color w:val="0E2841" w:themeColor="text2"/>
                  <w:sz w:val="12"/>
                  <w:szCs w:val="12"/>
                  <w:u w:val="none"/>
                </w:rPr>
                <w:t>Club of Mozambique</w:t>
              </w:r>
            </w:hyperlink>
          </w:p>
        </w:tc>
        <w:tc>
          <w:tcPr>
            <w:tcW w:w="425" w:type="dxa"/>
            <w:tcBorders>
              <w:top w:val="nil"/>
              <w:left w:val="nil"/>
              <w:bottom w:val="nil"/>
              <w:right w:val="nil"/>
            </w:tcBorders>
            <w:noWrap/>
            <w:vAlign w:val="center"/>
            <w:hideMark/>
          </w:tcPr>
          <w:p w14:paraId="2858E0E9"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2016</w:t>
            </w:r>
          </w:p>
        </w:tc>
      </w:tr>
      <w:tr w:rsidR="00127870" w:rsidRPr="0056239C" w14:paraId="769B4E9C" w14:textId="77777777" w:rsidTr="00775C64">
        <w:trPr>
          <w:trHeight w:val="204"/>
        </w:trPr>
        <w:tc>
          <w:tcPr>
            <w:tcW w:w="904" w:type="dxa"/>
            <w:vMerge/>
            <w:tcBorders>
              <w:top w:val="nil"/>
              <w:left w:val="nil"/>
              <w:bottom w:val="single" w:sz="4" w:space="0" w:color="000000"/>
              <w:right w:val="nil"/>
            </w:tcBorders>
            <w:vAlign w:val="center"/>
            <w:hideMark/>
          </w:tcPr>
          <w:p w14:paraId="7DC21A54"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vAlign w:val="center"/>
            <w:hideMark/>
          </w:tcPr>
          <w:p w14:paraId="1A78FBFC" w14:textId="77777777" w:rsidR="00127870" w:rsidRPr="00720D76" w:rsidRDefault="00127870" w:rsidP="00775C64">
            <w:pPr>
              <w:spacing w:line="240" w:lineRule="auto"/>
              <w:rPr>
                <w:rFonts w:ascii="Arial" w:hAnsi="Arial" w:cs="Arial"/>
                <w:color w:val="000000"/>
                <w:sz w:val="12"/>
                <w:szCs w:val="12"/>
                <w:lang w:val="pt-BR"/>
              </w:rPr>
            </w:pPr>
            <w:r w:rsidRPr="00720D76">
              <w:rPr>
                <w:rFonts w:ascii="Arial" w:hAnsi="Arial" w:cs="Arial"/>
                <w:color w:val="000000"/>
                <w:sz w:val="12"/>
                <w:szCs w:val="12"/>
                <w:lang w:val="pt-BR"/>
              </w:rPr>
              <w:t>Moçambique ea crise político-econômica brasileira</w:t>
            </w:r>
          </w:p>
        </w:tc>
        <w:tc>
          <w:tcPr>
            <w:tcW w:w="2551" w:type="dxa"/>
            <w:tcBorders>
              <w:top w:val="nil"/>
              <w:left w:val="nil"/>
              <w:bottom w:val="nil"/>
              <w:right w:val="nil"/>
            </w:tcBorders>
            <w:noWrap/>
            <w:vAlign w:val="center"/>
            <w:hideMark/>
          </w:tcPr>
          <w:p w14:paraId="2E67A294" w14:textId="208A74BE" w:rsidR="00127870" w:rsidRPr="00720D76" w:rsidRDefault="00127870" w:rsidP="00775C64">
            <w:pPr>
              <w:spacing w:line="240" w:lineRule="auto"/>
              <w:rPr>
                <w:rFonts w:ascii="Arial" w:hAnsi="Arial" w:cs="Arial"/>
                <w:color w:val="0E2841" w:themeColor="text2"/>
                <w:sz w:val="12"/>
                <w:szCs w:val="12"/>
                <w:lang w:val="pt-BR"/>
              </w:rPr>
            </w:pPr>
            <w:hyperlink r:id="rId56" w:history="1">
              <w:r w:rsidRPr="00720D76">
                <w:rPr>
                  <w:rStyle w:val="Hyperlink"/>
                  <w:rFonts w:ascii="Arial" w:hAnsi="Arial" w:cs="Arial"/>
                  <w:color w:val="0E2841" w:themeColor="text2"/>
                  <w:sz w:val="12"/>
                  <w:szCs w:val="12"/>
                  <w:u w:val="none"/>
                  <w:lang w:val="pt-BR"/>
                </w:rPr>
                <w:t>Instituto de Estudos Sociais e Económicos</w:t>
              </w:r>
            </w:hyperlink>
          </w:p>
        </w:tc>
        <w:tc>
          <w:tcPr>
            <w:tcW w:w="425" w:type="dxa"/>
            <w:tcBorders>
              <w:top w:val="nil"/>
              <w:left w:val="nil"/>
              <w:bottom w:val="nil"/>
              <w:right w:val="nil"/>
            </w:tcBorders>
            <w:noWrap/>
            <w:vAlign w:val="center"/>
            <w:hideMark/>
          </w:tcPr>
          <w:p w14:paraId="58D4CBCD"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2017</w:t>
            </w:r>
          </w:p>
        </w:tc>
      </w:tr>
      <w:tr w:rsidR="00127870" w:rsidRPr="0056239C" w14:paraId="277433D8" w14:textId="77777777" w:rsidTr="00775C64">
        <w:trPr>
          <w:trHeight w:val="204"/>
        </w:trPr>
        <w:tc>
          <w:tcPr>
            <w:tcW w:w="904" w:type="dxa"/>
            <w:vMerge/>
            <w:tcBorders>
              <w:top w:val="nil"/>
              <w:left w:val="nil"/>
              <w:bottom w:val="single" w:sz="4" w:space="0" w:color="000000"/>
              <w:right w:val="nil"/>
            </w:tcBorders>
            <w:vAlign w:val="center"/>
            <w:hideMark/>
          </w:tcPr>
          <w:p w14:paraId="3F23C064"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599890C5"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Mozambique wants Chang back to face Odebrecht charges, not ‘hidden debts’</w:t>
            </w:r>
          </w:p>
        </w:tc>
        <w:tc>
          <w:tcPr>
            <w:tcW w:w="2551" w:type="dxa"/>
            <w:tcBorders>
              <w:top w:val="nil"/>
              <w:left w:val="nil"/>
              <w:bottom w:val="nil"/>
              <w:right w:val="nil"/>
            </w:tcBorders>
            <w:noWrap/>
            <w:vAlign w:val="center"/>
            <w:hideMark/>
          </w:tcPr>
          <w:p w14:paraId="4CF6CA9B" w14:textId="36BB458F" w:rsidR="00127870" w:rsidRPr="0056239C" w:rsidRDefault="00127870" w:rsidP="00775C64">
            <w:pPr>
              <w:spacing w:line="240" w:lineRule="auto"/>
              <w:rPr>
                <w:rFonts w:ascii="Arial" w:hAnsi="Arial" w:cs="Arial"/>
                <w:color w:val="0E2841" w:themeColor="text2"/>
                <w:sz w:val="12"/>
                <w:szCs w:val="12"/>
              </w:rPr>
            </w:pPr>
            <w:hyperlink r:id="rId57" w:history="1">
              <w:r w:rsidRPr="0056239C">
                <w:rPr>
                  <w:rStyle w:val="Hyperlink"/>
                  <w:rFonts w:ascii="Arial" w:hAnsi="Arial" w:cs="Arial"/>
                  <w:color w:val="0E2841" w:themeColor="text2"/>
                  <w:sz w:val="12"/>
                  <w:szCs w:val="12"/>
                  <w:u w:val="none"/>
                </w:rPr>
                <w:t>Zitamar News</w:t>
              </w:r>
            </w:hyperlink>
          </w:p>
        </w:tc>
        <w:tc>
          <w:tcPr>
            <w:tcW w:w="425" w:type="dxa"/>
            <w:tcBorders>
              <w:top w:val="nil"/>
              <w:left w:val="nil"/>
              <w:bottom w:val="nil"/>
              <w:right w:val="nil"/>
            </w:tcBorders>
            <w:noWrap/>
            <w:vAlign w:val="center"/>
            <w:hideMark/>
          </w:tcPr>
          <w:p w14:paraId="32C76B82"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2019</w:t>
            </w:r>
          </w:p>
        </w:tc>
      </w:tr>
      <w:tr w:rsidR="00127870" w:rsidRPr="0056239C" w14:paraId="158ABBE6" w14:textId="77777777" w:rsidTr="00775C64">
        <w:trPr>
          <w:trHeight w:val="204"/>
        </w:trPr>
        <w:tc>
          <w:tcPr>
            <w:tcW w:w="904" w:type="dxa"/>
            <w:vMerge/>
            <w:tcBorders>
              <w:top w:val="nil"/>
              <w:left w:val="nil"/>
              <w:bottom w:val="single" w:sz="4" w:space="0" w:color="000000"/>
              <w:right w:val="nil"/>
            </w:tcBorders>
            <w:vAlign w:val="center"/>
            <w:hideMark/>
          </w:tcPr>
          <w:p w14:paraId="2FF5A23D"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7D5DBD8C"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Mozambique: Government paid a part of Nacala airport debt to BNDES</w:t>
            </w:r>
          </w:p>
        </w:tc>
        <w:tc>
          <w:tcPr>
            <w:tcW w:w="2551" w:type="dxa"/>
            <w:tcBorders>
              <w:top w:val="nil"/>
              <w:left w:val="nil"/>
              <w:bottom w:val="nil"/>
              <w:right w:val="nil"/>
            </w:tcBorders>
            <w:noWrap/>
            <w:vAlign w:val="center"/>
            <w:hideMark/>
          </w:tcPr>
          <w:p w14:paraId="103D9754" w14:textId="5CD5FB0E" w:rsidR="00127870" w:rsidRPr="0056239C" w:rsidRDefault="00127870" w:rsidP="00775C64">
            <w:pPr>
              <w:spacing w:line="240" w:lineRule="auto"/>
              <w:rPr>
                <w:rFonts w:ascii="Arial" w:hAnsi="Arial" w:cs="Arial"/>
                <w:color w:val="0E2841" w:themeColor="text2"/>
                <w:sz w:val="12"/>
                <w:szCs w:val="12"/>
              </w:rPr>
            </w:pPr>
            <w:hyperlink r:id="rId58" w:history="1">
              <w:r w:rsidRPr="0056239C">
                <w:rPr>
                  <w:rStyle w:val="Hyperlink"/>
                  <w:rFonts w:ascii="Arial" w:hAnsi="Arial" w:cs="Arial"/>
                  <w:color w:val="0E2841" w:themeColor="text2"/>
                  <w:sz w:val="12"/>
                  <w:szCs w:val="12"/>
                  <w:u w:val="none"/>
                </w:rPr>
                <w:t>Club of Mozambique</w:t>
              </w:r>
            </w:hyperlink>
          </w:p>
        </w:tc>
        <w:tc>
          <w:tcPr>
            <w:tcW w:w="425" w:type="dxa"/>
            <w:tcBorders>
              <w:top w:val="nil"/>
              <w:left w:val="nil"/>
              <w:bottom w:val="nil"/>
              <w:right w:val="nil"/>
            </w:tcBorders>
            <w:noWrap/>
            <w:vAlign w:val="center"/>
            <w:hideMark/>
          </w:tcPr>
          <w:p w14:paraId="25E3218C"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2020</w:t>
            </w:r>
          </w:p>
        </w:tc>
      </w:tr>
      <w:tr w:rsidR="00127870" w:rsidRPr="0056239C" w14:paraId="6F4B7DF1" w14:textId="77777777" w:rsidTr="00775C64">
        <w:trPr>
          <w:trHeight w:val="204"/>
        </w:trPr>
        <w:tc>
          <w:tcPr>
            <w:tcW w:w="904" w:type="dxa"/>
            <w:vMerge/>
            <w:tcBorders>
              <w:top w:val="nil"/>
              <w:left w:val="nil"/>
              <w:bottom w:val="single" w:sz="4" w:space="0" w:color="000000"/>
              <w:right w:val="nil"/>
            </w:tcBorders>
            <w:vAlign w:val="center"/>
            <w:hideMark/>
          </w:tcPr>
          <w:p w14:paraId="06571756"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5626FB3C"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Mozambique: Appeals Court order release of former transport minister</w:t>
            </w:r>
          </w:p>
        </w:tc>
        <w:tc>
          <w:tcPr>
            <w:tcW w:w="2551" w:type="dxa"/>
            <w:tcBorders>
              <w:top w:val="nil"/>
              <w:left w:val="nil"/>
              <w:bottom w:val="nil"/>
              <w:right w:val="nil"/>
            </w:tcBorders>
            <w:noWrap/>
            <w:vAlign w:val="center"/>
            <w:hideMark/>
          </w:tcPr>
          <w:p w14:paraId="30810118" w14:textId="5FEBDED6" w:rsidR="00127870" w:rsidRPr="0056239C" w:rsidRDefault="00127870" w:rsidP="00775C64">
            <w:pPr>
              <w:spacing w:line="240" w:lineRule="auto"/>
              <w:rPr>
                <w:rFonts w:ascii="Arial" w:hAnsi="Arial" w:cs="Arial"/>
                <w:color w:val="0E2841" w:themeColor="text2"/>
                <w:sz w:val="12"/>
                <w:szCs w:val="12"/>
              </w:rPr>
            </w:pPr>
            <w:hyperlink r:id="rId59" w:history="1">
              <w:r w:rsidRPr="0056239C">
                <w:rPr>
                  <w:rStyle w:val="Hyperlink"/>
                  <w:rFonts w:ascii="Arial" w:hAnsi="Arial" w:cs="Arial"/>
                  <w:color w:val="0E2841" w:themeColor="text2"/>
                  <w:sz w:val="12"/>
                  <w:szCs w:val="12"/>
                  <w:u w:val="none"/>
                </w:rPr>
                <w:t>Club of Mozambique</w:t>
              </w:r>
            </w:hyperlink>
          </w:p>
        </w:tc>
        <w:tc>
          <w:tcPr>
            <w:tcW w:w="425" w:type="dxa"/>
            <w:tcBorders>
              <w:top w:val="nil"/>
              <w:left w:val="nil"/>
              <w:bottom w:val="nil"/>
              <w:right w:val="nil"/>
            </w:tcBorders>
            <w:noWrap/>
            <w:vAlign w:val="center"/>
            <w:hideMark/>
          </w:tcPr>
          <w:p w14:paraId="6013B675"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2021</w:t>
            </w:r>
          </w:p>
        </w:tc>
      </w:tr>
      <w:tr w:rsidR="00127870" w:rsidRPr="0056239C" w14:paraId="6622A9F2" w14:textId="77777777" w:rsidTr="00775C64">
        <w:trPr>
          <w:trHeight w:val="204"/>
        </w:trPr>
        <w:tc>
          <w:tcPr>
            <w:tcW w:w="904" w:type="dxa"/>
            <w:vMerge w:val="restart"/>
            <w:tcBorders>
              <w:top w:val="nil"/>
              <w:left w:val="nil"/>
              <w:bottom w:val="single" w:sz="4" w:space="0" w:color="000000"/>
              <w:right w:val="nil"/>
            </w:tcBorders>
            <w:noWrap/>
            <w:vAlign w:val="center"/>
            <w:hideMark/>
          </w:tcPr>
          <w:p w14:paraId="3E2B85C8"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Panama</w:t>
            </w:r>
          </w:p>
        </w:tc>
        <w:tc>
          <w:tcPr>
            <w:tcW w:w="5759" w:type="dxa"/>
            <w:tcBorders>
              <w:top w:val="single" w:sz="4" w:space="0" w:color="auto"/>
              <w:left w:val="nil"/>
              <w:bottom w:val="nil"/>
              <w:right w:val="nil"/>
            </w:tcBorders>
            <w:noWrap/>
            <w:vAlign w:val="center"/>
            <w:hideMark/>
          </w:tcPr>
          <w:p w14:paraId="26B80D9E"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Odebrecht Infraestructura Panamá 2015</w:t>
            </w:r>
          </w:p>
        </w:tc>
        <w:tc>
          <w:tcPr>
            <w:tcW w:w="2551" w:type="dxa"/>
            <w:tcBorders>
              <w:top w:val="single" w:sz="4" w:space="0" w:color="auto"/>
              <w:left w:val="nil"/>
              <w:bottom w:val="nil"/>
              <w:right w:val="nil"/>
            </w:tcBorders>
            <w:vAlign w:val="center"/>
            <w:hideMark/>
          </w:tcPr>
          <w:p w14:paraId="7DEF3691" w14:textId="4114B8F2" w:rsidR="00127870" w:rsidRPr="0056239C" w:rsidRDefault="00127870" w:rsidP="00775C64">
            <w:pPr>
              <w:spacing w:line="240" w:lineRule="auto"/>
              <w:rPr>
                <w:rFonts w:ascii="Arial" w:hAnsi="Arial" w:cs="Arial"/>
                <w:color w:val="0E2841" w:themeColor="text2"/>
                <w:sz w:val="12"/>
                <w:szCs w:val="12"/>
              </w:rPr>
            </w:pPr>
            <w:hyperlink r:id="rId60" w:history="1">
              <w:r w:rsidRPr="0056239C">
                <w:rPr>
                  <w:rStyle w:val="Hyperlink"/>
                  <w:rFonts w:ascii="Arial" w:hAnsi="Arial" w:cs="Arial"/>
                  <w:color w:val="0E2841" w:themeColor="text2"/>
                  <w:sz w:val="12"/>
                  <w:szCs w:val="12"/>
                  <w:u w:val="none"/>
                </w:rPr>
                <w:t>Odebrecht's Regional Report</w:t>
              </w:r>
            </w:hyperlink>
          </w:p>
        </w:tc>
        <w:tc>
          <w:tcPr>
            <w:tcW w:w="425" w:type="dxa"/>
            <w:tcBorders>
              <w:top w:val="single" w:sz="4" w:space="0" w:color="auto"/>
              <w:left w:val="nil"/>
              <w:bottom w:val="nil"/>
              <w:right w:val="nil"/>
            </w:tcBorders>
            <w:noWrap/>
            <w:vAlign w:val="center"/>
            <w:hideMark/>
          </w:tcPr>
          <w:p w14:paraId="5D0D6683"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2015</w:t>
            </w:r>
          </w:p>
        </w:tc>
      </w:tr>
      <w:tr w:rsidR="00127870" w:rsidRPr="0056239C" w14:paraId="5C63653C" w14:textId="77777777" w:rsidTr="00775C64">
        <w:trPr>
          <w:trHeight w:val="204"/>
        </w:trPr>
        <w:tc>
          <w:tcPr>
            <w:tcW w:w="904" w:type="dxa"/>
            <w:vMerge/>
            <w:tcBorders>
              <w:top w:val="nil"/>
              <w:left w:val="nil"/>
              <w:bottom w:val="single" w:sz="4" w:space="0" w:color="000000"/>
              <w:right w:val="nil"/>
            </w:tcBorders>
            <w:vAlign w:val="center"/>
            <w:hideMark/>
          </w:tcPr>
          <w:p w14:paraId="5ADE9A81"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28DA2ECA"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Odebrecht: Desde 2006 en Panamá con 20 proyectos para el Estado</w:t>
            </w:r>
          </w:p>
        </w:tc>
        <w:tc>
          <w:tcPr>
            <w:tcW w:w="2551" w:type="dxa"/>
            <w:tcBorders>
              <w:top w:val="nil"/>
              <w:left w:val="nil"/>
              <w:bottom w:val="nil"/>
              <w:right w:val="nil"/>
            </w:tcBorders>
            <w:noWrap/>
            <w:vAlign w:val="center"/>
            <w:hideMark/>
          </w:tcPr>
          <w:p w14:paraId="5541D2C0" w14:textId="37341109" w:rsidR="00127870" w:rsidRPr="0056239C" w:rsidRDefault="00127870" w:rsidP="00775C64">
            <w:pPr>
              <w:spacing w:line="240" w:lineRule="auto"/>
              <w:rPr>
                <w:rFonts w:ascii="Arial" w:hAnsi="Arial" w:cs="Arial"/>
                <w:color w:val="0E2841" w:themeColor="text2"/>
                <w:sz w:val="12"/>
                <w:szCs w:val="12"/>
              </w:rPr>
            </w:pPr>
            <w:hyperlink r:id="rId61" w:history="1">
              <w:r w:rsidRPr="0056239C">
                <w:rPr>
                  <w:rStyle w:val="Hyperlink"/>
                  <w:rFonts w:ascii="Arial" w:hAnsi="Arial" w:cs="Arial"/>
                  <w:color w:val="0E2841" w:themeColor="text2"/>
                  <w:sz w:val="12"/>
                  <w:szCs w:val="12"/>
                  <w:u w:val="none"/>
                </w:rPr>
                <w:t>Metro Libre</w:t>
              </w:r>
            </w:hyperlink>
          </w:p>
        </w:tc>
        <w:tc>
          <w:tcPr>
            <w:tcW w:w="425" w:type="dxa"/>
            <w:tcBorders>
              <w:top w:val="nil"/>
              <w:left w:val="nil"/>
              <w:bottom w:val="nil"/>
              <w:right w:val="nil"/>
            </w:tcBorders>
            <w:noWrap/>
            <w:vAlign w:val="center"/>
            <w:hideMark/>
          </w:tcPr>
          <w:p w14:paraId="593EE1A5"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2019</w:t>
            </w:r>
          </w:p>
        </w:tc>
      </w:tr>
      <w:tr w:rsidR="00127870" w:rsidRPr="0056239C" w14:paraId="162DAB46" w14:textId="77777777" w:rsidTr="00775C64">
        <w:trPr>
          <w:trHeight w:val="204"/>
        </w:trPr>
        <w:tc>
          <w:tcPr>
            <w:tcW w:w="904" w:type="dxa"/>
            <w:vMerge/>
            <w:tcBorders>
              <w:top w:val="nil"/>
              <w:left w:val="nil"/>
              <w:bottom w:val="single" w:sz="4" w:space="0" w:color="000000"/>
              <w:right w:val="nil"/>
            </w:tcBorders>
            <w:vAlign w:val="center"/>
            <w:hideMark/>
          </w:tcPr>
          <w:p w14:paraId="6C2F9705"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78C18E0E"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Odebrecht Panama/ Mapabrecht</w:t>
            </w:r>
          </w:p>
        </w:tc>
        <w:tc>
          <w:tcPr>
            <w:tcW w:w="2551" w:type="dxa"/>
            <w:tcBorders>
              <w:top w:val="nil"/>
              <w:left w:val="nil"/>
              <w:bottom w:val="nil"/>
              <w:right w:val="nil"/>
            </w:tcBorders>
            <w:noWrap/>
            <w:vAlign w:val="center"/>
            <w:hideMark/>
          </w:tcPr>
          <w:p w14:paraId="34739703" w14:textId="7D004033" w:rsidR="00127870" w:rsidRPr="0056239C" w:rsidRDefault="00127870" w:rsidP="00775C64">
            <w:pPr>
              <w:spacing w:line="240" w:lineRule="auto"/>
              <w:rPr>
                <w:rFonts w:ascii="Arial" w:hAnsi="Arial" w:cs="Arial"/>
                <w:color w:val="0E2841" w:themeColor="text2"/>
                <w:sz w:val="12"/>
                <w:szCs w:val="12"/>
              </w:rPr>
            </w:pPr>
            <w:hyperlink r:id="rId62" w:history="1">
              <w:r w:rsidRPr="0056239C">
                <w:rPr>
                  <w:rStyle w:val="Hyperlink"/>
                  <w:rFonts w:ascii="Arial" w:hAnsi="Arial" w:cs="Arial"/>
                  <w:color w:val="0E2841" w:themeColor="text2"/>
                  <w:sz w:val="12"/>
                  <w:szCs w:val="12"/>
                  <w:u w:val="none"/>
                </w:rPr>
                <w:t>CONNECTAS</w:t>
              </w:r>
            </w:hyperlink>
          </w:p>
        </w:tc>
        <w:tc>
          <w:tcPr>
            <w:tcW w:w="425" w:type="dxa"/>
            <w:tcBorders>
              <w:top w:val="nil"/>
              <w:left w:val="nil"/>
              <w:bottom w:val="nil"/>
              <w:right w:val="nil"/>
            </w:tcBorders>
            <w:noWrap/>
            <w:vAlign w:val="center"/>
            <w:hideMark/>
          </w:tcPr>
          <w:p w14:paraId="51752588"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2019</w:t>
            </w:r>
          </w:p>
        </w:tc>
      </w:tr>
      <w:tr w:rsidR="00127870" w:rsidRPr="0056239C" w14:paraId="54C3498B" w14:textId="77777777" w:rsidTr="00775C64">
        <w:trPr>
          <w:trHeight w:val="204"/>
        </w:trPr>
        <w:tc>
          <w:tcPr>
            <w:tcW w:w="904" w:type="dxa"/>
            <w:vMerge/>
            <w:tcBorders>
              <w:top w:val="nil"/>
              <w:left w:val="nil"/>
              <w:bottom w:val="single" w:sz="4" w:space="0" w:color="000000"/>
              <w:right w:val="nil"/>
            </w:tcBorders>
            <w:vAlign w:val="center"/>
            <w:hideMark/>
          </w:tcPr>
          <w:p w14:paraId="7110603D"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1C48ECC3"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Panama Trial Begins for Ex President Martinelli in Odebrecht Scandal</w:t>
            </w:r>
          </w:p>
        </w:tc>
        <w:tc>
          <w:tcPr>
            <w:tcW w:w="2551" w:type="dxa"/>
            <w:tcBorders>
              <w:top w:val="nil"/>
              <w:left w:val="nil"/>
              <w:bottom w:val="nil"/>
              <w:right w:val="nil"/>
            </w:tcBorders>
            <w:noWrap/>
            <w:vAlign w:val="center"/>
            <w:hideMark/>
          </w:tcPr>
          <w:p w14:paraId="34AFBE32" w14:textId="3F890011" w:rsidR="00127870" w:rsidRPr="0056239C" w:rsidRDefault="00127870" w:rsidP="00775C64">
            <w:pPr>
              <w:spacing w:line="240" w:lineRule="auto"/>
              <w:rPr>
                <w:rFonts w:ascii="Arial" w:hAnsi="Arial" w:cs="Arial"/>
                <w:color w:val="0E2841" w:themeColor="text2"/>
                <w:sz w:val="12"/>
                <w:szCs w:val="12"/>
              </w:rPr>
            </w:pPr>
            <w:hyperlink r:id="rId63" w:history="1">
              <w:r w:rsidRPr="0056239C">
                <w:rPr>
                  <w:rStyle w:val="Hyperlink"/>
                  <w:rFonts w:ascii="Arial" w:hAnsi="Arial" w:cs="Arial"/>
                  <w:color w:val="0E2841" w:themeColor="text2"/>
                  <w:sz w:val="12"/>
                  <w:szCs w:val="12"/>
                  <w:u w:val="none"/>
                </w:rPr>
                <w:t>Tico Times</w:t>
              </w:r>
            </w:hyperlink>
          </w:p>
        </w:tc>
        <w:tc>
          <w:tcPr>
            <w:tcW w:w="425" w:type="dxa"/>
            <w:tcBorders>
              <w:top w:val="nil"/>
              <w:left w:val="nil"/>
              <w:bottom w:val="nil"/>
              <w:right w:val="nil"/>
            </w:tcBorders>
            <w:noWrap/>
            <w:vAlign w:val="center"/>
            <w:hideMark/>
          </w:tcPr>
          <w:p w14:paraId="55205755"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2025</w:t>
            </w:r>
          </w:p>
        </w:tc>
      </w:tr>
      <w:tr w:rsidR="00127870" w:rsidRPr="0056239C" w14:paraId="20AB3899" w14:textId="77777777" w:rsidTr="00775C64">
        <w:trPr>
          <w:trHeight w:val="204"/>
        </w:trPr>
        <w:tc>
          <w:tcPr>
            <w:tcW w:w="904" w:type="dxa"/>
            <w:vMerge/>
            <w:tcBorders>
              <w:top w:val="nil"/>
              <w:left w:val="nil"/>
              <w:bottom w:val="single" w:sz="4" w:space="0" w:color="000000"/>
              <w:right w:val="nil"/>
            </w:tcBorders>
            <w:vAlign w:val="center"/>
            <w:hideMark/>
          </w:tcPr>
          <w:p w14:paraId="62E94863"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single" w:sz="4" w:space="0" w:color="auto"/>
              <w:right w:val="nil"/>
            </w:tcBorders>
            <w:noWrap/>
            <w:vAlign w:val="center"/>
            <w:hideMark/>
          </w:tcPr>
          <w:p w14:paraId="2A8AF793"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Fiscalía Anticorrupción</w:t>
            </w:r>
          </w:p>
        </w:tc>
        <w:tc>
          <w:tcPr>
            <w:tcW w:w="2551" w:type="dxa"/>
            <w:tcBorders>
              <w:top w:val="nil"/>
              <w:left w:val="nil"/>
              <w:bottom w:val="single" w:sz="4" w:space="0" w:color="auto"/>
              <w:right w:val="nil"/>
            </w:tcBorders>
            <w:noWrap/>
            <w:vAlign w:val="center"/>
            <w:hideMark/>
          </w:tcPr>
          <w:p w14:paraId="304894AD" w14:textId="254A7907" w:rsidR="00127870" w:rsidRPr="0056239C" w:rsidRDefault="00127870" w:rsidP="00775C64">
            <w:pPr>
              <w:spacing w:line="240" w:lineRule="auto"/>
              <w:rPr>
                <w:rFonts w:ascii="Arial" w:hAnsi="Arial" w:cs="Arial"/>
                <w:color w:val="0E2841" w:themeColor="text2"/>
                <w:sz w:val="12"/>
                <w:szCs w:val="12"/>
              </w:rPr>
            </w:pPr>
            <w:hyperlink r:id="rId64" w:history="1">
              <w:r w:rsidRPr="0056239C">
                <w:rPr>
                  <w:rStyle w:val="Hyperlink"/>
                  <w:rFonts w:ascii="Arial" w:hAnsi="Arial" w:cs="Arial"/>
                  <w:color w:val="0E2841" w:themeColor="text2"/>
                  <w:sz w:val="12"/>
                  <w:szCs w:val="12"/>
                  <w:u w:val="none"/>
                </w:rPr>
                <w:t>Ministerio Público de Panamá</w:t>
              </w:r>
            </w:hyperlink>
          </w:p>
        </w:tc>
        <w:tc>
          <w:tcPr>
            <w:tcW w:w="425" w:type="dxa"/>
            <w:tcBorders>
              <w:top w:val="nil"/>
              <w:left w:val="nil"/>
              <w:bottom w:val="single" w:sz="4" w:space="0" w:color="auto"/>
              <w:right w:val="nil"/>
            </w:tcBorders>
            <w:noWrap/>
            <w:vAlign w:val="center"/>
            <w:hideMark/>
          </w:tcPr>
          <w:p w14:paraId="6B7C7541"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2025</w:t>
            </w:r>
          </w:p>
        </w:tc>
      </w:tr>
      <w:tr w:rsidR="00127870" w:rsidRPr="0056239C" w14:paraId="27ECE743" w14:textId="77777777" w:rsidTr="00775C64">
        <w:trPr>
          <w:trHeight w:val="204"/>
        </w:trPr>
        <w:tc>
          <w:tcPr>
            <w:tcW w:w="904" w:type="dxa"/>
            <w:vMerge w:val="restart"/>
            <w:tcBorders>
              <w:top w:val="nil"/>
              <w:left w:val="nil"/>
              <w:bottom w:val="single" w:sz="4" w:space="0" w:color="000000"/>
              <w:right w:val="nil"/>
            </w:tcBorders>
            <w:noWrap/>
            <w:vAlign w:val="center"/>
            <w:hideMark/>
          </w:tcPr>
          <w:p w14:paraId="63A71454"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Peru</w:t>
            </w:r>
          </w:p>
        </w:tc>
        <w:tc>
          <w:tcPr>
            <w:tcW w:w="5759" w:type="dxa"/>
            <w:tcBorders>
              <w:top w:val="nil"/>
              <w:left w:val="nil"/>
              <w:bottom w:val="nil"/>
              <w:right w:val="nil"/>
            </w:tcBorders>
            <w:noWrap/>
            <w:vAlign w:val="center"/>
            <w:hideMark/>
          </w:tcPr>
          <w:p w14:paraId="1BC3D70D"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Los sobrecostos de Odebrecht en Perú</w:t>
            </w:r>
          </w:p>
        </w:tc>
        <w:tc>
          <w:tcPr>
            <w:tcW w:w="2551" w:type="dxa"/>
            <w:tcBorders>
              <w:top w:val="nil"/>
              <w:left w:val="nil"/>
              <w:bottom w:val="nil"/>
              <w:right w:val="nil"/>
            </w:tcBorders>
            <w:noWrap/>
            <w:vAlign w:val="center"/>
            <w:hideMark/>
          </w:tcPr>
          <w:p w14:paraId="431DBCDA" w14:textId="08A4A2DB" w:rsidR="00127870" w:rsidRPr="0056239C" w:rsidRDefault="00127870" w:rsidP="00775C64">
            <w:pPr>
              <w:spacing w:line="240" w:lineRule="auto"/>
              <w:rPr>
                <w:rFonts w:ascii="Arial" w:hAnsi="Arial" w:cs="Arial"/>
                <w:color w:val="0E2841" w:themeColor="text2"/>
                <w:sz w:val="12"/>
                <w:szCs w:val="12"/>
              </w:rPr>
            </w:pPr>
            <w:hyperlink r:id="rId65" w:history="1">
              <w:r w:rsidRPr="0056239C">
                <w:rPr>
                  <w:rStyle w:val="Hyperlink"/>
                  <w:rFonts w:ascii="Arial" w:hAnsi="Arial" w:cs="Arial"/>
                  <w:color w:val="0E2841" w:themeColor="text2"/>
                  <w:sz w:val="12"/>
                  <w:szCs w:val="12"/>
                  <w:u w:val="none"/>
                </w:rPr>
                <w:t>IDL Reporteros</w:t>
              </w:r>
            </w:hyperlink>
          </w:p>
        </w:tc>
        <w:tc>
          <w:tcPr>
            <w:tcW w:w="425" w:type="dxa"/>
            <w:tcBorders>
              <w:top w:val="nil"/>
              <w:left w:val="nil"/>
              <w:bottom w:val="nil"/>
              <w:right w:val="nil"/>
            </w:tcBorders>
            <w:noWrap/>
            <w:vAlign w:val="center"/>
            <w:hideMark/>
          </w:tcPr>
          <w:p w14:paraId="66E2DAB3"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2016</w:t>
            </w:r>
          </w:p>
        </w:tc>
      </w:tr>
      <w:tr w:rsidR="00127870" w:rsidRPr="0056239C" w14:paraId="4CF2960D" w14:textId="77777777" w:rsidTr="00775C64">
        <w:trPr>
          <w:trHeight w:val="204"/>
        </w:trPr>
        <w:tc>
          <w:tcPr>
            <w:tcW w:w="904" w:type="dxa"/>
            <w:vMerge/>
            <w:tcBorders>
              <w:top w:val="nil"/>
              <w:left w:val="nil"/>
              <w:bottom w:val="single" w:sz="4" w:space="0" w:color="000000"/>
              <w:right w:val="nil"/>
            </w:tcBorders>
            <w:vAlign w:val="center"/>
            <w:hideMark/>
          </w:tcPr>
          <w:p w14:paraId="4670ADD6"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6BC9C2EE"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¿Qué proyectos peruanos están involucrados en el caso Odebrecht?</w:t>
            </w:r>
          </w:p>
        </w:tc>
        <w:tc>
          <w:tcPr>
            <w:tcW w:w="2551" w:type="dxa"/>
            <w:tcBorders>
              <w:top w:val="nil"/>
              <w:left w:val="nil"/>
              <w:bottom w:val="nil"/>
              <w:right w:val="nil"/>
            </w:tcBorders>
            <w:noWrap/>
            <w:vAlign w:val="center"/>
            <w:hideMark/>
          </w:tcPr>
          <w:p w14:paraId="36481CA6" w14:textId="5E96FB46" w:rsidR="00127870" w:rsidRPr="0056239C" w:rsidRDefault="00127870" w:rsidP="00775C64">
            <w:pPr>
              <w:spacing w:line="240" w:lineRule="auto"/>
              <w:rPr>
                <w:rFonts w:ascii="Arial" w:hAnsi="Arial" w:cs="Arial"/>
                <w:color w:val="0E2841" w:themeColor="text2"/>
                <w:sz w:val="12"/>
                <w:szCs w:val="12"/>
              </w:rPr>
            </w:pPr>
            <w:hyperlink r:id="rId66" w:history="1">
              <w:r w:rsidRPr="0056239C">
                <w:rPr>
                  <w:rStyle w:val="Hyperlink"/>
                  <w:rFonts w:ascii="Arial" w:hAnsi="Arial" w:cs="Arial"/>
                  <w:color w:val="0E2841" w:themeColor="text2"/>
                  <w:sz w:val="12"/>
                  <w:szCs w:val="12"/>
                  <w:u w:val="none"/>
                </w:rPr>
                <w:t>Servindi</w:t>
              </w:r>
            </w:hyperlink>
          </w:p>
        </w:tc>
        <w:tc>
          <w:tcPr>
            <w:tcW w:w="425" w:type="dxa"/>
            <w:tcBorders>
              <w:top w:val="nil"/>
              <w:left w:val="nil"/>
              <w:bottom w:val="nil"/>
              <w:right w:val="nil"/>
            </w:tcBorders>
            <w:noWrap/>
            <w:vAlign w:val="center"/>
            <w:hideMark/>
          </w:tcPr>
          <w:p w14:paraId="077FCD45"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2016</w:t>
            </w:r>
          </w:p>
        </w:tc>
      </w:tr>
      <w:tr w:rsidR="00127870" w:rsidRPr="0056239C" w14:paraId="409E5EBB" w14:textId="77777777" w:rsidTr="00775C64">
        <w:trPr>
          <w:trHeight w:val="204"/>
        </w:trPr>
        <w:tc>
          <w:tcPr>
            <w:tcW w:w="904" w:type="dxa"/>
            <w:vMerge/>
            <w:tcBorders>
              <w:top w:val="nil"/>
              <w:left w:val="nil"/>
              <w:bottom w:val="single" w:sz="4" w:space="0" w:color="000000"/>
              <w:right w:val="nil"/>
            </w:tcBorders>
            <w:vAlign w:val="center"/>
            <w:hideMark/>
          </w:tcPr>
          <w:p w14:paraId="11733D3A"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0D009F02"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¿Cuáles fueron los principales socios de Odebrecht en Perú?</w:t>
            </w:r>
          </w:p>
        </w:tc>
        <w:tc>
          <w:tcPr>
            <w:tcW w:w="2551" w:type="dxa"/>
            <w:tcBorders>
              <w:top w:val="nil"/>
              <w:left w:val="nil"/>
              <w:bottom w:val="nil"/>
              <w:right w:val="nil"/>
            </w:tcBorders>
            <w:noWrap/>
            <w:vAlign w:val="center"/>
            <w:hideMark/>
          </w:tcPr>
          <w:p w14:paraId="6BE0C765" w14:textId="1C19DA27" w:rsidR="00127870" w:rsidRPr="0056239C" w:rsidRDefault="00127870" w:rsidP="00775C64">
            <w:pPr>
              <w:spacing w:line="240" w:lineRule="auto"/>
              <w:rPr>
                <w:rFonts w:ascii="Arial" w:hAnsi="Arial" w:cs="Arial"/>
                <w:color w:val="0E2841" w:themeColor="text2"/>
                <w:sz w:val="12"/>
                <w:szCs w:val="12"/>
              </w:rPr>
            </w:pPr>
            <w:hyperlink r:id="rId67" w:history="1">
              <w:r w:rsidRPr="0056239C">
                <w:rPr>
                  <w:rStyle w:val="Hyperlink"/>
                  <w:rFonts w:ascii="Arial" w:hAnsi="Arial" w:cs="Arial"/>
                  <w:color w:val="0E2841" w:themeColor="text2"/>
                  <w:sz w:val="12"/>
                  <w:szCs w:val="12"/>
                  <w:u w:val="none"/>
                </w:rPr>
                <w:t>Radio Programas del Perú</w:t>
              </w:r>
            </w:hyperlink>
          </w:p>
        </w:tc>
        <w:tc>
          <w:tcPr>
            <w:tcW w:w="425" w:type="dxa"/>
            <w:tcBorders>
              <w:top w:val="nil"/>
              <w:left w:val="nil"/>
              <w:bottom w:val="nil"/>
              <w:right w:val="nil"/>
            </w:tcBorders>
            <w:noWrap/>
            <w:vAlign w:val="center"/>
            <w:hideMark/>
          </w:tcPr>
          <w:p w14:paraId="294E6C52"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2017</w:t>
            </w:r>
          </w:p>
        </w:tc>
      </w:tr>
      <w:tr w:rsidR="00127870" w:rsidRPr="0056239C" w14:paraId="79D7962D" w14:textId="77777777" w:rsidTr="00775C64">
        <w:trPr>
          <w:trHeight w:val="204"/>
        </w:trPr>
        <w:tc>
          <w:tcPr>
            <w:tcW w:w="904" w:type="dxa"/>
            <w:vMerge/>
            <w:tcBorders>
              <w:top w:val="nil"/>
              <w:left w:val="nil"/>
              <w:bottom w:val="single" w:sz="4" w:space="0" w:color="000000"/>
              <w:right w:val="nil"/>
            </w:tcBorders>
            <w:vAlign w:val="center"/>
            <w:hideMark/>
          </w:tcPr>
          <w:p w14:paraId="16A4F6B7"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51998898"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Lava Jato: Los otros cinco proyectos por las que Odebrecht realizó pagos irregulares</w:t>
            </w:r>
          </w:p>
        </w:tc>
        <w:tc>
          <w:tcPr>
            <w:tcW w:w="2551" w:type="dxa"/>
            <w:tcBorders>
              <w:top w:val="nil"/>
              <w:left w:val="nil"/>
              <w:bottom w:val="nil"/>
              <w:right w:val="nil"/>
            </w:tcBorders>
            <w:noWrap/>
            <w:vAlign w:val="center"/>
            <w:hideMark/>
          </w:tcPr>
          <w:p w14:paraId="0A1A1F51" w14:textId="5DE1FB77" w:rsidR="00127870" w:rsidRPr="0056239C" w:rsidRDefault="00127870" w:rsidP="00775C64">
            <w:pPr>
              <w:spacing w:line="240" w:lineRule="auto"/>
              <w:rPr>
                <w:rFonts w:ascii="Arial" w:hAnsi="Arial" w:cs="Arial"/>
                <w:color w:val="0E2841" w:themeColor="text2"/>
                <w:sz w:val="12"/>
                <w:szCs w:val="12"/>
              </w:rPr>
            </w:pPr>
            <w:hyperlink r:id="rId68" w:history="1">
              <w:r w:rsidRPr="0056239C">
                <w:rPr>
                  <w:rStyle w:val="Hyperlink"/>
                  <w:rFonts w:ascii="Arial" w:hAnsi="Arial" w:cs="Arial"/>
                  <w:color w:val="0E2841" w:themeColor="text2"/>
                  <w:sz w:val="12"/>
                  <w:szCs w:val="12"/>
                  <w:u w:val="none"/>
                </w:rPr>
                <w:t>Gestión</w:t>
              </w:r>
            </w:hyperlink>
          </w:p>
        </w:tc>
        <w:tc>
          <w:tcPr>
            <w:tcW w:w="425" w:type="dxa"/>
            <w:tcBorders>
              <w:top w:val="nil"/>
              <w:left w:val="nil"/>
              <w:bottom w:val="nil"/>
              <w:right w:val="nil"/>
            </w:tcBorders>
            <w:noWrap/>
            <w:vAlign w:val="center"/>
            <w:hideMark/>
          </w:tcPr>
          <w:p w14:paraId="27300FB7"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2019</w:t>
            </w:r>
          </w:p>
        </w:tc>
      </w:tr>
      <w:tr w:rsidR="00127870" w:rsidRPr="0056239C" w14:paraId="3DDA7B00" w14:textId="77777777" w:rsidTr="00775C64">
        <w:trPr>
          <w:trHeight w:val="204"/>
        </w:trPr>
        <w:tc>
          <w:tcPr>
            <w:tcW w:w="904" w:type="dxa"/>
            <w:vMerge/>
            <w:tcBorders>
              <w:top w:val="nil"/>
              <w:left w:val="nil"/>
              <w:bottom w:val="single" w:sz="4" w:space="0" w:color="000000"/>
              <w:right w:val="nil"/>
            </w:tcBorders>
            <w:vAlign w:val="center"/>
            <w:hideMark/>
          </w:tcPr>
          <w:p w14:paraId="5EA92D1D"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1B34999D"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Lava Jato: ex Graña y Montero confesó corrupción en 16 proyectos de infraestructura</w:t>
            </w:r>
          </w:p>
        </w:tc>
        <w:tc>
          <w:tcPr>
            <w:tcW w:w="2551" w:type="dxa"/>
            <w:tcBorders>
              <w:top w:val="nil"/>
              <w:left w:val="nil"/>
              <w:bottom w:val="nil"/>
              <w:right w:val="nil"/>
            </w:tcBorders>
            <w:noWrap/>
            <w:vAlign w:val="center"/>
            <w:hideMark/>
          </w:tcPr>
          <w:p w14:paraId="4BF5DAF9" w14:textId="588C4695" w:rsidR="00127870" w:rsidRPr="0056239C" w:rsidRDefault="00127870" w:rsidP="00775C64">
            <w:pPr>
              <w:spacing w:line="240" w:lineRule="auto"/>
              <w:rPr>
                <w:rFonts w:ascii="Arial" w:hAnsi="Arial" w:cs="Arial"/>
                <w:color w:val="0E2841" w:themeColor="text2"/>
                <w:sz w:val="12"/>
                <w:szCs w:val="12"/>
              </w:rPr>
            </w:pPr>
            <w:hyperlink r:id="rId69" w:history="1">
              <w:r w:rsidRPr="0056239C">
                <w:rPr>
                  <w:rStyle w:val="Hyperlink"/>
                  <w:rFonts w:ascii="Arial" w:hAnsi="Arial" w:cs="Arial"/>
                  <w:color w:val="0E2841" w:themeColor="text2"/>
                  <w:sz w:val="12"/>
                  <w:szCs w:val="12"/>
                  <w:u w:val="none"/>
                </w:rPr>
                <w:t>Ojo Público</w:t>
              </w:r>
            </w:hyperlink>
          </w:p>
        </w:tc>
        <w:tc>
          <w:tcPr>
            <w:tcW w:w="425" w:type="dxa"/>
            <w:tcBorders>
              <w:top w:val="nil"/>
              <w:left w:val="nil"/>
              <w:bottom w:val="nil"/>
              <w:right w:val="nil"/>
            </w:tcBorders>
            <w:noWrap/>
            <w:vAlign w:val="center"/>
            <w:hideMark/>
          </w:tcPr>
          <w:p w14:paraId="31DE727A"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2021</w:t>
            </w:r>
          </w:p>
        </w:tc>
      </w:tr>
      <w:tr w:rsidR="00127870" w:rsidRPr="0056239C" w14:paraId="0C7471B0" w14:textId="77777777" w:rsidTr="00775C64">
        <w:trPr>
          <w:trHeight w:val="204"/>
        </w:trPr>
        <w:tc>
          <w:tcPr>
            <w:tcW w:w="904" w:type="dxa"/>
            <w:vMerge/>
            <w:tcBorders>
              <w:top w:val="nil"/>
              <w:left w:val="nil"/>
              <w:bottom w:val="single" w:sz="4" w:space="0" w:color="000000"/>
              <w:right w:val="nil"/>
            </w:tcBorders>
            <w:vAlign w:val="center"/>
            <w:hideMark/>
          </w:tcPr>
          <w:p w14:paraId="01AD9030"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7A81251A"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Martín Vizcarra: PJ aprueba acuerdo de colaboración eficaz de exministro Hernández sobre supuestos sobornos</w:t>
            </w:r>
          </w:p>
        </w:tc>
        <w:tc>
          <w:tcPr>
            <w:tcW w:w="2551" w:type="dxa"/>
            <w:tcBorders>
              <w:top w:val="nil"/>
              <w:left w:val="nil"/>
              <w:bottom w:val="nil"/>
              <w:right w:val="nil"/>
            </w:tcBorders>
            <w:noWrap/>
            <w:vAlign w:val="center"/>
            <w:hideMark/>
          </w:tcPr>
          <w:p w14:paraId="477941F8" w14:textId="77FAEBCE" w:rsidR="00127870" w:rsidRPr="0056239C" w:rsidRDefault="00127870" w:rsidP="00775C64">
            <w:pPr>
              <w:spacing w:line="240" w:lineRule="auto"/>
              <w:rPr>
                <w:rFonts w:ascii="Arial" w:hAnsi="Arial" w:cs="Arial"/>
                <w:color w:val="0E2841" w:themeColor="text2"/>
                <w:sz w:val="12"/>
                <w:szCs w:val="12"/>
              </w:rPr>
            </w:pPr>
            <w:hyperlink r:id="rId70" w:history="1">
              <w:r w:rsidRPr="0056239C">
                <w:rPr>
                  <w:rStyle w:val="Hyperlink"/>
                  <w:rFonts w:ascii="Arial" w:hAnsi="Arial" w:cs="Arial"/>
                  <w:color w:val="0E2841" w:themeColor="text2"/>
                  <w:sz w:val="12"/>
                  <w:szCs w:val="12"/>
                  <w:u w:val="none"/>
                </w:rPr>
                <w:t>El Comercio</w:t>
              </w:r>
            </w:hyperlink>
          </w:p>
        </w:tc>
        <w:tc>
          <w:tcPr>
            <w:tcW w:w="425" w:type="dxa"/>
            <w:tcBorders>
              <w:top w:val="nil"/>
              <w:left w:val="nil"/>
              <w:bottom w:val="nil"/>
              <w:right w:val="nil"/>
            </w:tcBorders>
            <w:noWrap/>
            <w:vAlign w:val="center"/>
            <w:hideMark/>
          </w:tcPr>
          <w:p w14:paraId="11E4AAAD"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2022</w:t>
            </w:r>
          </w:p>
        </w:tc>
      </w:tr>
      <w:tr w:rsidR="00127870" w:rsidRPr="0056239C" w14:paraId="3E9D83AA" w14:textId="77777777" w:rsidTr="00775C64">
        <w:trPr>
          <w:trHeight w:val="204"/>
        </w:trPr>
        <w:tc>
          <w:tcPr>
            <w:tcW w:w="904" w:type="dxa"/>
            <w:vMerge/>
            <w:tcBorders>
              <w:top w:val="nil"/>
              <w:left w:val="nil"/>
              <w:bottom w:val="single" w:sz="4" w:space="0" w:color="000000"/>
              <w:right w:val="nil"/>
            </w:tcBorders>
            <w:vAlign w:val="center"/>
            <w:hideMark/>
          </w:tcPr>
          <w:p w14:paraId="6A3A214F"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single" w:sz="4" w:space="0" w:color="auto"/>
              <w:right w:val="nil"/>
            </w:tcBorders>
            <w:noWrap/>
            <w:vAlign w:val="center"/>
            <w:hideMark/>
          </w:tcPr>
          <w:p w14:paraId="531CD2A0"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Equipo Especial de Fiscales - Lava Jato</w:t>
            </w:r>
          </w:p>
        </w:tc>
        <w:tc>
          <w:tcPr>
            <w:tcW w:w="2551" w:type="dxa"/>
            <w:tcBorders>
              <w:top w:val="nil"/>
              <w:left w:val="nil"/>
              <w:bottom w:val="single" w:sz="4" w:space="0" w:color="auto"/>
              <w:right w:val="nil"/>
            </w:tcBorders>
            <w:noWrap/>
            <w:vAlign w:val="center"/>
            <w:hideMark/>
          </w:tcPr>
          <w:p w14:paraId="13C938CB" w14:textId="1CECFA57" w:rsidR="00127870" w:rsidRPr="00720D76" w:rsidRDefault="00127870" w:rsidP="00775C64">
            <w:pPr>
              <w:spacing w:line="240" w:lineRule="auto"/>
              <w:rPr>
                <w:rFonts w:ascii="Arial" w:hAnsi="Arial" w:cs="Arial"/>
                <w:color w:val="0E2841" w:themeColor="text2"/>
                <w:sz w:val="12"/>
                <w:szCs w:val="12"/>
                <w:lang w:val="es-CO"/>
              </w:rPr>
            </w:pPr>
            <w:hyperlink r:id="rId71" w:history="1">
              <w:r w:rsidRPr="00720D76">
                <w:rPr>
                  <w:rStyle w:val="Hyperlink"/>
                  <w:rFonts w:ascii="Arial" w:hAnsi="Arial" w:cs="Arial"/>
                  <w:color w:val="0E2841" w:themeColor="text2"/>
                  <w:sz w:val="12"/>
                  <w:szCs w:val="12"/>
                  <w:u w:val="none"/>
                  <w:lang w:val="es-CO"/>
                </w:rPr>
                <w:t>Ministerio Público Fiscalía de la Nación</w:t>
              </w:r>
            </w:hyperlink>
          </w:p>
        </w:tc>
        <w:tc>
          <w:tcPr>
            <w:tcW w:w="425" w:type="dxa"/>
            <w:tcBorders>
              <w:top w:val="nil"/>
              <w:left w:val="nil"/>
              <w:bottom w:val="single" w:sz="4" w:space="0" w:color="auto"/>
              <w:right w:val="nil"/>
            </w:tcBorders>
            <w:noWrap/>
            <w:vAlign w:val="bottom"/>
            <w:hideMark/>
          </w:tcPr>
          <w:p w14:paraId="2994701B"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2024</w:t>
            </w:r>
          </w:p>
        </w:tc>
      </w:tr>
      <w:tr w:rsidR="00127870" w:rsidRPr="0056239C" w14:paraId="0C1AAE24" w14:textId="77777777" w:rsidTr="00775C64">
        <w:trPr>
          <w:trHeight w:val="204"/>
        </w:trPr>
        <w:tc>
          <w:tcPr>
            <w:tcW w:w="904" w:type="dxa"/>
            <w:vMerge w:val="restart"/>
            <w:tcBorders>
              <w:top w:val="nil"/>
              <w:left w:val="nil"/>
              <w:bottom w:val="single" w:sz="4" w:space="0" w:color="000000"/>
              <w:right w:val="nil"/>
            </w:tcBorders>
            <w:noWrap/>
            <w:vAlign w:val="center"/>
            <w:hideMark/>
          </w:tcPr>
          <w:p w14:paraId="3BD0F204"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Venezuela</w:t>
            </w:r>
          </w:p>
        </w:tc>
        <w:tc>
          <w:tcPr>
            <w:tcW w:w="5759" w:type="dxa"/>
            <w:tcBorders>
              <w:top w:val="nil"/>
              <w:left w:val="nil"/>
              <w:bottom w:val="nil"/>
              <w:right w:val="nil"/>
            </w:tcBorders>
            <w:noWrap/>
            <w:vAlign w:val="center"/>
            <w:hideMark/>
          </w:tcPr>
          <w:p w14:paraId="59E15473"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Informe Odebrecht 2018</w:t>
            </w:r>
          </w:p>
        </w:tc>
        <w:tc>
          <w:tcPr>
            <w:tcW w:w="2551" w:type="dxa"/>
            <w:tcBorders>
              <w:top w:val="nil"/>
              <w:left w:val="nil"/>
              <w:bottom w:val="nil"/>
              <w:right w:val="nil"/>
            </w:tcBorders>
            <w:noWrap/>
            <w:vAlign w:val="center"/>
            <w:hideMark/>
          </w:tcPr>
          <w:p w14:paraId="3471A72E" w14:textId="21BCBF09" w:rsidR="00127870" w:rsidRPr="0056239C" w:rsidRDefault="00127870" w:rsidP="00775C64">
            <w:pPr>
              <w:spacing w:line="240" w:lineRule="auto"/>
              <w:rPr>
                <w:rFonts w:ascii="Arial" w:hAnsi="Arial" w:cs="Arial"/>
                <w:color w:val="0E2841" w:themeColor="text2"/>
                <w:sz w:val="12"/>
                <w:szCs w:val="12"/>
              </w:rPr>
            </w:pPr>
            <w:hyperlink r:id="rId72" w:history="1">
              <w:r w:rsidRPr="0056239C">
                <w:rPr>
                  <w:rStyle w:val="Hyperlink"/>
                  <w:rFonts w:ascii="Arial" w:hAnsi="Arial" w:cs="Arial"/>
                  <w:color w:val="0E2841" w:themeColor="text2"/>
                  <w:sz w:val="12"/>
                  <w:szCs w:val="12"/>
                  <w:u w:val="none"/>
                </w:rPr>
                <w:t>Transparencia Venezuela</w:t>
              </w:r>
            </w:hyperlink>
          </w:p>
        </w:tc>
        <w:tc>
          <w:tcPr>
            <w:tcW w:w="425" w:type="dxa"/>
            <w:tcBorders>
              <w:top w:val="nil"/>
              <w:left w:val="nil"/>
              <w:bottom w:val="nil"/>
              <w:right w:val="nil"/>
            </w:tcBorders>
            <w:noWrap/>
            <w:vAlign w:val="center"/>
            <w:hideMark/>
          </w:tcPr>
          <w:p w14:paraId="07275CAB"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2018</w:t>
            </w:r>
          </w:p>
        </w:tc>
      </w:tr>
      <w:tr w:rsidR="00127870" w:rsidRPr="0056239C" w14:paraId="64BECC72" w14:textId="77777777" w:rsidTr="00775C64">
        <w:trPr>
          <w:trHeight w:val="204"/>
        </w:trPr>
        <w:tc>
          <w:tcPr>
            <w:tcW w:w="904" w:type="dxa"/>
            <w:vMerge/>
            <w:tcBorders>
              <w:top w:val="nil"/>
              <w:left w:val="nil"/>
              <w:bottom w:val="single" w:sz="4" w:space="0" w:color="000000"/>
              <w:right w:val="nil"/>
            </w:tcBorders>
            <w:vAlign w:val="center"/>
            <w:hideMark/>
          </w:tcPr>
          <w:p w14:paraId="76976062"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noWrap/>
            <w:vAlign w:val="center"/>
            <w:hideMark/>
          </w:tcPr>
          <w:p w14:paraId="2859907B"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How the Chávez and Maduro regimes milked public projects for bribe money</w:t>
            </w:r>
          </w:p>
        </w:tc>
        <w:tc>
          <w:tcPr>
            <w:tcW w:w="2551" w:type="dxa"/>
            <w:tcBorders>
              <w:top w:val="nil"/>
              <w:left w:val="nil"/>
              <w:bottom w:val="nil"/>
              <w:right w:val="nil"/>
            </w:tcBorders>
            <w:noWrap/>
            <w:vAlign w:val="center"/>
            <w:hideMark/>
          </w:tcPr>
          <w:p w14:paraId="0F088259" w14:textId="477480D1" w:rsidR="00127870" w:rsidRPr="0056239C" w:rsidRDefault="00127870" w:rsidP="00775C64">
            <w:pPr>
              <w:spacing w:line="240" w:lineRule="auto"/>
              <w:rPr>
                <w:rFonts w:ascii="Arial" w:hAnsi="Arial" w:cs="Arial"/>
                <w:color w:val="0E2841" w:themeColor="text2"/>
                <w:sz w:val="12"/>
                <w:szCs w:val="12"/>
              </w:rPr>
            </w:pPr>
            <w:hyperlink r:id="rId73" w:history="1">
              <w:r w:rsidRPr="0056239C">
                <w:rPr>
                  <w:rStyle w:val="Hyperlink"/>
                  <w:rFonts w:ascii="Arial" w:hAnsi="Arial" w:cs="Arial"/>
                  <w:color w:val="0E2841" w:themeColor="text2"/>
                  <w:sz w:val="12"/>
                  <w:szCs w:val="12"/>
                  <w:u w:val="none"/>
                </w:rPr>
                <w:t>Miami Herald</w:t>
              </w:r>
            </w:hyperlink>
          </w:p>
        </w:tc>
        <w:tc>
          <w:tcPr>
            <w:tcW w:w="425" w:type="dxa"/>
            <w:tcBorders>
              <w:top w:val="nil"/>
              <w:left w:val="nil"/>
              <w:bottom w:val="nil"/>
              <w:right w:val="nil"/>
            </w:tcBorders>
            <w:noWrap/>
            <w:vAlign w:val="center"/>
            <w:hideMark/>
          </w:tcPr>
          <w:p w14:paraId="547D44A2"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2019</w:t>
            </w:r>
          </w:p>
        </w:tc>
      </w:tr>
      <w:tr w:rsidR="00127870" w:rsidRPr="0056239C" w14:paraId="2B961929" w14:textId="77777777" w:rsidTr="00775C64">
        <w:trPr>
          <w:trHeight w:val="204"/>
        </w:trPr>
        <w:tc>
          <w:tcPr>
            <w:tcW w:w="904" w:type="dxa"/>
            <w:vMerge/>
            <w:tcBorders>
              <w:top w:val="nil"/>
              <w:left w:val="nil"/>
              <w:bottom w:val="single" w:sz="4" w:space="0" w:color="000000"/>
              <w:right w:val="nil"/>
            </w:tcBorders>
            <w:vAlign w:val="center"/>
            <w:hideMark/>
          </w:tcPr>
          <w:p w14:paraId="06B62A34"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nil"/>
              <w:right w:val="nil"/>
            </w:tcBorders>
            <w:vAlign w:val="center"/>
            <w:hideMark/>
          </w:tcPr>
          <w:p w14:paraId="157DB8E0"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The pattern of great corruption in Venezuela</w:t>
            </w:r>
          </w:p>
        </w:tc>
        <w:tc>
          <w:tcPr>
            <w:tcW w:w="2551" w:type="dxa"/>
            <w:tcBorders>
              <w:top w:val="nil"/>
              <w:left w:val="nil"/>
              <w:bottom w:val="nil"/>
              <w:right w:val="nil"/>
            </w:tcBorders>
            <w:noWrap/>
            <w:vAlign w:val="center"/>
            <w:hideMark/>
          </w:tcPr>
          <w:p w14:paraId="132A34C2" w14:textId="15CD36DA" w:rsidR="00127870" w:rsidRPr="0056239C" w:rsidRDefault="00127870" w:rsidP="00775C64">
            <w:pPr>
              <w:spacing w:line="240" w:lineRule="auto"/>
              <w:rPr>
                <w:rFonts w:ascii="Arial" w:hAnsi="Arial" w:cs="Arial"/>
                <w:color w:val="0E2841" w:themeColor="text2"/>
                <w:sz w:val="12"/>
                <w:szCs w:val="12"/>
              </w:rPr>
            </w:pPr>
            <w:hyperlink r:id="rId74" w:history="1">
              <w:r w:rsidRPr="0056239C">
                <w:rPr>
                  <w:rStyle w:val="Hyperlink"/>
                  <w:rFonts w:ascii="Arial" w:hAnsi="Arial" w:cs="Arial"/>
                  <w:color w:val="0E2841" w:themeColor="text2"/>
                  <w:sz w:val="12"/>
                  <w:szCs w:val="12"/>
                  <w:u w:val="none"/>
                </w:rPr>
                <w:t>Transparencia Venezuela</w:t>
              </w:r>
            </w:hyperlink>
          </w:p>
        </w:tc>
        <w:tc>
          <w:tcPr>
            <w:tcW w:w="425" w:type="dxa"/>
            <w:tcBorders>
              <w:top w:val="nil"/>
              <w:left w:val="nil"/>
              <w:bottom w:val="nil"/>
              <w:right w:val="nil"/>
            </w:tcBorders>
            <w:noWrap/>
            <w:vAlign w:val="center"/>
            <w:hideMark/>
          </w:tcPr>
          <w:p w14:paraId="55369F9C"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2020</w:t>
            </w:r>
          </w:p>
        </w:tc>
      </w:tr>
      <w:tr w:rsidR="00127870" w:rsidRPr="0056239C" w14:paraId="4AD72BA1" w14:textId="77777777" w:rsidTr="00775C64">
        <w:trPr>
          <w:trHeight w:val="204"/>
        </w:trPr>
        <w:tc>
          <w:tcPr>
            <w:tcW w:w="904" w:type="dxa"/>
            <w:vMerge/>
            <w:tcBorders>
              <w:top w:val="nil"/>
              <w:left w:val="nil"/>
              <w:bottom w:val="single" w:sz="4" w:space="0" w:color="000000"/>
              <w:right w:val="nil"/>
            </w:tcBorders>
            <w:vAlign w:val="center"/>
            <w:hideMark/>
          </w:tcPr>
          <w:p w14:paraId="38500C8B" w14:textId="77777777" w:rsidR="00127870" w:rsidRPr="0056239C" w:rsidRDefault="00127870" w:rsidP="00775C64">
            <w:pPr>
              <w:spacing w:line="240" w:lineRule="auto"/>
              <w:rPr>
                <w:rFonts w:ascii="Arial" w:hAnsi="Arial" w:cs="Arial"/>
                <w:color w:val="000000"/>
                <w:sz w:val="12"/>
                <w:szCs w:val="12"/>
              </w:rPr>
            </w:pPr>
          </w:p>
        </w:tc>
        <w:tc>
          <w:tcPr>
            <w:tcW w:w="5759" w:type="dxa"/>
            <w:tcBorders>
              <w:top w:val="nil"/>
              <w:left w:val="nil"/>
              <w:bottom w:val="single" w:sz="4" w:space="0" w:color="auto"/>
              <w:right w:val="nil"/>
            </w:tcBorders>
            <w:noWrap/>
            <w:vAlign w:val="center"/>
            <w:hideMark/>
          </w:tcPr>
          <w:p w14:paraId="71FDF162" w14:textId="77777777" w:rsidR="00127870" w:rsidRPr="00720D76" w:rsidRDefault="00127870" w:rsidP="00775C64">
            <w:pPr>
              <w:spacing w:line="240" w:lineRule="auto"/>
              <w:rPr>
                <w:rFonts w:ascii="Arial" w:hAnsi="Arial" w:cs="Arial"/>
                <w:color w:val="000000"/>
                <w:sz w:val="12"/>
                <w:szCs w:val="12"/>
                <w:lang w:val="es-CO"/>
              </w:rPr>
            </w:pPr>
            <w:r w:rsidRPr="00720D76">
              <w:rPr>
                <w:rFonts w:ascii="Arial" w:hAnsi="Arial" w:cs="Arial"/>
                <w:color w:val="000000"/>
                <w:sz w:val="12"/>
                <w:szCs w:val="12"/>
                <w:lang w:val="es-CO"/>
              </w:rPr>
              <w:t>Venezuela: 74 'codinomes' vinculados a 9 megaproyectos en nómina de sobornos de Odebrecht</w:t>
            </w:r>
          </w:p>
        </w:tc>
        <w:tc>
          <w:tcPr>
            <w:tcW w:w="2551" w:type="dxa"/>
            <w:tcBorders>
              <w:top w:val="nil"/>
              <w:left w:val="nil"/>
              <w:bottom w:val="single" w:sz="4" w:space="0" w:color="auto"/>
              <w:right w:val="nil"/>
            </w:tcBorders>
            <w:noWrap/>
            <w:vAlign w:val="center"/>
            <w:hideMark/>
          </w:tcPr>
          <w:p w14:paraId="362221FB" w14:textId="18000A5E" w:rsidR="00127870" w:rsidRPr="0056239C" w:rsidRDefault="00127870" w:rsidP="00775C64">
            <w:pPr>
              <w:spacing w:line="240" w:lineRule="auto"/>
              <w:rPr>
                <w:rFonts w:ascii="Arial" w:hAnsi="Arial" w:cs="Arial"/>
                <w:color w:val="0E2841" w:themeColor="text2"/>
                <w:sz w:val="12"/>
                <w:szCs w:val="12"/>
              </w:rPr>
            </w:pPr>
            <w:hyperlink r:id="rId75" w:history="1">
              <w:r w:rsidRPr="0056239C">
                <w:rPr>
                  <w:rStyle w:val="Hyperlink"/>
                  <w:rFonts w:ascii="Arial" w:hAnsi="Arial" w:cs="Arial"/>
                  <w:color w:val="0E2841" w:themeColor="text2"/>
                  <w:sz w:val="12"/>
                  <w:szCs w:val="12"/>
                  <w:u w:val="none"/>
                </w:rPr>
                <w:t>Convoca Peru</w:t>
              </w:r>
            </w:hyperlink>
          </w:p>
        </w:tc>
        <w:tc>
          <w:tcPr>
            <w:tcW w:w="425" w:type="dxa"/>
            <w:tcBorders>
              <w:top w:val="nil"/>
              <w:left w:val="nil"/>
              <w:bottom w:val="single" w:sz="4" w:space="0" w:color="auto"/>
              <w:right w:val="nil"/>
            </w:tcBorders>
            <w:noWrap/>
            <w:vAlign w:val="center"/>
            <w:hideMark/>
          </w:tcPr>
          <w:p w14:paraId="567E6AE1" w14:textId="77777777" w:rsidR="00127870" w:rsidRPr="0056239C" w:rsidRDefault="00127870" w:rsidP="00775C64">
            <w:pPr>
              <w:spacing w:line="240" w:lineRule="auto"/>
              <w:rPr>
                <w:rFonts w:ascii="Arial" w:hAnsi="Arial" w:cs="Arial"/>
                <w:color w:val="000000"/>
                <w:sz w:val="12"/>
                <w:szCs w:val="12"/>
              </w:rPr>
            </w:pPr>
            <w:r w:rsidRPr="0056239C">
              <w:rPr>
                <w:rFonts w:ascii="Arial" w:hAnsi="Arial" w:cs="Arial"/>
                <w:color w:val="000000"/>
                <w:sz w:val="12"/>
                <w:szCs w:val="12"/>
              </w:rPr>
              <w:t>2021</w:t>
            </w:r>
          </w:p>
        </w:tc>
      </w:tr>
    </w:tbl>
    <w:p w14:paraId="3BB19CED" w14:textId="77777777" w:rsidR="00127870" w:rsidRPr="0056239C" w:rsidRDefault="00127870" w:rsidP="00127870">
      <w:pPr>
        <w:jc w:val="both"/>
        <w:rPr>
          <w:rFonts w:asciiTheme="minorBidi" w:hAnsiTheme="minorBidi"/>
          <w:iCs/>
          <w:color w:val="000000" w:themeColor="text1"/>
          <w:sz w:val="12"/>
          <w:szCs w:val="12"/>
        </w:rPr>
      </w:pPr>
    </w:p>
    <w:p w14:paraId="27DDF6FB" w14:textId="77777777" w:rsidR="00127870" w:rsidRPr="0056239C" w:rsidRDefault="00127870" w:rsidP="00127870">
      <w:pPr>
        <w:rPr>
          <w:rFonts w:cstheme="majorBidi"/>
          <w:b/>
          <w:iCs/>
        </w:rPr>
      </w:pPr>
      <w:r w:rsidRPr="0056239C">
        <w:rPr>
          <w:rFonts w:cstheme="majorBidi"/>
          <w:b/>
          <w:iCs/>
        </w:rPr>
        <w:br w:type="page"/>
      </w:r>
    </w:p>
    <w:p w14:paraId="0958CE95" w14:textId="10E4CD48" w:rsidR="00127870" w:rsidRPr="0056239C" w:rsidRDefault="00127870" w:rsidP="00127870">
      <w:pPr>
        <w:spacing w:line="240" w:lineRule="auto"/>
        <w:jc w:val="both"/>
        <w:rPr>
          <w:rFonts w:cstheme="majorBidi"/>
          <w:b/>
          <w:i/>
          <w:iCs/>
        </w:rPr>
      </w:pPr>
      <w:r w:rsidRPr="00720D76">
        <w:rPr>
          <w:rFonts w:cstheme="majorBidi"/>
          <w:b/>
          <w:iCs/>
          <w:lang w:val="fr-FR"/>
        </w:rPr>
        <w:lastRenderedPageBreak/>
        <w:t xml:space="preserve">B Corruption Perception Index Scores. </w:t>
      </w:r>
      <w:r w:rsidRPr="0056239C">
        <w:rPr>
          <w:rStyle w:val="Emphasis"/>
          <w:rFonts w:asciiTheme="majorBidi" w:eastAsiaTheme="majorEastAsia" w:hAnsiTheme="majorBidi"/>
          <w:i w:val="0"/>
          <w:iCs w:val="0"/>
        </w:rPr>
        <w:t xml:space="preserve">Corruption perception </w:t>
      </w:r>
      <w:r w:rsidR="002020CF" w:rsidRPr="0056239C">
        <w:rPr>
          <w:rStyle w:val="Emphasis"/>
          <w:rFonts w:asciiTheme="majorBidi" w:eastAsiaTheme="majorEastAsia" w:hAnsiTheme="majorBidi"/>
          <w:i w:val="0"/>
          <w:iCs w:val="0"/>
        </w:rPr>
        <w:t>indices</w:t>
      </w:r>
      <w:r w:rsidRPr="0056239C">
        <w:rPr>
          <w:rStyle w:val="Emphasis"/>
          <w:rFonts w:asciiTheme="majorBidi" w:eastAsiaTheme="majorEastAsia" w:hAnsiTheme="majorBidi"/>
          <w:i w:val="0"/>
          <w:iCs w:val="0"/>
        </w:rPr>
        <w:t xml:space="preserve"> (CPIs) are measured</w:t>
      </w:r>
      <w:r w:rsidR="007D4C25" w:rsidRPr="0056239C">
        <w:rPr>
          <w:rStyle w:val="Emphasis"/>
          <w:rFonts w:asciiTheme="majorBidi" w:eastAsiaTheme="majorEastAsia" w:hAnsiTheme="majorBidi"/>
          <w:i w:val="0"/>
          <w:iCs w:val="0"/>
        </w:rPr>
        <w:t xml:space="preserve"> </w:t>
      </w:r>
      <w:r w:rsidRPr="0056239C">
        <w:rPr>
          <w:rStyle w:val="Emphasis"/>
          <w:rFonts w:asciiTheme="majorBidi" w:eastAsiaTheme="majorEastAsia" w:hAnsiTheme="majorBidi"/>
          <w:i w:val="0"/>
          <w:iCs w:val="0"/>
        </w:rPr>
        <w:t>on a scale from 0 to 100, where 0 indicates the highest level of corruption and 100 is the lowest. The values in parentheses</w:t>
      </w:r>
      <w:r w:rsidR="009A7A3C" w:rsidRPr="0056239C">
        <w:rPr>
          <w:rStyle w:val="Emphasis"/>
          <w:rFonts w:asciiTheme="majorBidi" w:eastAsiaTheme="majorEastAsia" w:hAnsiTheme="majorBidi"/>
          <w:i w:val="0"/>
          <w:iCs w:val="0"/>
        </w:rPr>
        <w:t xml:space="preserve"> </w:t>
      </w:r>
      <w:r w:rsidRPr="0056239C">
        <w:rPr>
          <w:rStyle w:val="Emphasis"/>
          <w:rFonts w:asciiTheme="majorBidi" w:eastAsiaTheme="majorEastAsia" w:hAnsiTheme="majorBidi"/>
          <w:i w:val="0"/>
          <w:iCs w:val="0"/>
        </w:rPr>
        <w:t xml:space="preserve">indicate the ranking of each nation among 180 countries. It is possible to appreciate commonalities among the three jurisdictions with high corruption levels, with CPI oscillating between 35 and 43 and ranking positions varying between </w:t>
      </w:r>
      <w:r w:rsidR="009A7A3C" w:rsidRPr="0056239C">
        <w:rPr>
          <w:rStyle w:val="Emphasis"/>
          <w:rFonts w:asciiTheme="majorBidi" w:eastAsiaTheme="majorEastAsia" w:hAnsiTheme="majorBidi"/>
          <w:i w:val="0"/>
          <w:iCs w:val="0"/>
        </w:rPr>
        <w:t>69</w:t>
      </w:r>
      <w:r w:rsidRPr="0056239C">
        <w:rPr>
          <w:rStyle w:val="Emphasis"/>
          <w:rFonts w:asciiTheme="majorBidi" w:eastAsiaTheme="majorEastAsia" w:hAnsiTheme="majorBidi"/>
          <w:i w:val="0"/>
          <w:iCs w:val="0"/>
        </w:rPr>
        <w:t xml:space="preserve"> and 121. In contrast, </w:t>
      </w:r>
      <w:r w:rsidR="009A7A3C" w:rsidRPr="0056239C">
        <w:rPr>
          <w:rStyle w:val="Emphasis"/>
          <w:rFonts w:asciiTheme="majorBidi" w:eastAsiaTheme="majorEastAsia" w:hAnsiTheme="majorBidi"/>
          <w:i w:val="0"/>
          <w:iCs w:val="0"/>
        </w:rPr>
        <w:t>Portugal and Chile</w:t>
      </w:r>
      <w:r w:rsidRPr="0056239C">
        <w:rPr>
          <w:rStyle w:val="Emphasis"/>
          <w:rFonts w:asciiTheme="majorBidi" w:eastAsiaTheme="majorEastAsia" w:hAnsiTheme="majorBidi"/>
          <w:i w:val="0"/>
          <w:iCs w:val="0"/>
        </w:rPr>
        <w:t xml:space="preserve"> present lower levels of perceived corruption, scoring higher values in the CPI and ranking lower in the list of corrupt countries </w:t>
      </w:r>
      <w:sdt>
        <w:sdtPr>
          <w:rPr>
            <w:rStyle w:val="Emphasis"/>
            <w:rFonts w:asciiTheme="majorBidi" w:eastAsiaTheme="majorEastAsia" w:hAnsiTheme="majorBidi"/>
            <w:i w:val="0"/>
            <w:iCs w:val="0"/>
            <w:color w:val="000000"/>
          </w:rPr>
          <w:tag w:val="MENDELEY_CITATION_v3_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"/>
          <w:id w:val="-1844697648"/>
          <w:placeholder>
            <w:docPart w:val="0A6ED4D79D45478CA7325CD0E4C754CC"/>
          </w:placeholder>
        </w:sdtPr>
        <w:sdtContent>
          <w:r w:rsidR="005067AE" w:rsidRPr="0056239C">
            <w:rPr>
              <w:rStyle w:val="Emphasis"/>
              <w:rFonts w:asciiTheme="majorBidi" w:eastAsiaTheme="majorEastAsia" w:hAnsiTheme="majorBidi"/>
              <w:i w:val="0"/>
              <w:iCs w:val="0"/>
              <w:color w:val="000000"/>
            </w:rPr>
            <w:t>(Transparency International 2022)</w:t>
          </w:r>
        </w:sdtContent>
      </w:sdt>
      <w:r w:rsidRPr="0056239C">
        <w:rPr>
          <w:rStyle w:val="Emphasis"/>
          <w:rFonts w:asciiTheme="majorBidi" w:eastAsiaTheme="majorEastAsia" w:hAnsiTheme="majorBidi"/>
          <w:i w:val="0"/>
          <w:iCs w:val="0"/>
        </w:rPr>
        <w:t>.</w:t>
      </w:r>
    </w:p>
    <w:tbl>
      <w:tblPr>
        <w:tblW w:w="10947" w:type="dxa"/>
        <w:jc w:val="center"/>
        <w:tblLook w:val="04A0" w:firstRow="1" w:lastRow="0" w:firstColumn="1" w:lastColumn="0" w:noHBand="0" w:noVBand="1"/>
      </w:tblPr>
      <w:tblGrid>
        <w:gridCol w:w="892"/>
        <w:gridCol w:w="661"/>
        <w:gridCol w:w="661"/>
        <w:gridCol w:w="661"/>
        <w:gridCol w:w="661"/>
        <w:gridCol w:w="699"/>
        <w:gridCol w:w="795"/>
        <w:gridCol w:w="906"/>
        <w:gridCol w:w="906"/>
        <w:gridCol w:w="795"/>
        <w:gridCol w:w="906"/>
        <w:gridCol w:w="906"/>
        <w:gridCol w:w="749"/>
        <w:gridCol w:w="749"/>
      </w:tblGrid>
      <w:tr w:rsidR="00127870" w:rsidRPr="0056239C" w14:paraId="72B6986D" w14:textId="77777777" w:rsidTr="00775C64">
        <w:trPr>
          <w:trHeight w:val="124"/>
          <w:jc w:val="center"/>
        </w:trPr>
        <w:tc>
          <w:tcPr>
            <w:tcW w:w="892" w:type="dxa"/>
            <w:tcBorders>
              <w:top w:val="single" w:sz="4" w:space="0" w:color="auto"/>
              <w:left w:val="nil"/>
              <w:bottom w:val="single" w:sz="4" w:space="0" w:color="auto"/>
              <w:right w:val="nil"/>
            </w:tcBorders>
            <w:noWrap/>
            <w:vAlign w:val="bottom"/>
            <w:hideMark/>
          </w:tcPr>
          <w:p w14:paraId="2EF9E3FA" w14:textId="77777777" w:rsidR="00127870" w:rsidRPr="0056239C" w:rsidRDefault="00127870" w:rsidP="00775C64">
            <w:pPr>
              <w:spacing w:line="240" w:lineRule="auto"/>
              <w:rPr>
                <w:rFonts w:asciiTheme="minorBidi" w:hAnsiTheme="minorBidi"/>
                <w:color w:val="000000"/>
                <w:sz w:val="14"/>
                <w:szCs w:val="14"/>
              </w:rPr>
            </w:pPr>
            <w:r w:rsidRPr="0056239C">
              <w:rPr>
                <w:rFonts w:asciiTheme="minorBidi" w:hAnsiTheme="minorBidi"/>
                <w:color w:val="000000"/>
                <w:sz w:val="14"/>
                <w:szCs w:val="14"/>
              </w:rPr>
              <w:t> </w:t>
            </w:r>
          </w:p>
        </w:tc>
        <w:tc>
          <w:tcPr>
            <w:tcW w:w="661" w:type="dxa"/>
            <w:tcBorders>
              <w:top w:val="single" w:sz="4" w:space="0" w:color="auto"/>
              <w:left w:val="nil"/>
              <w:bottom w:val="single" w:sz="4" w:space="0" w:color="auto"/>
              <w:right w:val="nil"/>
            </w:tcBorders>
            <w:noWrap/>
            <w:vAlign w:val="bottom"/>
            <w:hideMark/>
          </w:tcPr>
          <w:p w14:paraId="43ABA9FD"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2012</w:t>
            </w:r>
          </w:p>
        </w:tc>
        <w:tc>
          <w:tcPr>
            <w:tcW w:w="661" w:type="dxa"/>
            <w:tcBorders>
              <w:top w:val="single" w:sz="4" w:space="0" w:color="auto"/>
              <w:left w:val="nil"/>
              <w:bottom w:val="single" w:sz="4" w:space="0" w:color="auto"/>
              <w:right w:val="nil"/>
            </w:tcBorders>
            <w:noWrap/>
            <w:vAlign w:val="bottom"/>
            <w:hideMark/>
          </w:tcPr>
          <w:p w14:paraId="2BA52348"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2013</w:t>
            </w:r>
          </w:p>
        </w:tc>
        <w:tc>
          <w:tcPr>
            <w:tcW w:w="661" w:type="dxa"/>
            <w:tcBorders>
              <w:top w:val="single" w:sz="4" w:space="0" w:color="auto"/>
              <w:left w:val="nil"/>
              <w:bottom w:val="single" w:sz="4" w:space="0" w:color="auto"/>
              <w:right w:val="nil"/>
            </w:tcBorders>
            <w:noWrap/>
            <w:vAlign w:val="bottom"/>
            <w:hideMark/>
          </w:tcPr>
          <w:p w14:paraId="794748DC"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2014</w:t>
            </w:r>
          </w:p>
        </w:tc>
        <w:tc>
          <w:tcPr>
            <w:tcW w:w="661" w:type="dxa"/>
            <w:tcBorders>
              <w:top w:val="single" w:sz="4" w:space="0" w:color="auto"/>
              <w:left w:val="nil"/>
              <w:bottom w:val="single" w:sz="4" w:space="0" w:color="auto"/>
              <w:right w:val="nil"/>
            </w:tcBorders>
            <w:noWrap/>
            <w:vAlign w:val="bottom"/>
            <w:hideMark/>
          </w:tcPr>
          <w:p w14:paraId="3EC3199B"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2015</w:t>
            </w:r>
          </w:p>
        </w:tc>
        <w:tc>
          <w:tcPr>
            <w:tcW w:w="661" w:type="dxa"/>
            <w:tcBorders>
              <w:top w:val="single" w:sz="4" w:space="0" w:color="auto"/>
              <w:left w:val="nil"/>
              <w:bottom w:val="single" w:sz="4" w:space="0" w:color="auto"/>
              <w:right w:val="nil"/>
            </w:tcBorders>
            <w:noWrap/>
            <w:vAlign w:val="bottom"/>
            <w:hideMark/>
          </w:tcPr>
          <w:p w14:paraId="5DBA288C"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2016</w:t>
            </w:r>
          </w:p>
        </w:tc>
        <w:tc>
          <w:tcPr>
            <w:tcW w:w="795" w:type="dxa"/>
            <w:tcBorders>
              <w:top w:val="single" w:sz="4" w:space="0" w:color="auto"/>
              <w:left w:val="nil"/>
              <w:bottom w:val="single" w:sz="4" w:space="0" w:color="auto"/>
              <w:right w:val="nil"/>
            </w:tcBorders>
            <w:noWrap/>
            <w:vAlign w:val="bottom"/>
            <w:hideMark/>
          </w:tcPr>
          <w:p w14:paraId="49B26983"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2017</w:t>
            </w:r>
          </w:p>
        </w:tc>
        <w:tc>
          <w:tcPr>
            <w:tcW w:w="906" w:type="dxa"/>
            <w:tcBorders>
              <w:top w:val="single" w:sz="4" w:space="0" w:color="auto"/>
              <w:left w:val="nil"/>
              <w:bottom w:val="single" w:sz="4" w:space="0" w:color="auto"/>
              <w:right w:val="nil"/>
            </w:tcBorders>
            <w:noWrap/>
            <w:vAlign w:val="bottom"/>
            <w:hideMark/>
          </w:tcPr>
          <w:p w14:paraId="5C869A95"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2018</w:t>
            </w:r>
          </w:p>
        </w:tc>
        <w:tc>
          <w:tcPr>
            <w:tcW w:w="906" w:type="dxa"/>
            <w:tcBorders>
              <w:top w:val="single" w:sz="4" w:space="0" w:color="auto"/>
              <w:left w:val="nil"/>
              <w:bottom w:val="single" w:sz="4" w:space="0" w:color="auto"/>
              <w:right w:val="nil"/>
            </w:tcBorders>
            <w:noWrap/>
            <w:vAlign w:val="bottom"/>
            <w:hideMark/>
          </w:tcPr>
          <w:p w14:paraId="32E537B9"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2019</w:t>
            </w:r>
          </w:p>
        </w:tc>
        <w:tc>
          <w:tcPr>
            <w:tcW w:w="795" w:type="dxa"/>
            <w:tcBorders>
              <w:top w:val="single" w:sz="4" w:space="0" w:color="auto"/>
              <w:left w:val="nil"/>
              <w:bottom w:val="single" w:sz="4" w:space="0" w:color="auto"/>
              <w:right w:val="nil"/>
            </w:tcBorders>
            <w:noWrap/>
            <w:vAlign w:val="bottom"/>
            <w:hideMark/>
          </w:tcPr>
          <w:p w14:paraId="1E9775C6"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2020</w:t>
            </w:r>
          </w:p>
        </w:tc>
        <w:tc>
          <w:tcPr>
            <w:tcW w:w="906" w:type="dxa"/>
            <w:tcBorders>
              <w:top w:val="single" w:sz="4" w:space="0" w:color="auto"/>
              <w:left w:val="nil"/>
              <w:bottom w:val="single" w:sz="4" w:space="0" w:color="auto"/>
              <w:right w:val="nil"/>
            </w:tcBorders>
            <w:noWrap/>
            <w:vAlign w:val="bottom"/>
            <w:hideMark/>
          </w:tcPr>
          <w:p w14:paraId="338DDDEF"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2021</w:t>
            </w:r>
          </w:p>
        </w:tc>
        <w:tc>
          <w:tcPr>
            <w:tcW w:w="906" w:type="dxa"/>
            <w:tcBorders>
              <w:top w:val="single" w:sz="4" w:space="0" w:color="auto"/>
              <w:left w:val="nil"/>
              <w:bottom w:val="single" w:sz="4" w:space="0" w:color="auto"/>
              <w:right w:val="nil"/>
            </w:tcBorders>
            <w:noWrap/>
            <w:vAlign w:val="bottom"/>
            <w:hideMark/>
          </w:tcPr>
          <w:p w14:paraId="6487EBB8"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2022</w:t>
            </w:r>
          </w:p>
        </w:tc>
        <w:tc>
          <w:tcPr>
            <w:tcW w:w="768" w:type="dxa"/>
            <w:tcBorders>
              <w:top w:val="single" w:sz="4" w:space="0" w:color="auto"/>
              <w:left w:val="nil"/>
              <w:bottom w:val="single" w:sz="4" w:space="0" w:color="auto"/>
              <w:right w:val="nil"/>
            </w:tcBorders>
          </w:tcPr>
          <w:p w14:paraId="4D6AE023"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2023</w:t>
            </w:r>
          </w:p>
        </w:tc>
        <w:tc>
          <w:tcPr>
            <w:tcW w:w="768" w:type="dxa"/>
            <w:tcBorders>
              <w:top w:val="single" w:sz="4" w:space="0" w:color="auto"/>
              <w:left w:val="nil"/>
              <w:bottom w:val="single" w:sz="4" w:space="0" w:color="auto"/>
              <w:right w:val="nil"/>
            </w:tcBorders>
          </w:tcPr>
          <w:p w14:paraId="182586F1" w14:textId="77777777" w:rsidR="00127870" w:rsidRPr="0056239C" w:rsidRDefault="00127870" w:rsidP="00775C64">
            <w:pPr>
              <w:spacing w:line="240" w:lineRule="auto"/>
              <w:jc w:val="center"/>
              <w:rPr>
                <w:rFonts w:asciiTheme="minorBidi" w:hAnsiTheme="minorBidi"/>
                <w:b/>
                <w:bCs/>
                <w:color w:val="000000"/>
                <w:sz w:val="14"/>
                <w:szCs w:val="14"/>
              </w:rPr>
            </w:pPr>
            <w:r w:rsidRPr="0056239C">
              <w:rPr>
                <w:rFonts w:asciiTheme="minorBidi" w:hAnsiTheme="minorBidi"/>
                <w:b/>
                <w:bCs/>
                <w:color w:val="000000"/>
                <w:sz w:val="14"/>
                <w:szCs w:val="14"/>
              </w:rPr>
              <w:t>2024</w:t>
            </w:r>
          </w:p>
        </w:tc>
      </w:tr>
      <w:tr w:rsidR="00127870" w:rsidRPr="0056239C" w14:paraId="4D3E6182" w14:textId="77777777" w:rsidTr="00775C64">
        <w:trPr>
          <w:trHeight w:val="285"/>
          <w:jc w:val="center"/>
        </w:trPr>
        <w:tc>
          <w:tcPr>
            <w:tcW w:w="892" w:type="dxa"/>
            <w:tcBorders>
              <w:top w:val="nil"/>
              <w:left w:val="nil"/>
              <w:bottom w:val="nil"/>
              <w:right w:val="nil"/>
            </w:tcBorders>
            <w:noWrap/>
            <w:vAlign w:val="bottom"/>
            <w:hideMark/>
          </w:tcPr>
          <w:p w14:paraId="6202755F" w14:textId="77777777" w:rsidR="00127870" w:rsidRPr="0056239C" w:rsidRDefault="00127870" w:rsidP="00775C64">
            <w:pPr>
              <w:spacing w:line="240" w:lineRule="auto"/>
              <w:rPr>
                <w:rFonts w:asciiTheme="minorBidi" w:hAnsiTheme="minorBidi"/>
                <w:color w:val="000000"/>
                <w:sz w:val="14"/>
                <w:szCs w:val="14"/>
              </w:rPr>
            </w:pPr>
            <w:r w:rsidRPr="0056239C">
              <w:rPr>
                <w:rFonts w:asciiTheme="minorBidi" w:hAnsiTheme="minorBidi"/>
                <w:color w:val="000000"/>
                <w:sz w:val="14"/>
                <w:szCs w:val="14"/>
              </w:rPr>
              <w:t>Colombia</w:t>
            </w:r>
          </w:p>
        </w:tc>
        <w:tc>
          <w:tcPr>
            <w:tcW w:w="661" w:type="dxa"/>
            <w:tcBorders>
              <w:top w:val="nil"/>
              <w:left w:val="nil"/>
              <w:bottom w:val="nil"/>
              <w:right w:val="nil"/>
            </w:tcBorders>
            <w:noWrap/>
            <w:vAlign w:val="bottom"/>
            <w:hideMark/>
          </w:tcPr>
          <w:p w14:paraId="135DAD62" w14:textId="4DFFF028"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36</w:t>
            </w:r>
            <w:r w:rsidR="00394AE8" w:rsidRPr="0056239C">
              <w:rPr>
                <w:rFonts w:asciiTheme="minorBidi" w:hAnsiTheme="minorBidi"/>
                <w:color w:val="000000"/>
                <w:sz w:val="14"/>
                <w:szCs w:val="14"/>
              </w:rPr>
              <w:t>(94)</w:t>
            </w:r>
          </w:p>
        </w:tc>
        <w:tc>
          <w:tcPr>
            <w:tcW w:w="661" w:type="dxa"/>
            <w:tcBorders>
              <w:top w:val="nil"/>
              <w:left w:val="nil"/>
              <w:bottom w:val="nil"/>
              <w:right w:val="nil"/>
            </w:tcBorders>
            <w:noWrap/>
            <w:vAlign w:val="bottom"/>
            <w:hideMark/>
          </w:tcPr>
          <w:p w14:paraId="0BD14359" w14:textId="7428ABF8"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36</w:t>
            </w:r>
            <w:r w:rsidR="00394AE8" w:rsidRPr="0056239C">
              <w:rPr>
                <w:rFonts w:asciiTheme="minorBidi" w:hAnsiTheme="minorBidi"/>
                <w:color w:val="000000"/>
                <w:sz w:val="14"/>
                <w:szCs w:val="14"/>
              </w:rPr>
              <w:t>(94)</w:t>
            </w:r>
          </w:p>
        </w:tc>
        <w:tc>
          <w:tcPr>
            <w:tcW w:w="661" w:type="dxa"/>
            <w:tcBorders>
              <w:top w:val="nil"/>
              <w:left w:val="nil"/>
              <w:bottom w:val="nil"/>
              <w:right w:val="nil"/>
            </w:tcBorders>
            <w:noWrap/>
            <w:vAlign w:val="bottom"/>
            <w:hideMark/>
          </w:tcPr>
          <w:p w14:paraId="76117064" w14:textId="2733BA6A"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37</w:t>
            </w:r>
            <w:r w:rsidR="006E3043" w:rsidRPr="0056239C">
              <w:rPr>
                <w:rFonts w:asciiTheme="minorBidi" w:hAnsiTheme="minorBidi"/>
                <w:color w:val="000000"/>
                <w:sz w:val="14"/>
                <w:szCs w:val="14"/>
              </w:rPr>
              <w:t>(94)</w:t>
            </w:r>
          </w:p>
        </w:tc>
        <w:tc>
          <w:tcPr>
            <w:tcW w:w="661" w:type="dxa"/>
            <w:tcBorders>
              <w:top w:val="nil"/>
              <w:left w:val="nil"/>
              <w:bottom w:val="nil"/>
              <w:right w:val="nil"/>
            </w:tcBorders>
            <w:noWrap/>
            <w:vAlign w:val="bottom"/>
            <w:hideMark/>
          </w:tcPr>
          <w:p w14:paraId="16119BF9" w14:textId="7D1F662A"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37</w:t>
            </w:r>
            <w:r w:rsidR="006E3043" w:rsidRPr="0056239C">
              <w:rPr>
                <w:rFonts w:asciiTheme="minorBidi" w:hAnsiTheme="minorBidi"/>
                <w:color w:val="000000"/>
                <w:sz w:val="14"/>
                <w:szCs w:val="14"/>
              </w:rPr>
              <w:t>(83)</w:t>
            </w:r>
          </w:p>
        </w:tc>
        <w:tc>
          <w:tcPr>
            <w:tcW w:w="661" w:type="dxa"/>
            <w:tcBorders>
              <w:top w:val="nil"/>
              <w:left w:val="nil"/>
              <w:bottom w:val="nil"/>
              <w:right w:val="nil"/>
            </w:tcBorders>
            <w:noWrap/>
            <w:vAlign w:val="bottom"/>
            <w:hideMark/>
          </w:tcPr>
          <w:p w14:paraId="3C996BCF" w14:textId="5D970E2B"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37</w:t>
            </w:r>
            <w:r w:rsidR="009A7A3C" w:rsidRPr="0056239C">
              <w:rPr>
                <w:rFonts w:asciiTheme="minorBidi" w:hAnsiTheme="minorBidi"/>
                <w:color w:val="000000"/>
                <w:sz w:val="14"/>
                <w:szCs w:val="14"/>
              </w:rPr>
              <w:t>(90)</w:t>
            </w:r>
          </w:p>
        </w:tc>
        <w:tc>
          <w:tcPr>
            <w:tcW w:w="795" w:type="dxa"/>
            <w:tcBorders>
              <w:top w:val="nil"/>
              <w:left w:val="nil"/>
              <w:bottom w:val="nil"/>
              <w:right w:val="nil"/>
            </w:tcBorders>
            <w:noWrap/>
            <w:vAlign w:val="bottom"/>
            <w:hideMark/>
          </w:tcPr>
          <w:p w14:paraId="64C9C18F"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37(96)</w:t>
            </w:r>
          </w:p>
        </w:tc>
        <w:tc>
          <w:tcPr>
            <w:tcW w:w="906" w:type="dxa"/>
            <w:tcBorders>
              <w:top w:val="nil"/>
              <w:left w:val="nil"/>
              <w:bottom w:val="nil"/>
              <w:right w:val="nil"/>
            </w:tcBorders>
            <w:noWrap/>
            <w:vAlign w:val="bottom"/>
            <w:hideMark/>
          </w:tcPr>
          <w:p w14:paraId="2B13713A"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36(99)</w:t>
            </w:r>
          </w:p>
        </w:tc>
        <w:tc>
          <w:tcPr>
            <w:tcW w:w="906" w:type="dxa"/>
            <w:tcBorders>
              <w:top w:val="nil"/>
              <w:left w:val="nil"/>
              <w:bottom w:val="nil"/>
              <w:right w:val="nil"/>
            </w:tcBorders>
            <w:noWrap/>
            <w:vAlign w:val="bottom"/>
            <w:hideMark/>
          </w:tcPr>
          <w:p w14:paraId="23EB9597"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37(96)</w:t>
            </w:r>
          </w:p>
        </w:tc>
        <w:tc>
          <w:tcPr>
            <w:tcW w:w="795" w:type="dxa"/>
            <w:tcBorders>
              <w:top w:val="nil"/>
              <w:left w:val="nil"/>
              <w:bottom w:val="nil"/>
              <w:right w:val="nil"/>
            </w:tcBorders>
            <w:noWrap/>
            <w:vAlign w:val="bottom"/>
            <w:hideMark/>
          </w:tcPr>
          <w:p w14:paraId="1FD67B54"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39(92)</w:t>
            </w:r>
          </w:p>
        </w:tc>
        <w:tc>
          <w:tcPr>
            <w:tcW w:w="906" w:type="dxa"/>
            <w:tcBorders>
              <w:top w:val="nil"/>
              <w:left w:val="nil"/>
              <w:bottom w:val="nil"/>
              <w:right w:val="nil"/>
            </w:tcBorders>
            <w:noWrap/>
            <w:vAlign w:val="bottom"/>
            <w:hideMark/>
          </w:tcPr>
          <w:p w14:paraId="02460535"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39(87)</w:t>
            </w:r>
          </w:p>
        </w:tc>
        <w:tc>
          <w:tcPr>
            <w:tcW w:w="906" w:type="dxa"/>
            <w:tcBorders>
              <w:top w:val="nil"/>
              <w:left w:val="nil"/>
              <w:bottom w:val="nil"/>
              <w:right w:val="nil"/>
            </w:tcBorders>
            <w:noWrap/>
            <w:vAlign w:val="bottom"/>
            <w:hideMark/>
          </w:tcPr>
          <w:p w14:paraId="534284DD"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39(91)</w:t>
            </w:r>
          </w:p>
        </w:tc>
        <w:tc>
          <w:tcPr>
            <w:tcW w:w="768" w:type="dxa"/>
            <w:tcBorders>
              <w:top w:val="nil"/>
              <w:left w:val="nil"/>
              <w:bottom w:val="nil"/>
              <w:right w:val="nil"/>
            </w:tcBorders>
            <w:vAlign w:val="bottom"/>
          </w:tcPr>
          <w:p w14:paraId="39EFFE7C"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40(87)</w:t>
            </w:r>
          </w:p>
        </w:tc>
        <w:tc>
          <w:tcPr>
            <w:tcW w:w="768" w:type="dxa"/>
            <w:tcBorders>
              <w:top w:val="nil"/>
              <w:left w:val="nil"/>
              <w:bottom w:val="nil"/>
              <w:right w:val="nil"/>
            </w:tcBorders>
            <w:vAlign w:val="bottom"/>
          </w:tcPr>
          <w:p w14:paraId="4702B09D"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39(92)</w:t>
            </w:r>
          </w:p>
        </w:tc>
      </w:tr>
      <w:tr w:rsidR="00127870" w:rsidRPr="0056239C" w14:paraId="371F2A32" w14:textId="77777777" w:rsidTr="00775C64">
        <w:trPr>
          <w:trHeight w:val="285"/>
          <w:jc w:val="center"/>
        </w:trPr>
        <w:tc>
          <w:tcPr>
            <w:tcW w:w="892" w:type="dxa"/>
            <w:tcBorders>
              <w:top w:val="nil"/>
              <w:left w:val="nil"/>
              <w:bottom w:val="nil"/>
              <w:right w:val="nil"/>
            </w:tcBorders>
            <w:noWrap/>
            <w:vAlign w:val="bottom"/>
            <w:hideMark/>
          </w:tcPr>
          <w:p w14:paraId="6D2F9656" w14:textId="77777777" w:rsidR="00127870" w:rsidRPr="0056239C" w:rsidRDefault="00127870" w:rsidP="00775C64">
            <w:pPr>
              <w:spacing w:line="240" w:lineRule="auto"/>
              <w:rPr>
                <w:rFonts w:asciiTheme="minorBidi" w:hAnsiTheme="minorBidi"/>
                <w:color w:val="000000"/>
                <w:sz w:val="14"/>
                <w:szCs w:val="14"/>
              </w:rPr>
            </w:pPr>
            <w:r w:rsidRPr="0056239C">
              <w:rPr>
                <w:rFonts w:asciiTheme="minorBidi" w:hAnsiTheme="minorBidi"/>
                <w:color w:val="000000"/>
                <w:sz w:val="14"/>
                <w:szCs w:val="14"/>
              </w:rPr>
              <w:t>Peru</w:t>
            </w:r>
          </w:p>
        </w:tc>
        <w:tc>
          <w:tcPr>
            <w:tcW w:w="661" w:type="dxa"/>
            <w:tcBorders>
              <w:top w:val="nil"/>
              <w:left w:val="nil"/>
              <w:bottom w:val="nil"/>
              <w:right w:val="nil"/>
            </w:tcBorders>
            <w:noWrap/>
            <w:vAlign w:val="bottom"/>
            <w:hideMark/>
          </w:tcPr>
          <w:p w14:paraId="55A7407A" w14:textId="4675193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38</w:t>
            </w:r>
            <w:r w:rsidR="00394AE8" w:rsidRPr="0056239C">
              <w:rPr>
                <w:rFonts w:asciiTheme="minorBidi" w:hAnsiTheme="minorBidi"/>
                <w:color w:val="000000"/>
                <w:sz w:val="14"/>
                <w:szCs w:val="14"/>
              </w:rPr>
              <w:t xml:space="preserve">(83) </w:t>
            </w:r>
          </w:p>
        </w:tc>
        <w:tc>
          <w:tcPr>
            <w:tcW w:w="661" w:type="dxa"/>
            <w:tcBorders>
              <w:top w:val="nil"/>
              <w:left w:val="nil"/>
              <w:bottom w:val="nil"/>
              <w:right w:val="nil"/>
            </w:tcBorders>
            <w:noWrap/>
            <w:vAlign w:val="bottom"/>
            <w:hideMark/>
          </w:tcPr>
          <w:p w14:paraId="0C615D11" w14:textId="4E9235EF"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38</w:t>
            </w:r>
            <w:r w:rsidR="00394AE8" w:rsidRPr="0056239C">
              <w:rPr>
                <w:rFonts w:asciiTheme="minorBidi" w:hAnsiTheme="minorBidi"/>
                <w:color w:val="000000"/>
                <w:sz w:val="14"/>
                <w:szCs w:val="14"/>
              </w:rPr>
              <w:t>(83)</w:t>
            </w:r>
          </w:p>
        </w:tc>
        <w:tc>
          <w:tcPr>
            <w:tcW w:w="661" w:type="dxa"/>
            <w:tcBorders>
              <w:top w:val="nil"/>
              <w:left w:val="nil"/>
              <w:bottom w:val="nil"/>
              <w:right w:val="nil"/>
            </w:tcBorders>
            <w:noWrap/>
            <w:vAlign w:val="bottom"/>
            <w:hideMark/>
          </w:tcPr>
          <w:p w14:paraId="0E3C195D" w14:textId="32EB7943"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38</w:t>
            </w:r>
            <w:r w:rsidR="006E3043" w:rsidRPr="0056239C">
              <w:rPr>
                <w:rFonts w:asciiTheme="minorBidi" w:hAnsiTheme="minorBidi"/>
                <w:color w:val="000000"/>
                <w:sz w:val="14"/>
                <w:szCs w:val="14"/>
              </w:rPr>
              <w:t>(85)</w:t>
            </w:r>
          </w:p>
        </w:tc>
        <w:tc>
          <w:tcPr>
            <w:tcW w:w="661" w:type="dxa"/>
            <w:tcBorders>
              <w:top w:val="nil"/>
              <w:left w:val="nil"/>
              <w:bottom w:val="nil"/>
              <w:right w:val="nil"/>
            </w:tcBorders>
            <w:noWrap/>
            <w:vAlign w:val="bottom"/>
            <w:hideMark/>
          </w:tcPr>
          <w:p w14:paraId="32A5C380" w14:textId="6B672EB8"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36</w:t>
            </w:r>
            <w:r w:rsidR="006E3043" w:rsidRPr="0056239C">
              <w:rPr>
                <w:rFonts w:asciiTheme="minorBidi" w:hAnsiTheme="minorBidi"/>
                <w:color w:val="000000"/>
                <w:sz w:val="14"/>
                <w:szCs w:val="14"/>
              </w:rPr>
              <w:t>(88)</w:t>
            </w:r>
          </w:p>
        </w:tc>
        <w:tc>
          <w:tcPr>
            <w:tcW w:w="661" w:type="dxa"/>
            <w:tcBorders>
              <w:top w:val="nil"/>
              <w:left w:val="nil"/>
              <w:bottom w:val="nil"/>
              <w:right w:val="nil"/>
            </w:tcBorders>
            <w:noWrap/>
            <w:vAlign w:val="bottom"/>
            <w:hideMark/>
          </w:tcPr>
          <w:p w14:paraId="1C49E09E" w14:textId="30D9F314"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35</w:t>
            </w:r>
            <w:r w:rsidR="009A7A3C" w:rsidRPr="0056239C">
              <w:rPr>
                <w:rFonts w:asciiTheme="minorBidi" w:hAnsiTheme="minorBidi"/>
                <w:color w:val="000000"/>
                <w:sz w:val="14"/>
                <w:szCs w:val="14"/>
              </w:rPr>
              <w:t>(101)</w:t>
            </w:r>
          </w:p>
        </w:tc>
        <w:tc>
          <w:tcPr>
            <w:tcW w:w="795" w:type="dxa"/>
            <w:tcBorders>
              <w:top w:val="nil"/>
              <w:left w:val="nil"/>
              <w:bottom w:val="nil"/>
              <w:right w:val="nil"/>
            </w:tcBorders>
            <w:noWrap/>
            <w:vAlign w:val="bottom"/>
            <w:hideMark/>
          </w:tcPr>
          <w:p w14:paraId="593ABC14"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37(96)</w:t>
            </w:r>
          </w:p>
        </w:tc>
        <w:tc>
          <w:tcPr>
            <w:tcW w:w="906" w:type="dxa"/>
            <w:tcBorders>
              <w:top w:val="nil"/>
              <w:left w:val="nil"/>
              <w:bottom w:val="nil"/>
              <w:right w:val="nil"/>
            </w:tcBorders>
            <w:noWrap/>
            <w:vAlign w:val="bottom"/>
            <w:hideMark/>
          </w:tcPr>
          <w:p w14:paraId="3D4E2B53"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35(105)</w:t>
            </w:r>
          </w:p>
        </w:tc>
        <w:tc>
          <w:tcPr>
            <w:tcW w:w="906" w:type="dxa"/>
            <w:tcBorders>
              <w:top w:val="nil"/>
              <w:left w:val="nil"/>
              <w:bottom w:val="nil"/>
              <w:right w:val="nil"/>
            </w:tcBorders>
            <w:noWrap/>
            <w:vAlign w:val="bottom"/>
            <w:hideMark/>
          </w:tcPr>
          <w:p w14:paraId="7AE0E3BE"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36(101)</w:t>
            </w:r>
          </w:p>
        </w:tc>
        <w:tc>
          <w:tcPr>
            <w:tcW w:w="795" w:type="dxa"/>
            <w:tcBorders>
              <w:top w:val="nil"/>
              <w:left w:val="nil"/>
              <w:bottom w:val="nil"/>
              <w:right w:val="nil"/>
            </w:tcBorders>
            <w:noWrap/>
            <w:vAlign w:val="bottom"/>
            <w:hideMark/>
          </w:tcPr>
          <w:p w14:paraId="208DF300"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38(94)</w:t>
            </w:r>
          </w:p>
        </w:tc>
        <w:tc>
          <w:tcPr>
            <w:tcW w:w="906" w:type="dxa"/>
            <w:tcBorders>
              <w:top w:val="nil"/>
              <w:left w:val="nil"/>
              <w:bottom w:val="nil"/>
              <w:right w:val="nil"/>
            </w:tcBorders>
            <w:noWrap/>
            <w:vAlign w:val="bottom"/>
            <w:hideMark/>
          </w:tcPr>
          <w:p w14:paraId="00B00DF6"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36(105)</w:t>
            </w:r>
          </w:p>
        </w:tc>
        <w:tc>
          <w:tcPr>
            <w:tcW w:w="906" w:type="dxa"/>
            <w:tcBorders>
              <w:top w:val="nil"/>
              <w:left w:val="nil"/>
              <w:bottom w:val="nil"/>
              <w:right w:val="nil"/>
            </w:tcBorders>
            <w:noWrap/>
            <w:vAlign w:val="bottom"/>
            <w:hideMark/>
          </w:tcPr>
          <w:p w14:paraId="7D144A5D"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36(101)</w:t>
            </w:r>
          </w:p>
        </w:tc>
        <w:tc>
          <w:tcPr>
            <w:tcW w:w="768" w:type="dxa"/>
            <w:tcBorders>
              <w:top w:val="nil"/>
              <w:left w:val="nil"/>
              <w:bottom w:val="nil"/>
              <w:right w:val="nil"/>
            </w:tcBorders>
            <w:vAlign w:val="bottom"/>
          </w:tcPr>
          <w:p w14:paraId="0E75D43D"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33(121)</w:t>
            </w:r>
          </w:p>
        </w:tc>
        <w:tc>
          <w:tcPr>
            <w:tcW w:w="768" w:type="dxa"/>
            <w:tcBorders>
              <w:top w:val="nil"/>
              <w:left w:val="nil"/>
              <w:bottom w:val="nil"/>
              <w:right w:val="nil"/>
            </w:tcBorders>
            <w:vAlign w:val="bottom"/>
          </w:tcPr>
          <w:p w14:paraId="595BF051"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31(127)</w:t>
            </w:r>
          </w:p>
        </w:tc>
      </w:tr>
      <w:tr w:rsidR="00127870" w:rsidRPr="0056239C" w14:paraId="7CE1076B" w14:textId="77777777" w:rsidTr="00775C64">
        <w:trPr>
          <w:trHeight w:val="285"/>
          <w:jc w:val="center"/>
        </w:trPr>
        <w:tc>
          <w:tcPr>
            <w:tcW w:w="892" w:type="dxa"/>
            <w:tcBorders>
              <w:top w:val="nil"/>
              <w:left w:val="nil"/>
              <w:bottom w:val="nil"/>
              <w:right w:val="nil"/>
            </w:tcBorders>
            <w:noWrap/>
            <w:vAlign w:val="bottom"/>
          </w:tcPr>
          <w:p w14:paraId="41A280AD" w14:textId="77777777" w:rsidR="00127870" w:rsidRPr="0056239C" w:rsidRDefault="00127870" w:rsidP="00775C64">
            <w:pPr>
              <w:spacing w:line="240" w:lineRule="auto"/>
              <w:rPr>
                <w:rFonts w:asciiTheme="minorBidi" w:hAnsiTheme="minorBidi"/>
                <w:color w:val="000000"/>
                <w:sz w:val="14"/>
                <w:szCs w:val="14"/>
              </w:rPr>
            </w:pPr>
            <w:r w:rsidRPr="0056239C">
              <w:rPr>
                <w:rFonts w:asciiTheme="minorBidi" w:hAnsiTheme="minorBidi"/>
                <w:color w:val="000000"/>
                <w:sz w:val="14"/>
                <w:szCs w:val="14"/>
              </w:rPr>
              <w:t>Brazil</w:t>
            </w:r>
          </w:p>
        </w:tc>
        <w:tc>
          <w:tcPr>
            <w:tcW w:w="661" w:type="dxa"/>
            <w:tcBorders>
              <w:top w:val="nil"/>
              <w:left w:val="nil"/>
              <w:bottom w:val="nil"/>
              <w:right w:val="nil"/>
            </w:tcBorders>
            <w:noWrap/>
            <w:vAlign w:val="bottom"/>
          </w:tcPr>
          <w:p w14:paraId="122F55C0" w14:textId="61DF8343"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43</w:t>
            </w:r>
            <w:r w:rsidR="00394AE8" w:rsidRPr="0056239C">
              <w:rPr>
                <w:rFonts w:asciiTheme="minorBidi" w:hAnsiTheme="minorBidi"/>
                <w:color w:val="000000"/>
                <w:sz w:val="14"/>
                <w:szCs w:val="14"/>
              </w:rPr>
              <w:t>(69)</w:t>
            </w:r>
          </w:p>
        </w:tc>
        <w:tc>
          <w:tcPr>
            <w:tcW w:w="661" w:type="dxa"/>
            <w:tcBorders>
              <w:top w:val="nil"/>
              <w:left w:val="nil"/>
              <w:bottom w:val="nil"/>
              <w:right w:val="nil"/>
            </w:tcBorders>
            <w:noWrap/>
            <w:vAlign w:val="bottom"/>
          </w:tcPr>
          <w:p w14:paraId="3CF9659E" w14:textId="1283406E"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42</w:t>
            </w:r>
            <w:r w:rsidR="00394AE8" w:rsidRPr="0056239C">
              <w:rPr>
                <w:rFonts w:asciiTheme="minorBidi" w:hAnsiTheme="minorBidi"/>
                <w:color w:val="000000"/>
                <w:sz w:val="14"/>
                <w:szCs w:val="14"/>
              </w:rPr>
              <w:t>(72)</w:t>
            </w:r>
          </w:p>
        </w:tc>
        <w:tc>
          <w:tcPr>
            <w:tcW w:w="661" w:type="dxa"/>
            <w:tcBorders>
              <w:top w:val="nil"/>
              <w:left w:val="nil"/>
              <w:bottom w:val="nil"/>
              <w:right w:val="nil"/>
            </w:tcBorders>
            <w:noWrap/>
            <w:vAlign w:val="bottom"/>
          </w:tcPr>
          <w:p w14:paraId="46BC2116" w14:textId="2D8CAAAD"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43</w:t>
            </w:r>
            <w:r w:rsidR="006E3043" w:rsidRPr="0056239C">
              <w:rPr>
                <w:rFonts w:asciiTheme="minorBidi" w:hAnsiTheme="minorBidi"/>
                <w:color w:val="000000"/>
                <w:sz w:val="14"/>
                <w:szCs w:val="14"/>
              </w:rPr>
              <w:t>(69)</w:t>
            </w:r>
          </w:p>
        </w:tc>
        <w:tc>
          <w:tcPr>
            <w:tcW w:w="661" w:type="dxa"/>
            <w:tcBorders>
              <w:top w:val="nil"/>
              <w:left w:val="nil"/>
              <w:bottom w:val="nil"/>
              <w:right w:val="nil"/>
            </w:tcBorders>
            <w:noWrap/>
            <w:vAlign w:val="bottom"/>
          </w:tcPr>
          <w:p w14:paraId="3A4E15CB" w14:textId="3D1B6FCC"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38</w:t>
            </w:r>
            <w:r w:rsidR="006E3043" w:rsidRPr="0056239C">
              <w:rPr>
                <w:rFonts w:asciiTheme="minorBidi" w:hAnsiTheme="minorBidi"/>
                <w:color w:val="000000"/>
                <w:sz w:val="14"/>
                <w:szCs w:val="14"/>
              </w:rPr>
              <w:t>(76)</w:t>
            </w:r>
          </w:p>
        </w:tc>
        <w:tc>
          <w:tcPr>
            <w:tcW w:w="661" w:type="dxa"/>
            <w:tcBorders>
              <w:top w:val="nil"/>
              <w:left w:val="nil"/>
              <w:bottom w:val="nil"/>
              <w:right w:val="nil"/>
            </w:tcBorders>
            <w:noWrap/>
            <w:vAlign w:val="bottom"/>
          </w:tcPr>
          <w:p w14:paraId="60A6ED8D" w14:textId="4DA7B66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40</w:t>
            </w:r>
            <w:r w:rsidR="009A7A3C" w:rsidRPr="0056239C">
              <w:rPr>
                <w:rFonts w:asciiTheme="minorBidi" w:hAnsiTheme="minorBidi"/>
                <w:color w:val="000000"/>
                <w:sz w:val="14"/>
                <w:szCs w:val="14"/>
              </w:rPr>
              <w:t>(79)</w:t>
            </w:r>
          </w:p>
        </w:tc>
        <w:tc>
          <w:tcPr>
            <w:tcW w:w="795" w:type="dxa"/>
            <w:tcBorders>
              <w:top w:val="nil"/>
              <w:left w:val="nil"/>
              <w:bottom w:val="nil"/>
              <w:right w:val="nil"/>
            </w:tcBorders>
            <w:noWrap/>
            <w:vAlign w:val="bottom"/>
          </w:tcPr>
          <w:p w14:paraId="7EF42E22"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37(96)</w:t>
            </w:r>
          </w:p>
        </w:tc>
        <w:tc>
          <w:tcPr>
            <w:tcW w:w="906" w:type="dxa"/>
            <w:tcBorders>
              <w:top w:val="nil"/>
              <w:left w:val="nil"/>
              <w:bottom w:val="nil"/>
              <w:right w:val="nil"/>
            </w:tcBorders>
            <w:noWrap/>
            <w:vAlign w:val="bottom"/>
          </w:tcPr>
          <w:p w14:paraId="789ACE7A"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35(105)</w:t>
            </w:r>
          </w:p>
        </w:tc>
        <w:tc>
          <w:tcPr>
            <w:tcW w:w="906" w:type="dxa"/>
            <w:tcBorders>
              <w:top w:val="nil"/>
              <w:left w:val="nil"/>
              <w:bottom w:val="nil"/>
              <w:right w:val="nil"/>
            </w:tcBorders>
            <w:noWrap/>
            <w:vAlign w:val="bottom"/>
          </w:tcPr>
          <w:p w14:paraId="65F00F89"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35(106)</w:t>
            </w:r>
          </w:p>
        </w:tc>
        <w:tc>
          <w:tcPr>
            <w:tcW w:w="795" w:type="dxa"/>
            <w:tcBorders>
              <w:top w:val="nil"/>
              <w:left w:val="nil"/>
              <w:bottom w:val="nil"/>
              <w:right w:val="nil"/>
            </w:tcBorders>
            <w:noWrap/>
            <w:vAlign w:val="bottom"/>
          </w:tcPr>
          <w:p w14:paraId="4590E64B"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38(94)</w:t>
            </w:r>
          </w:p>
        </w:tc>
        <w:tc>
          <w:tcPr>
            <w:tcW w:w="906" w:type="dxa"/>
            <w:tcBorders>
              <w:top w:val="nil"/>
              <w:left w:val="nil"/>
              <w:bottom w:val="nil"/>
              <w:right w:val="nil"/>
            </w:tcBorders>
            <w:noWrap/>
            <w:vAlign w:val="bottom"/>
          </w:tcPr>
          <w:p w14:paraId="62DF97D2"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38(96)</w:t>
            </w:r>
          </w:p>
        </w:tc>
        <w:tc>
          <w:tcPr>
            <w:tcW w:w="906" w:type="dxa"/>
            <w:tcBorders>
              <w:top w:val="nil"/>
              <w:left w:val="nil"/>
              <w:bottom w:val="nil"/>
              <w:right w:val="nil"/>
            </w:tcBorders>
            <w:noWrap/>
            <w:vAlign w:val="bottom"/>
          </w:tcPr>
          <w:p w14:paraId="36D0458E"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38(94)</w:t>
            </w:r>
          </w:p>
        </w:tc>
        <w:tc>
          <w:tcPr>
            <w:tcW w:w="768" w:type="dxa"/>
            <w:tcBorders>
              <w:top w:val="nil"/>
              <w:left w:val="nil"/>
              <w:bottom w:val="nil"/>
              <w:right w:val="nil"/>
            </w:tcBorders>
            <w:vAlign w:val="bottom"/>
          </w:tcPr>
          <w:p w14:paraId="6F09327F"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36(104)</w:t>
            </w:r>
          </w:p>
        </w:tc>
        <w:tc>
          <w:tcPr>
            <w:tcW w:w="768" w:type="dxa"/>
            <w:tcBorders>
              <w:top w:val="nil"/>
              <w:left w:val="nil"/>
              <w:bottom w:val="nil"/>
              <w:right w:val="nil"/>
            </w:tcBorders>
            <w:vAlign w:val="bottom"/>
          </w:tcPr>
          <w:p w14:paraId="4EE33124"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34(107)</w:t>
            </w:r>
          </w:p>
        </w:tc>
      </w:tr>
      <w:tr w:rsidR="00127870" w:rsidRPr="0056239C" w14:paraId="179D82E3" w14:textId="77777777" w:rsidTr="00394AE8">
        <w:trPr>
          <w:trHeight w:val="285"/>
          <w:jc w:val="center"/>
        </w:trPr>
        <w:tc>
          <w:tcPr>
            <w:tcW w:w="892" w:type="dxa"/>
            <w:tcBorders>
              <w:top w:val="nil"/>
              <w:left w:val="nil"/>
              <w:bottom w:val="nil"/>
              <w:right w:val="nil"/>
            </w:tcBorders>
            <w:noWrap/>
            <w:vAlign w:val="bottom"/>
            <w:hideMark/>
          </w:tcPr>
          <w:p w14:paraId="5FE68FCD" w14:textId="77777777" w:rsidR="00127870" w:rsidRPr="0056239C" w:rsidRDefault="00127870" w:rsidP="00775C64">
            <w:pPr>
              <w:spacing w:line="240" w:lineRule="auto"/>
              <w:rPr>
                <w:rFonts w:asciiTheme="minorBidi" w:hAnsiTheme="minorBidi"/>
                <w:color w:val="000000"/>
                <w:sz w:val="14"/>
                <w:szCs w:val="14"/>
              </w:rPr>
            </w:pPr>
            <w:r w:rsidRPr="0056239C">
              <w:rPr>
                <w:rFonts w:asciiTheme="minorBidi" w:hAnsiTheme="minorBidi"/>
                <w:color w:val="000000"/>
                <w:sz w:val="14"/>
                <w:szCs w:val="14"/>
              </w:rPr>
              <w:t>Portugal</w:t>
            </w:r>
          </w:p>
        </w:tc>
        <w:tc>
          <w:tcPr>
            <w:tcW w:w="661" w:type="dxa"/>
            <w:tcBorders>
              <w:top w:val="nil"/>
              <w:left w:val="nil"/>
              <w:bottom w:val="nil"/>
              <w:right w:val="nil"/>
            </w:tcBorders>
            <w:noWrap/>
            <w:vAlign w:val="bottom"/>
            <w:hideMark/>
          </w:tcPr>
          <w:p w14:paraId="2B279619" w14:textId="75A3F1B1"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63</w:t>
            </w:r>
            <w:r w:rsidR="00394AE8" w:rsidRPr="0056239C">
              <w:rPr>
                <w:rFonts w:asciiTheme="minorBidi" w:hAnsiTheme="minorBidi"/>
                <w:color w:val="000000"/>
                <w:sz w:val="14"/>
                <w:szCs w:val="14"/>
              </w:rPr>
              <w:t>(33)</w:t>
            </w:r>
          </w:p>
        </w:tc>
        <w:tc>
          <w:tcPr>
            <w:tcW w:w="661" w:type="dxa"/>
            <w:tcBorders>
              <w:top w:val="nil"/>
              <w:left w:val="nil"/>
              <w:bottom w:val="nil"/>
              <w:right w:val="nil"/>
            </w:tcBorders>
            <w:noWrap/>
            <w:vAlign w:val="bottom"/>
            <w:hideMark/>
          </w:tcPr>
          <w:p w14:paraId="28B602C4" w14:textId="2FE65886"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62</w:t>
            </w:r>
            <w:r w:rsidR="00394AE8" w:rsidRPr="0056239C">
              <w:rPr>
                <w:rFonts w:asciiTheme="minorBidi" w:hAnsiTheme="minorBidi"/>
                <w:color w:val="000000"/>
                <w:sz w:val="14"/>
                <w:szCs w:val="14"/>
              </w:rPr>
              <w:t>(33)</w:t>
            </w:r>
          </w:p>
        </w:tc>
        <w:tc>
          <w:tcPr>
            <w:tcW w:w="661" w:type="dxa"/>
            <w:tcBorders>
              <w:top w:val="nil"/>
              <w:left w:val="nil"/>
              <w:bottom w:val="nil"/>
              <w:right w:val="nil"/>
            </w:tcBorders>
            <w:noWrap/>
            <w:vAlign w:val="bottom"/>
            <w:hideMark/>
          </w:tcPr>
          <w:p w14:paraId="6994F031" w14:textId="6C1F7141"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63</w:t>
            </w:r>
            <w:r w:rsidR="006E3043" w:rsidRPr="0056239C">
              <w:rPr>
                <w:rFonts w:asciiTheme="minorBidi" w:hAnsiTheme="minorBidi"/>
                <w:color w:val="000000"/>
                <w:sz w:val="14"/>
                <w:szCs w:val="14"/>
              </w:rPr>
              <w:t>(31)</w:t>
            </w:r>
          </w:p>
        </w:tc>
        <w:tc>
          <w:tcPr>
            <w:tcW w:w="661" w:type="dxa"/>
            <w:tcBorders>
              <w:top w:val="nil"/>
              <w:left w:val="nil"/>
              <w:bottom w:val="nil"/>
              <w:right w:val="nil"/>
            </w:tcBorders>
            <w:noWrap/>
            <w:vAlign w:val="bottom"/>
            <w:hideMark/>
          </w:tcPr>
          <w:p w14:paraId="11CF8396" w14:textId="4B8B3CCF"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64</w:t>
            </w:r>
            <w:r w:rsidR="006E3043" w:rsidRPr="0056239C">
              <w:rPr>
                <w:rFonts w:asciiTheme="minorBidi" w:hAnsiTheme="minorBidi"/>
                <w:color w:val="000000"/>
                <w:sz w:val="14"/>
                <w:szCs w:val="14"/>
              </w:rPr>
              <w:t>(28)</w:t>
            </w:r>
          </w:p>
        </w:tc>
        <w:tc>
          <w:tcPr>
            <w:tcW w:w="661" w:type="dxa"/>
            <w:tcBorders>
              <w:top w:val="nil"/>
              <w:left w:val="nil"/>
              <w:bottom w:val="nil"/>
              <w:right w:val="nil"/>
            </w:tcBorders>
            <w:noWrap/>
            <w:vAlign w:val="bottom"/>
            <w:hideMark/>
          </w:tcPr>
          <w:p w14:paraId="60F7C7AA" w14:textId="64DFBA91"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62</w:t>
            </w:r>
            <w:r w:rsidR="009A7A3C" w:rsidRPr="0056239C">
              <w:rPr>
                <w:rFonts w:asciiTheme="minorBidi" w:hAnsiTheme="minorBidi"/>
                <w:color w:val="000000"/>
                <w:sz w:val="14"/>
                <w:szCs w:val="14"/>
              </w:rPr>
              <w:t>(29)</w:t>
            </w:r>
          </w:p>
        </w:tc>
        <w:tc>
          <w:tcPr>
            <w:tcW w:w="795" w:type="dxa"/>
            <w:tcBorders>
              <w:top w:val="nil"/>
              <w:left w:val="nil"/>
              <w:bottom w:val="nil"/>
              <w:right w:val="nil"/>
            </w:tcBorders>
            <w:noWrap/>
            <w:vAlign w:val="bottom"/>
            <w:hideMark/>
          </w:tcPr>
          <w:p w14:paraId="1CB3AB1D"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63(29)</w:t>
            </w:r>
          </w:p>
        </w:tc>
        <w:tc>
          <w:tcPr>
            <w:tcW w:w="906" w:type="dxa"/>
            <w:tcBorders>
              <w:top w:val="nil"/>
              <w:left w:val="nil"/>
              <w:bottom w:val="nil"/>
              <w:right w:val="nil"/>
            </w:tcBorders>
            <w:noWrap/>
            <w:vAlign w:val="bottom"/>
            <w:hideMark/>
          </w:tcPr>
          <w:p w14:paraId="33B82FA8"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64(30)</w:t>
            </w:r>
          </w:p>
        </w:tc>
        <w:tc>
          <w:tcPr>
            <w:tcW w:w="906" w:type="dxa"/>
            <w:tcBorders>
              <w:top w:val="nil"/>
              <w:left w:val="nil"/>
              <w:bottom w:val="nil"/>
              <w:right w:val="nil"/>
            </w:tcBorders>
            <w:noWrap/>
            <w:vAlign w:val="bottom"/>
            <w:hideMark/>
          </w:tcPr>
          <w:p w14:paraId="3C091BBE"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62(30)</w:t>
            </w:r>
          </w:p>
        </w:tc>
        <w:tc>
          <w:tcPr>
            <w:tcW w:w="795" w:type="dxa"/>
            <w:tcBorders>
              <w:top w:val="nil"/>
              <w:left w:val="nil"/>
              <w:bottom w:val="nil"/>
              <w:right w:val="nil"/>
            </w:tcBorders>
            <w:noWrap/>
            <w:vAlign w:val="bottom"/>
            <w:hideMark/>
          </w:tcPr>
          <w:p w14:paraId="447A2E73"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61(33)</w:t>
            </w:r>
          </w:p>
        </w:tc>
        <w:tc>
          <w:tcPr>
            <w:tcW w:w="906" w:type="dxa"/>
            <w:tcBorders>
              <w:top w:val="nil"/>
              <w:left w:val="nil"/>
              <w:bottom w:val="nil"/>
              <w:right w:val="nil"/>
            </w:tcBorders>
            <w:noWrap/>
            <w:vAlign w:val="bottom"/>
            <w:hideMark/>
          </w:tcPr>
          <w:p w14:paraId="1E54D73C"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62(32)</w:t>
            </w:r>
          </w:p>
        </w:tc>
        <w:tc>
          <w:tcPr>
            <w:tcW w:w="906" w:type="dxa"/>
            <w:tcBorders>
              <w:top w:val="nil"/>
              <w:left w:val="nil"/>
              <w:bottom w:val="nil"/>
              <w:right w:val="nil"/>
            </w:tcBorders>
            <w:noWrap/>
            <w:vAlign w:val="bottom"/>
            <w:hideMark/>
          </w:tcPr>
          <w:p w14:paraId="37D1CA07"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62(33)</w:t>
            </w:r>
          </w:p>
        </w:tc>
        <w:tc>
          <w:tcPr>
            <w:tcW w:w="768" w:type="dxa"/>
            <w:tcBorders>
              <w:top w:val="nil"/>
              <w:left w:val="nil"/>
              <w:bottom w:val="nil"/>
              <w:right w:val="nil"/>
            </w:tcBorders>
            <w:vAlign w:val="bottom"/>
          </w:tcPr>
          <w:p w14:paraId="06402EFC"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61(34)</w:t>
            </w:r>
          </w:p>
        </w:tc>
        <w:tc>
          <w:tcPr>
            <w:tcW w:w="768" w:type="dxa"/>
            <w:tcBorders>
              <w:top w:val="nil"/>
              <w:left w:val="nil"/>
              <w:bottom w:val="nil"/>
              <w:right w:val="nil"/>
            </w:tcBorders>
            <w:vAlign w:val="bottom"/>
          </w:tcPr>
          <w:p w14:paraId="6757351D" w14:textId="77777777" w:rsidR="00127870" w:rsidRPr="0056239C" w:rsidRDefault="00127870"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57(43)</w:t>
            </w:r>
          </w:p>
        </w:tc>
      </w:tr>
      <w:tr w:rsidR="00394AE8" w:rsidRPr="0056239C" w14:paraId="684755C2" w14:textId="77777777" w:rsidTr="00775C64">
        <w:trPr>
          <w:trHeight w:val="285"/>
          <w:jc w:val="center"/>
        </w:trPr>
        <w:tc>
          <w:tcPr>
            <w:tcW w:w="892" w:type="dxa"/>
            <w:tcBorders>
              <w:top w:val="nil"/>
              <w:left w:val="nil"/>
              <w:bottom w:val="single" w:sz="4" w:space="0" w:color="auto"/>
              <w:right w:val="nil"/>
            </w:tcBorders>
            <w:noWrap/>
            <w:vAlign w:val="bottom"/>
          </w:tcPr>
          <w:p w14:paraId="678E73BB" w14:textId="43179B3A" w:rsidR="00394AE8" w:rsidRPr="0056239C" w:rsidRDefault="00394AE8" w:rsidP="00775C64">
            <w:pPr>
              <w:spacing w:line="240" w:lineRule="auto"/>
              <w:rPr>
                <w:rFonts w:asciiTheme="minorBidi" w:hAnsiTheme="minorBidi"/>
                <w:color w:val="000000"/>
                <w:sz w:val="14"/>
                <w:szCs w:val="14"/>
              </w:rPr>
            </w:pPr>
            <w:r w:rsidRPr="0056239C">
              <w:rPr>
                <w:rFonts w:asciiTheme="minorBidi" w:hAnsiTheme="minorBidi"/>
                <w:color w:val="000000"/>
                <w:sz w:val="14"/>
                <w:szCs w:val="14"/>
              </w:rPr>
              <w:t>Chile</w:t>
            </w:r>
          </w:p>
        </w:tc>
        <w:tc>
          <w:tcPr>
            <w:tcW w:w="661" w:type="dxa"/>
            <w:tcBorders>
              <w:top w:val="nil"/>
              <w:left w:val="nil"/>
              <w:bottom w:val="single" w:sz="4" w:space="0" w:color="auto"/>
              <w:right w:val="nil"/>
            </w:tcBorders>
            <w:noWrap/>
            <w:vAlign w:val="bottom"/>
          </w:tcPr>
          <w:p w14:paraId="5EFABC20" w14:textId="50483F22" w:rsidR="00394AE8" w:rsidRPr="0056239C" w:rsidRDefault="00394AE8"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72(20)</w:t>
            </w:r>
          </w:p>
        </w:tc>
        <w:tc>
          <w:tcPr>
            <w:tcW w:w="661" w:type="dxa"/>
            <w:tcBorders>
              <w:top w:val="nil"/>
              <w:left w:val="nil"/>
              <w:bottom w:val="single" w:sz="4" w:space="0" w:color="auto"/>
              <w:right w:val="nil"/>
            </w:tcBorders>
            <w:noWrap/>
            <w:vAlign w:val="bottom"/>
          </w:tcPr>
          <w:p w14:paraId="541006BE" w14:textId="066CF08E" w:rsidR="00394AE8" w:rsidRPr="0056239C" w:rsidRDefault="00394AE8"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71(22)</w:t>
            </w:r>
          </w:p>
        </w:tc>
        <w:tc>
          <w:tcPr>
            <w:tcW w:w="661" w:type="dxa"/>
            <w:tcBorders>
              <w:top w:val="nil"/>
              <w:left w:val="nil"/>
              <w:bottom w:val="single" w:sz="4" w:space="0" w:color="auto"/>
              <w:right w:val="nil"/>
            </w:tcBorders>
            <w:noWrap/>
            <w:vAlign w:val="bottom"/>
          </w:tcPr>
          <w:p w14:paraId="05DF8F2D" w14:textId="32C2899B" w:rsidR="00394AE8" w:rsidRPr="0056239C" w:rsidRDefault="006E3043"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73(21)</w:t>
            </w:r>
          </w:p>
        </w:tc>
        <w:tc>
          <w:tcPr>
            <w:tcW w:w="661" w:type="dxa"/>
            <w:tcBorders>
              <w:top w:val="nil"/>
              <w:left w:val="nil"/>
              <w:bottom w:val="single" w:sz="4" w:space="0" w:color="auto"/>
              <w:right w:val="nil"/>
            </w:tcBorders>
            <w:noWrap/>
            <w:vAlign w:val="bottom"/>
          </w:tcPr>
          <w:p w14:paraId="6C847741" w14:textId="66CBE2DB" w:rsidR="00394AE8" w:rsidRPr="0056239C" w:rsidRDefault="006E3043"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70(23)</w:t>
            </w:r>
          </w:p>
        </w:tc>
        <w:tc>
          <w:tcPr>
            <w:tcW w:w="661" w:type="dxa"/>
            <w:tcBorders>
              <w:top w:val="nil"/>
              <w:left w:val="nil"/>
              <w:bottom w:val="single" w:sz="4" w:space="0" w:color="auto"/>
              <w:right w:val="nil"/>
            </w:tcBorders>
            <w:noWrap/>
            <w:vAlign w:val="bottom"/>
          </w:tcPr>
          <w:p w14:paraId="30DFE483" w14:textId="4707A3A4" w:rsidR="00394AE8" w:rsidRPr="0056239C" w:rsidRDefault="009A7A3C"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66(24)</w:t>
            </w:r>
          </w:p>
        </w:tc>
        <w:tc>
          <w:tcPr>
            <w:tcW w:w="795" w:type="dxa"/>
            <w:tcBorders>
              <w:top w:val="nil"/>
              <w:left w:val="nil"/>
              <w:bottom w:val="single" w:sz="4" w:space="0" w:color="auto"/>
              <w:right w:val="nil"/>
            </w:tcBorders>
            <w:noWrap/>
            <w:vAlign w:val="bottom"/>
          </w:tcPr>
          <w:p w14:paraId="184E3EA6" w14:textId="7553D5CB" w:rsidR="00394AE8" w:rsidRPr="0056239C" w:rsidRDefault="009A7A3C"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67(26)</w:t>
            </w:r>
          </w:p>
        </w:tc>
        <w:tc>
          <w:tcPr>
            <w:tcW w:w="906" w:type="dxa"/>
            <w:tcBorders>
              <w:top w:val="nil"/>
              <w:left w:val="nil"/>
              <w:bottom w:val="single" w:sz="4" w:space="0" w:color="auto"/>
              <w:right w:val="nil"/>
            </w:tcBorders>
            <w:noWrap/>
            <w:vAlign w:val="bottom"/>
          </w:tcPr>
          <w:p w14:paraId="0CC61D9B" w14:textId="6E7FECF7" w:rsidR="00394AE8" w:rsidRPr="0056239C" w:rsidRDefault="009A7A3C"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67(27)</w:t>
            </w:r>
          </w:p>
        </w:tc>
        <w:tc>
          <w:tcPr>
            <w:tcW w:w="906" w:type="dxa"/>
            <w:tcBorders>
              <w:top w:val="nil"/>
              <w:left w:val="nil"/>
              <w:bottom w:val="single" w:sz="4" w:space="0" w:color="auto"/>
              <w:right w:val="nil"/>
            </w:tcBorders>
            <w:noWrap/>
            <w:vAlign w:val="bottom"/>
          </w:tcPr>
          <w:p w14:paraId="276A78BC" w14:textId="6A6A1354" w:rsidR="00394AE8" w:rsidRPr="0056239C" w:rsidRDefault="009A7A3C"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67(26)</w:t>
            </w:r>
          </w:p>
        </w:tc>
        <w:tc>
          <w:tcPr>
            <w:tcW w:w="795" w:type="dxa"/>
            <w:tcBorders>
              <w:top w:val="nil"/>
              <w:left w:val="nil"/>
              <w:bottom w:val="single" w:sz="4" w:space="0" w:color="auto"/>
              <w:right w:val="nil"/>
            </w:tcBorders>
            <w:noWrap/>
            <w:vAlign w:val="bottom"/>
          </w:tcPr>
          <w:p w14:paraId="3AA68B54" w14:textId="3BFFDB09" w:rsidR="00394AE8" w:rsidRPr="0056239C" w:rsidRDefault="009A7A3C"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67(25)</w:t>
            </w:r>
          </w:p>
        </w:tc>
        <w:tc>
          <w:tcPr>
            <w:tcW w:w="906" w:type="dxa"/>
            <w:tcBorders>
              <w:top w:val="nil"/>
              <w:left w:val="nil"/>
              <w:bottom w:val="single" w:sz="4" w:space="0" w:color="auto"/>
              <w:right w:val="nil"/>
            </w:tcBorders>
            <w:noWrap/>
            <w:vAlign w:val="bottom"/>
          </w:tcPr>
          <w:p w14:paraId="223BF6DA" w14:textId="4DFEBAEE" w:rsidR="00394AE8" w:rsidRPr="0056239C" w:rsidRDefault="009A7A3C"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67(27)</w:t>
            </w:r>
          </w:p>
        </w:tc>
        <w:tc>
          <w:tcPr>
            <w:tcW w:w="906" w:type="dxa"/>
            <w:tcBorders>
              <w:top w:val="nil"/>
              <w:left w:val="nil"/>
              <w:bottom w:val="single" w:sz="4" w:space="0" w:color="auto"/>
              <w:right w:val="nil"/>
            </w:tcBorders>
            <w:noWrap/>
            <w:vAlign w:val="bottom"/>
          </w:tcPr>
          <w:p w14:paraId="7179BACC" w14:textId="23CFDECA" w:rsidR="00394AE8" w:rsidRPr="0056239C" w:rsidRDefault="009A7A3C"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67(27)</w:t>
            </w:r>
          </w:p>
        </w:tc>
        <w:tc>
          <w:tcPr>
            <w:tcW w:w="768" w:type="dxa"/>
            <w:tcBorders>
              <w:top w:val="nil"/>
              <w:left w:val="nil"/>
              <w:bottom w:val="single" w:sz="4" w:space="0" w:color="auto"/>
              <w:right w:val="nil"/>
            </w:tcBorders>
            <w:vAlign w:val="bottom"/>
          </w:tcPr>
          <w:p w14:paraId="66000763" w14:textId="3F8C066A" w:rsidR="00394AE8" w:rsidRPr="0056239C" w:rsidRDefault="009A7A3C"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66(29)</w:t>
            </w:r>
          </w:p>
        </w:tc>
        <w:tc>
          <w:tcPr>
            <w:tcW w:w="768" w:type="dxa"/>
            <w:tcBorders>
              <w:top w:val="nil"/>
              <w:left w:val="nil"/>
              <w:bottom w:val="single" w:sz="4" w:space="0" w:color="auto"/>
              <w:right w:val="nil"/>
            </w:tcBorders>
            <w:vAlign w:val="bottom"/>
          </w:tcPr>
          <w:p w14:paraId="2A2854BB" w14:textId="186DD996" w:rsidR="00394AE8" w:rsidRPr="0056239C" w:rsidRDefault="009A7A3C" w:rsidP="00775C64">
            <w:pPr>
              <w:spacing w:line="240" w:lineRule="auto"/>
              <w:jc w:val="center"/>
              <w:rPr>
                <w:rFonts w:asciiTheme="minorBidi" w:hAnsiTheme="minorBidi"/>
                <w:color w:val="000000"/>
                <w:sz w:val="14"/>
                <w:szCs w:val="14"/>
              </w:rPr>
            </w:pPr>
            <w:r w:rsidRPr="0056239C">
              <w:rPr>
                <w:rFonts w:asciiTheme="minorBidi" w:hAnsiTheme="minorBidi"/>
                <w:color w:val="000000"/>
                <w:sz w:val="14"/>
                <w:szCs w:val="14"/>
              </w:rPr>
              <w:t>63(32)</w:t>
            </w:r>
          </w:p>
        </w:tc>
      </w:tr>
    </w:tbl>
    <w:p w14:paraId="10B300C8" w14:textId="77777777" w:rsidR="00127870" w:rsidRPr="0056239C" w:rsidRDefault="00127870" w:rsidP="00127870">
      <w:pPr>
        <w:rPr>
          <w:rFonts w:asciiTheme="minorBidi" w:hAnsiTheme="minorBidi"/>
          <w:bCs/>
          <w:iCs/>
          <w:sz w:val="20"/>
          <w:szCs w:val="20"/>
        </w:rPr>
      </w:pPr>
      <w:r w:rsidRPr="0056239C">
        <w:rPr>
          <w:rFonts w:asciiTheme="minorBidi" w:hAnsiTheme="minorBidi"/>
          <w:bCs/>
          <w:iCs/>
          <w:sz w:val="20"/>
          <w:szCs w:val="20"/>
        </w:rPr>
        <w:br w:type="page"/>
      </w:r>
    </w:p>
    <w:p w14:paraId="4ED8CB6C" w14:textId="38A981FA" w:rsidR="006D0442" w:rsidRPr="0056239C" w:rsidRDefault="006D0442" w:rsidP="001501E9">
      <w:pPr>
        <w:spacing w:line="240" w:lineRule="auto"/>
        <w:jc w:val="both"/>
        <w:rPr>
          <w:rFonts w:cstheme="majorBidi"/>
          <w:b/>
          <w:iCs/>
        </w:rPr>
      </w:pPr>
      <w:r w:rsidRPr="0056239C">
        <w:rPr>
          <w:rFonts w:cstheme="majorBidi"/>
          <w:b/>
          <w:iCs/>
        </w:rPr>
        <w:lastRenderedPageBreak/>
        <w:t>C Extended Methodology</w:t>
      </w:r>
    </w:p>
    <w:p w14:paraId="23F2094A" w14:textId="77777777" w:rsidR="006E6A7E" w:rsidRPr="0056239C" w:rsidRDefault="006E6A7E" w:rsidP="00E246B7">
      <w:pPr>
        <w:spacing w:line="240" w:lineRule="auto"/>
        <w:jc w:val="both"/>
        <w:rPr>
          <w:rFonts w:cstheme="majorBidi"/>
          <w:b/>
          <w:iCs/>
        </w:rPr>
      </w:pPr>
    </w:p>
    <w:p w14:paraId="286036D0" w14:textId="087A964D" w:rsidR="006E6A7E" w:rsidRPr="0056239C" w:rsidRDefault="006E6A7E" w:rsidP="006E6A7E">
      <w:pPr>
        <w:jc w:val="both"/>
        <w:rPr>
          <w:rFonts w:cstheme="majorBidi"/>
          <w:i/>
        </w:rPr>
      </w:pPr>
      <w:r w:rsidRPr="0056239C">
        <w:rPr>
          <w:rFonts w:cstheme="majorBidi"/>
          <w:b/>
          <w:bCs/>
          <w:i/>
        </w:rPr>
        <w:t xml:space="preserve">Stage 2: </w:t>
      </w:r>
      <w:r w:rsidR="003875E4" w:rsidRPr="0056239C">
        <w:rPr>
          <w:rFonts w:cstheme="majorBidi"/>
          <w:b/>
          <w:bCs/>
          <w:i/>
        </w:rPr>
        <w:t>Network</w:t>
      </w:r>
      <w:r w:rsidRPr="0056239C">
        <w:rPr>
          <w:rFonts w:cstheme="majorBidi"/>
          <w:b/>
          <w:bCs/>
          <w:i/>
        </w:rPr>
        <w:t xml:space="preserve"> Construction and Descriptive Analysis</w:t>
      </w:r>
    </w:p>
    <w:p w14:paraId="1F4E9DF1" w14:textId="01572E06" w:rsidR="00A955F4" w:rsidRPr="0056239C" w:rsidRDefault="006E6A7E" w:rsidP="00A955F4">
      <w:pPr>
        <w:jc w:val="both"/>
        <w:rPr>
          <w:rFonts w:cstheme="majorBidi"/>
          <w:bCs/>
          <w:iCs/>
        </w:rPr>
      </w:pPr>
      <w:r w:rsidRPr="0056239C">
        <w:rPr>
          <w:rFonts w:cstheme="majorBidi"/>
          <w:bCs/>
          <w:iCs/>
        </w:rPr>
        <w:t xml:space="preserve">In each matrix, if sponsor </w:t>
      </w:r>
      <w:r w:rsidRPr="0056239C">
        <w:rPr>
          <w:rFonts w:cstheme="majorBidi"/>
          <w:bCs/>
          <w:i/>
        </w:rPr>
        <w:t>i</w:t>
      </w:r>
      <w:r w:rsidRPr="0056239C">
        <w:rPr>
          <w:rFonts w:cstheme="majorBidi"/>
          <w:bCs/>
          <w:iCs/>
        </w:rPr>
        <w:t xml:space="preserve"> had stakes in project </w:t>
      </w:r>
      <w:r w:rsidRPr="0056239C">
        <w:rPr>
          <w:rFonts w:cstheme="majorBidi"/>
          <w:bCs/>
          <w:i/>
        </w:rPr>
        <w:t>j</w:t>
      </w:r>
      <w:r w:rsidRPr="0056239C">
        <w:rPr>
          <w:rFonts w:cstheme="majorBidi"/>
          <w:bCs/>
          <w:iCs/>
        </w:rPr>
        <w:t>, the element A</w:t>
      </w:r>
      <w:r w:rsidRPr="0056239C">
        <w:rPr>
          <w:rFonts w:cstheme="majorBidi"/>
          <w:bCs/>
          <w:i/>
          <w:vertAlign w:val="subscript"/>
        </w:rPr>
        <w:t>i</w:t>
      </w:r>
      <w:r w:rsidRPr="0056239C">
        <w:rPr>
          <w:bCs/>
          <w:i/>
          <w:vertAlign w:val="subscript"/>
        </w:rPr>
        <w:t>∙</w:t>
      </w:r>
      <w:r w:rsidRPr="0056239C">
        <w:rPr>
          <w:rFonts w:cstheme="majorBidi"/>
          <w:bCs/>
          <w:i/>
          <w:vertAlign w:val="subscript"/>
        </w:rPr>
        <w:t>j</w:t>
      </w:r>
      <w:r w:rsidRPr="0056239C">
        <w:rPr>
          <w:rFonts w:cstheme="majorBidi"/>
          <w:bCs/>
          <w:iCs/>
        </w:rPr>
        <w:t xml:space="preserve"> of the incidence matrix equals 1; otherwise, it is zero </w:t>
      </w:r>
      <w:sdt>
        <w:sdtPr>
          <w:rPr>
            <w:rFonts w:cstheme="majorBidi"/>
            <w:bCs/>
            <w:iCs/>
            <w:color w:val="000000"/>
          </w:rPr>
          <w:tag w:val="MENDELEY_CITATION_v3_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"/>
          <w:id w:val="-1315091994"/>
          <w:placeholder>
            <w:docPart w:val="F4EF7C9767054DF8A3B62DA6395B0B7D"/>
          </w:placeholder>
        </w:sdtPr>
        <w:sdtContent>
          <w:r w:rsidRPr="0056239C">
            <w:rPr>
              <w:color w:val="000000"/>
            </w:rPr>
            <w:t xml:space="preserve">(Borgatti </w:t>
          </w:r>
          <w:r w:rsidRPr="0056239C">
            <w:rPr>
              <w:i/>
              <w:iCs/>
              <w:color w:val="000000"/>
            </w:rPr>
            <w:t>et al.</w:t>
          </w:r>
          <w:r w:rsidRPr="0056239C">
            <w:rPr>
              <w:color w:val="000000"/>
            </w:rPr>
            <w:t xml:space="preserve"> 2018)</w:t>
          </w:r>
        </w:sdtContent>
      </w:sdt>
      <w:r w:rsidRPr="0056239C">
        <w:rPr>
          <w:rFonts w:cstheme="majorBidi"/>
          <w:bCs/>
          <w:iCs/>
        </w:rPr>
        <w:t xml:space="preserve">. </w:t>
      </w:r>
      <w:r w:rsidR="00A955F4" w:rsidRPr="0056239C">
        <w:rPr>
          <w:rFonts w:cstheme="majorBidi"/>
          <w:bCs/>
          <w:iCs/>
        </w:rPr>
        <w:t>In the schematic market of Figure 1 (Stage 2), five sponsors participate in three projects</w:t>
      </w:r>
      <w:r w:rsidRPr="0056239C">
        <w:rPr>
          <w:rFonts w:cstheme="majorBidi"/>
          <w:bCs/>
          <w:iCs/>
        </w:rPr>
        <w:t xml:space="preserve">, </w:t>
      </w:r>
      <w:r w:rsidR="00A955F4" w:rsidRPr="0056239C">
        <w:rPr>
          <w:rFonts w:cstheme="majorBidi"/>
          <w:bCs/>
          <w:iCs/>
        </w:rPr>
        <w:t>as represented in a 5x3 spreadsheet</w:t>
      </w:r>
      <w:r w:rsidRPr="0056239C">
        <w:rPr>
          <w:rFonts w:cstheme="majorBidi"/>
          <w:bCs/>
          <w:iCs/>
        </w:rPr>
        <w:t xml:space="preserve"> (i.e., sponsors x projects). In this market</w:t>
      </w:r>
      <w:r w:rsidR="00A955F4" w:rsidRPr="0056239C">
        <w:rPr>
          <w:rFonts w:cstheme="majorBidi"/>
          <w:bCs/>
          <w:iCs/>
        </w:rPr>
        <w:t>:</w:t>
      </w:r>
    </w:p>
    <w:p w14:paraId="04FBFDBA" w14:textId="0B0424FA" w:rsidR="006E6A7E" w:rsidRPr="0056239C" w:rsidRDefault="006E6A7E" w:rsidP="00A955F4">
      <w:pPr>
        <w:pStyle w:val="ListParagraph"/>
        <w:numPr>
          <w:ilvl w:val="0"/>
          <w:numId w:val="25"/>
        </w:numPr>
        <w:jc w:val="both"/>
        <w:rPr>
          <w:rFonts w:cstheme="majorBidi"/>
          <w:bCs/>
          <w:iCs/>
        </w:rPr>
      </w:pPr>
      <w:r w:rsidRPr="0056239C">
        <w:rPr>
          <w:rFonts w:cstheme="majorBidi"/>
          <w:bCs/>
          <w:iCs/>
        </w:rPr>
        <w:t xml:space="preserve"> Sponsors </w:t>
      </w:r>
      <w:r w:rsidR="00A955F4" w:rsidRPr="0056239C">
        <w:rPr>
          <w:rFonts w:cstheme="majorBidi"/>
          <w:bCs/>
          <w:iCs/>
        </w:rPr>
        <w:t xml:space="preserve">1 and 2 were part of the SPV awarded Project number one. </w:t>
      </w:r>
      <w:r w:rsidRPr="0056239C">
        <w:rPr>
          <w:rFonts w:cstheme="majorBidi"/>
          <w:bCs/>
          <w:iCs/>
        </w:rPr>
        <w:t>Therefore, the elements A</w:t>
      </w:r>
      <w:r w:rsidR="00A955F4" w:rsidRPr="0056239C">
        <w:rPr>
          <w:rFonts w:cstheme="majorBidi"/>
          <w:bCs/>
          <w:i/>
          <w:vertAlign w:val="subscript"/>
        </w:rPr>
        <w:t>11</w:t>
      </w:r>
      <w:r w:rsidRPr="0056239C">
        <w:rPr>
          <w:rFonts w:cstheme="majorBidi"/>
          <w:bCs/>
          <w:i/>
        </w:rPr>
        <w:t xml:space="preserve"> </w:t>
      </w:r>
      <w:r w:rsidRPr="0056239C">
        <w:rPr>
          <w:rFonts w:cstheme="majorBidi"/>
          <w:bCs/>
          <w:iCs/>
        </w:rPr>
        <w:t xml:space="preserve">(row </w:t>
      </w:r>
      <w:r w:rsidR="00A955F4" w:rsidRPr="0056239C">
        <w:rPr>
          <w:rFonts w:cstheme="majorBidi"/>
          <w:bCs/>
          <w:iCs/>
        </w:rPr>
        <w:t>1</w:t>
      </w:r>
      <w:r w:rsidRPr="0056239C">
        <w:rPr>
          <w:rFonts w:cstheme="majorBidi"/>
          <w:bCs/>
          <w:iCs/>
        </w:rPr>
        <w:t xml:space="preserve"> column </w:t>
      </w:r>
      <w:r w:rsidR="00A955F4" w:rsidRPr="0056239C">
        <w:rPr>
          <w:rFonts w:cstheme="majorBidi"/>
          <w:bCs/>
          <w:iCs/>
        </w:rPr>
        <w:t>1</w:t>
      </w:r>
      <w:r w:rsidRPr="0056239C">
        <w:rPr>
          <w:rFonts w:cstheme="majorBidi"/>
          <w:bCs/>
          <w:iCs/>
        </w:rPr>
        <w:t>)</w:t>
      </w:r>
      <w:r w:rsidR="00A955F4" w:rsidRPr="0056239C">
        <w:rPr>
          <w:rFonts w:cstheme="majorBidi"/>
          <w:bCs/>
          <w:i/>
        </w:rPr>
        <w:t xml:space="preserve"> </w:t>
      </w:r>
      <w:r w:rsidRPr="0056239C">
        <w:rPr>
          <w:rFonts w:cstheme="majorBidi"/>
          <w:bCs/>
          <w:iCs/>
        </w:rPr>
        <w:t>and</w:t>
      </w:r>
      <w:r w:rsidRPr="0056239C">
        <w:rPr>
          <w:rFonts w:cstheme="majorBidi"/>
          <w:bCs/>
          <w:i/>
        </w:rPr>
        <w:t xml:space="preserve"> </w:t>
      </w:r>
      <w:r w:rsidRPr="0056239C">
        <w:rPr>
          <w:rFonts w:cstheme="majorBidi"/>
          <w:bCs/>
          <w:iCs/>
        </w:rPr>
        <w:t>A</w:t>
      </w:r>
      <w:r w:rsidR="00A955F4" w:rsidRPr="0056239C">
        <w:rPr>
          <w:rFonts w:cstheme="majorBidi"/>
          <w:bCs/>
          <w:i/>
          <w:vertAlign w:val="subscript"/>
        </w:rPr>
        <w:t>21</w:t>
      </w:r>
      <w:r w:rsidRPr="0056239C">
        <w:rPr>
          <w:rFonts w:cstheme="majorBidi"/>
          <w:bCs/>
          <w:iCs/>
          <w:vertAlign w:val="subscript"/>
        </w:rPr>
        <w:t xml:space="preserve"> </w:t>
      </w:r>
      <w:r w:rsidRPr="0056239C">
        <w:rPr>
          <w:rFonts w:cstheme="majorBidi"/>
          <w:bCs/>
          <w:iCs/>
        </w:rPr>
        <w:t xml:space="preserve">(row </w:t>
      </w:r>
      <w:r w:rsidR="00A955F4" w:rsidRPr="0056239C">
        <w:rPr>
          <w:rFonts w:cstheme="majorBidi"/>
          <w:bCs/>
          <w:iCs/>
        </w:rPr>
        <w:t>2</w:t>
      </w:r>
      <w:r w:rsidRPr="0056239C">
        <w:rPr>
          <w:rFonts w:cstheme="majorBidi"/>
          <w:bCs/>
          <w:iCs/>
        </w:rPr>
        <w:t xml:space="preserve"> column </w:t>
      </w:r>
      <w:r w:rsidR="00A955F4" w:rsidRPr="0056239C">
        <w:rPr>
          <w:rFonts w:cstheme="majorBidi"/>
          <w:bCs/>
          <w:iCs/>
        </w:rPr>
        <w:t>1</w:t>
      </w:r>
      <w:r w:rsidRPr="0056239C">
        <w:rPr>
          <w:rFonts w:cstheme="majorBidi"/>
          <w:bCs/>
          <w:iCs/>
        </w:rPr>
        <w:t xml:space="preserve">) equal 1, while all the other elements of column </w:t>
      </w:r>
      <w:r w:rsidR="00A955F4" w:rsidRPr="0056239C">
        <w:rPr>
          <w:rFonts w:cstheme="majorBidi"/>
          <w:bCs/>
          <w:iCs/>
        </w:rPr>
        <w:t>1</w:t>
      </w:r>
      <w:r w:rsidRPr="0056239C">
        <w:rPr>
          <w:rFonts w:cstheme="majorBidi"/>
          <w:bCs/>
          <w:iCs/>
        </w:rPr>
        <w:t xml:space="preserve"> (A</w:t>
      </w:r>
      <w:r w:rsidRPr="0056239C">
        <w:rPr>
          <w:rFonts w:cstheme="majorBidi"/>
          <w:bCs/>
          <w:i/>
          <w:vertAlign w:val="subscript"/>
        </w:rPr>
        <w:t>3</w:t>
      </w:r>
      <w:r w:rsidR="00A955F4" w:rsidRPr="0056239C">
        <w:rPr>
          <w:bCs/>
          <w:i/>
          <w:vertAlign w:val="subscript"/>
        </w:rPr>
        <w:t>1</w:t>
      </w:r>
      <w:r w:rsidRPr="0056239C">
        <w:rPr>
          <w:rFonts w:cstheme="majorBidi"/>
          <w:bCs/>
          <w:iCs/>
        </w:rPr>
        <w:t>,</w:t>
      </w:r>
      <w:r w:rsidRPr="0056239C">
        <w:rPr>
          <w:rFonts w:cstheme="majorBidi"/>
          <w:bCs/>
          <w:i/>
        </w:rPr>
        <w:t xml:space="preserve"> </w:t>
      </w:r>
      <w:r w:rsidRPr="0056239C">
        <w:rPr>
          <w:rFonts w:cstheme="majorBidi"/>
          <w:bCs/>
          <w:iCs/>
        </w:rPr>
        <w:t>A</w:t>
      </w:r>
      <w:r w:rsidR="00A955F4" w:rsidRPr="0056239C">
        <w:rPr>
          <w:rFonts w:cstheme="majorBidi"/>
          <w:bCs/>
          <w:i/>
          <w:vertAlign w:val="subscript"/>
        </w:rPr>
        <w:t>4</w:t>
      </w:r>
      <w:r w:rsidR="00A955F4" w:rsidRPr="0056239C">
        <w:rPr>
          <w:bCs/>
          <w:i/>
          <w:vertAlign w:val="subscript"/>
        </w:rPr>
        <w:t>1</w:t>
      </w:r>
      <w:r w:rsidRPr="0056239C">
        <w:rPr>
          <w:rFonts w:cstheme="majorBidi"/>
          <w:bCs/>
          <w:iCs/>
        </w:rPr>
        <w:t>, A</w:t>
      </w:r>
      <w:r w:rsidR="00A955F4" w:rsidRPr="0056239C">
        <w:rPr>
          <w:rFonts w:cstheme="majorBidi"/>
          <w:bCs/>
          <w:i/>
          <w:vertAlign w:val="subscript"/>
        </w:rPr>
        <w:t>51</w:t>
      </w:r>
      <w:r w:rsidRPr="0056239C">
        <w:rPr>
          <w:rFonts w:cstheme="majorBidi"/>
          <w:bCs/>
          <w:iCs/>
        </w:rPr>
        <w:t xml:space="preserve">) equal 0. </w:t>
      </w:r>
      <w:r w:rsidR="00A955F4" w:rsidRPr="0056239C">
        <w:rPr>
          <w:rFonts w:cstheme="majorBidi"/>
          <w:bCs/>
          <w:iCs/>
        </w:rPr>
        <w:t xml:space="preserve"> </w:t>
      </w:r>
    </w:p>
    <w:p w14:paraId="2A505FB0" w14:textId="1EE05354" w:rsidR="00A955F4" w:rsidRPr="0056239C" w:rsidRDefault="00A955F4" w:rsidP="00A955F4">
      <w:pPr>
        <w:pStyle w:val="ListParagraph"/>
        <w:numPr>
          <w:ilvl w:val="0"/>
          <w:numId w:val="25"/>
        </w:numPr>
        <w:jc w:val="both"/>
        <w:rPr>
          <w:rFonts w:cstheme="majorBidi"/>
          <w:bCs/>
          <w:iCs/>
        </w:rPr>
      </w:pPr>
      <w:r w:rsidRPr="0056239C">
        <w:rPr>
          <w:rFonts w:cstheme="majorBidi"/>
          <w:bCs/>
          <w:iCs/>
        </w:rPr>
        <w:t xml:space="preserve"> Sponsors 1 and 3 were part of the SPV awarded Project number two. Therefore, the elements A</w:t>
      </w:r>
      <w:r w:rsidRPr="0056239C">
        <w:rPr>
          <w:rFonts w:cstheme="majorBidi"/>
          <w:bCs/>
          <w:i/>
          <w:vertAlign w:val="subscript"/>
        </w:rPr>
        <w:t>12</w:t>
      </w:r>
      <w:r w:rsidRPr="0056239C">
        <w:rPr>
          <w:rFonts w:cstheme="majorBidi"/>
          <w:bCs/>
          <w:i/>
        </w:rPr>
        <w:t xml:space="preserve"> </w:t>
      </w:r>
      <w:r w:rsidRPr="0056239C">
        <w:rPr>
          <w:rFonts w:cstheme="majorBidi"/>
          <w:bCs/>
          <w:iCs/>
        </w:rPr>
        <w:t>(row 1 column 2)</w:t>
      </w:r>
      <w:r w:rsidRPr="0056239C">
        <w:rPr>
          <w:rFonts w:cstheme="majorBidi"/>
          <w:bCs/>
          <w:i/>
        </w:rPr>
        <w:t xml:space="preserve"> </w:t>
      </w:r>
      <w:r w:rsidRPr="0056239C">
        <w:rPr>
          <w:rFonts w:cstheme="majorBidi"/>
          <w:bCs/>
          <w:iCs/>
        </w:rPr>
        <w:t>and</w:t>
      </w:r>
      <w:r w:rsidRPr="0056239C">
        <w:rPr>
          <w:rFonts w:cstheme="majorBidi"/>
          <w:bCs/>
          <w:i/>
        </w:rPr>
        <w:t xml:space="preserve"> </w:t>
      </w:r>
      <w:r w:rsidRPr="0056239C">
        <w:rPr>
          <w:rFonts w:cstheme="majorBidi"/>
          <w:bCs/>
          <w:iCs/>
        </w:rPr>
        <w:t>A</w:t>
      </w:r>
      <w:r w:rsidRPr="0056239C">
        <w:rPr>
          <w:rFonts w:cstheme="majorBidi"/>
          <w:bCs/>
          <w:i/>
          <w:vertAlign w:val="subscript"/>
        </w:rPr>
        <w:t>3</w:t>
      </w:r>
      <w:r w:rsidR="009D3505" w:rsidRPr="0056239C">
        <w:rPr>
          <w:rFonts w:cstheme="majorBidi"/>
          <w:bCs/>
          <w:i/>
          <w:vertAlign w:val="subscript"/>
        </w:rPr>
        <w:t>2</w:t>
      </w:r>
      <w:r w:rsidRPr="0056239C">
        <w:rPr>
          <w:rFonts w:cstheme="majorBidi"/>
          <w:bCs/>
          <w:iCs/>
          <w:vertAlign w:val="subscript"/>
        </w:rPr>
        <w:t xml:space="preserve"> </w:t>
      </w:r>
      <w:r w:rsidRPr="0056239C">
        <w:rPr>
          <w:rFonts w:cstheme="majorBidi"/>
          <w:bCs/>
          <w:iCs/>
        </w:rPr>
        <w:t xml:space="preserve">(row 3 column </w:t>
      </w:r>
      <w:r w:rsidR="009D3505" w:rsidRPr="0056239C">
        <w:rPr>
          <w:rFonts w:cstheme="majorBidi"/>
          <w:bCs/>
          <w:iCs/>
        </w:rPr>
        <w:t>2</w:t>
      </w:r>
      <w:r w:rsidRPr="0056239C">
        <w:rPr>
          <w:rFonts w:cstheme="majorBidi"/>
          <w:bCs/>
          <w:iCs/>
        </w:rPr>
        <w:t>) equal 1, while all the other elements of column 1 (A</w:t>
      </w:r>
      <w:r w:rsidR="009D3505" w:rsidRPr="0056239C">
        <w:rPr>
          <w:rFonts w:cstheme="majorBidi"/>
          <w:bCs/>
          <w:i/>
          <w:vertAlign w:val="subscript"/>
        </w:rPr>
        <w:t>22</w:t>
      </w:r>
      <w:r w:rsidRPr="0056239C">
        <w:rPr>
          <w:rFonts w:cstheme="majorBidi"/>
          <w:bCs/>
          <w:iCs/>
        </w:rPr>
        <w:t>,</w:t>
      </w:r>
      <w:r w:rsidRPr="0056239C">
        <w:rPr>
          <w:rFonts w:cstheme="majorBidi"/>
          <w:bCs/>
          <w:i/>
        </w:rPr>
        <w:t xml:space="preserve"> </w:t>
      </w:r>
      <w:r w:rsidRPr="0056239C">
        <w:rPr>
          <w:rFonts w:cstheme="majorBidi"/>
          <w:bCs/>
          <w:iCs/>
        </w:rPr>
        <w:t>A</w:t>
      </w:r>
      <w:r w:rsidRPr="0056239C">
        <w:rPr>
          <w:rFonts w:cstheme="majorBidi"/>
          <w:bCs/>
          <w:i/>
          <w:vertAlign w:val="subscript"/>
        </w:rPr>
        <w:t>4</w:t>
      </w:r>
      <w:r w:rsidR="009D3505" w:rsidRPr="0056239C">
        <w:rPr>
          <w:bCs/>
          <w:i/>
          <w:vertAlign w:val="subscript"/>
        </w:rPr>
        <w:t>2</w:t>
      </w:r>
      <w:r w:rsidRPr="0056239C">
        <w:rPr>
          <w:rFonts w:cstheme="majorBidi"/>
          <w:bCs/>
          <w:iCs/>
        </w:rPr>
        <w:t>, A</w:t>
      </w:r>
      <w:r w:rsidRPr="0056239C">
        <w:rPr>
          <w:rFonts w:cstheme="majorBidi"/>
          <w:bCs/>
          <w:i/>
          <w:vertAlign w:val="subscript"/>
        </w:rPr>
        <w:t>5</w:t>
      </w:r>
      <w:r w:rsidR="009D3505" w:rsidRPr="0056239C">
        <w:rPr>
          <w:rFonts w:cstheme="majorBidi"/>
          <w:bCs/>
          <w:i/>
          <w:vertAlign w:val="subscript"/>
        </w:rPr>
        <w:t>2</w:t>
      </w:r>
      <w:r w:rsidRPr="0056239C">
        <w:rPr>
          <w:rFonts w:cstheme="majorBidi"/>
          <w:bCs/>
          <w:iCs/>
        </w:rPr>
        <w:t xml:space="preserve">) equal 0.  </w:t>
      </w:r>
    </w:p>
    <w:p w14:paraId="5F611430" w14:textId="29CED1C9" w:rsidR="00A955F4" w:rsidRPr="0056239C" w:rsidRDefault="009D3505" w:rsidP="00A955F4">
      <w:pPr>
        <w:pStyle w:val="ListParagraph"/>
        <w:numPr>
          <w:ilvl w:val="0"/>
          <w:numId w:val="25"/>
        </w:numPr>
        <w:jc w:val="both"/>
        <w:rPr>
          <w:rFonts w:cstheme="majorBidi"/>
          <w:bCs/>
          <w:iCs/>
        </w:rPr>
      </w:pPr>
      <w:r w:rsidRPr="0056239C">
        <w:rPr>
          <w:rFonts w:cstheme="majorBidi"/>
          <w:bCs/>
          <w:iCs/>
        </w:rPr>
        <w:t xml:space="preserve">Sponsors </w:t>
      </w:r>
      <w:r w:rsidR="003875E4" w:rsidRPr="0056239C">
        <w:rPr>
          <w:rFonts w:cstheme="majorBidi"/>
          <w:bCs/>
          <w:iCs/>
        </w:rPr>
        <w:t>2, 4,</w:t>
      </w:r>
      <w:r w:rsidRPr="0056239C">
        <w:rPr>
          <w:rFonts w:cstheme="majorBidi"/>
          <w:bCs/>
          <w:iCs/>
        </w:rPr>
        <w:t xml:space="preserve"> and </w:t>
      </w:r>
      <w:r w:rsidR="003875E4" w:rsidRPr="0056239C">
        <w:rPr>
          <w:rFonts w:cstheme="majorBidi"/>
          <w:bCs/>
          <w:iCs/>
        </w:rPr>
        <w:t>5</w:t>
      </w:r>
      <w:r w:rsidRPr="0056239C">
        <w:rPr>
          <w:rFonts w:cstheme="majorBidi"/>
          <w:bCs/>
          <w:iCs/>
        </w:rPr>
        <w:t xml:space="preserve"> were part of the SPV awarded Project number t</w:t>
      </w:r>
      <w:r w:rsidR="003875E4" w:rsidRPr="0056239C">
        <w:rPr>
          <w:rFonts w:cstheme="majorBidi"/>
          <w:bCs/>
          <w:iCs/>
        </w:rPr>
        <w:t>hree</w:t>
      </w:r>
      <w:r w:rsidRPr="0056239C">
        <w:rPr>
          <w:rFonts w:cstheme="majorBidi"/>
          <w:bCs/>
          <w:iCs/>
        </w:rPr>
        <w:t>. Therefore, the elements A</w:t>
      </w:r>
      <w:r w:rsidR="003875E4" w:rsidRPr="0056239C">
        <w:rPr>
          <w:rFonts w:cstheme="majorBidi"/>
          <w:bCs/>
          <w:i/>
          <w:vertAlign w:val="subscript"/>
        </w:rPr>
        <w:t>23</w:t>
      </w:r>
      <w:r w:rsidRPr="0056239C">
        <w:rPr>
          <w:rFonts w:cstheme="majorBidi"/>
          <w:bCs/>
          <w:i/>
        </w:rPr>
        <w:t xml:space="preserve"> </w:t>
      </w:r>
      <w:r w:rsidRPr="0056239C">
        <w:rPr>
          <w:rFonts w:cstheme="majorBidi"/>
          <w:bCs/>
          <w:iCs/>
        </w:rPr>
        <w:t xml:space="preserve">(row </w:t>
      </w:r>
      <w:r w:rsidR="003875E4" w:rsidRPr="0056239C">
        <w:rPr>
          <w:rFonts w:cstheme="majorBidi"/>
          <w:bCs/>
          <w:iCs/>
        </w:rPr>
        <w:t>2</w:t>
      </w:r>
      <w:r w:rsidRPr="0056239C">
        <w:rPr>
          <w:rFonts w:cstheme="majorBidi"/>
          <w:bCs/>
          <w:iCs/>
        </w:rPr>
        <w:t xml:space="preserve"> column </w:t>
      </w:r>
      <w:r w:rsidR="003875E4" w:rsidRPr="0056239C">
        <w:rPr>
          <w:rFonts w:cstheme="majorBidi"/>
          <w:bCs/>
          <w:iCs/>
        </w:rPr>
        <w:t>3</w:t>
      </w:r>
      <w:r w:rsidRPr="0056239C">
        <w:rPr>
          <w:rFonts w:cstheme="majorBidi"/>
          <w:bCs/>
          <w:iCs/>
        </w:rPr>
        <w:t>)</w:t>
      </w:r>
      <w:r w:rsidR="003875E4" w:rsidRPr="0056239C">
        <w:rPr>
          <w:rFonts w:cstheme="majorBidi"/>
          <w:bCs/>
          <w:iCs/>
        </w:rPr>
        <w:t>,</w:t>
      </w:r>
      <w:r w:rsidRPr="0056239C">
        <w:rPr>
          <w:rFonts w:cstheme="majorBidi"/>
          <w:bCs/>
          <w:i/>
        </w:rPr>
        <w:t xml:space="preserve"> </w:t>
      </w:r>
      <w:r w:rsidRPr="0056239C">
        <w:rPr>
          <w:rFonts w:cstheme="majorBidi"/>
          <w:bCs/>
          <w:iCs/>
        </w:rPr>
        <w:t>A</w:t>
      </w:r>
      <w:r w:rsidR="003875E4" w:rsidRPr="0056239C">
        <w:rPr>
          <w:rFonts w:cstheme="majorBidi"/>
          <w:bCs/>
          <w:i/>
          <w:vertAlign w:val="subscript"/>
        </w:rPr>
        <w:t>43</w:t>
      </w:r>
      <w:r w:rsidRPr="0056239C">
        <w:rPr>
          <w:rFonts w:cstheme="majorBidi"/>
          <w:bCs/>
          <w:iCs/>
          <w:vertAlign w:val="subscript"/>
        </w:rPr>
        <w:t xml:space="preserve"> </w:t>
      </w:r>
      <w:r w:rsidRPr="0056239C">
        <w:rPr>
          <w:rFonts w:cstheme="majorBidi"/>
          <w:bCs/>
          <w:iCs/>
        </w:rPr>
        <w:t xml:space="preserve">(row </w:t>
      </w:r>
      <w:r w:rsidR="003875E4" w:rsidRPr="0056239C">
        <w:rPr>
          <w:rFonts w:cstheme="majorBidi"/>
          <w:bCs/>
          <w:iCs/>
        </w:rPr>
        <w:t>4</w:t>
      </w:r>
      <w:r w:rsidRPr="0056239C">
        <w:rPr>
          <w:rFonts w:cstheme="majorBidi"/>
          <w:bCs/>
          <w:iCs/>
        </w:rPr>
        <w:t xml:space="preserve"> column </w:t>
      </w:r>
      <w:r w:rsidR="003875E4" w:rsidRPr="0056239C">
        <w:rPr>
          <w:rFonts w:cstheme="majorBidi"/>
          <w:bCs/>
          <w:iCs/>
        </w:rPr>
        <w:t>3</w:t>
      </w:r>
      <w:r w:rsidRPr="0056239C">
        <w:rPr>
          <w:rFonts w:cstheme="majorBidi"/>
          <w:bCs/>
          <w:iCs/>
        </w:rPr>
        <w:t>)</w:t>
      </w:r>
      <w:r w:rsidR="003875E4" w:rsidRPr="0056239C">
        <w:rPr>
          <w:rFonts w:cstheme="majorBidi"/>
          <w:bCs/>
          <w:iCs/>
        </w:rPr>
        <w:t>, and A</w:t>
      </w:r>
      <w:r w:rsidR="003875E4" w:rsidRPr="0056239C">
        <w:rPr>
          <w:rFonts w:cstheme="majorBidi"/>
          <w:bCs/>
          <w:i/>
          <w:vertAlign w:val="subscript"/>
        </w:rPr>
        <w:t>53</w:t>
      </w:r>
      <w:r w:rsidR="003875E4" w:rsidRPr="0056239C">
        <w:rPr>
          <w:rFonts w:cstheme="majorBidi"/>
          <w:bCs/>
          <w:iCs/>
          <w:vertAlign w:val="subscript"/>
        </w:rPr>
        <w:t xml:space="preserve"> </w:t>
      </w:r>
      <w:r w:rsidR="003875E4" w:rsidRPr="0056239C">
        <w:rPr>
          <w:rFonts w:cstheme="majorBidi"/>
          <w:bCs/>
          <w:iCs/>
        </w:rPr>
        <w:t xml:space="preserve">(row 5 column 3) </w:t>
      </w:r>
      <w:r w:rsidRPr="0056239C">
        <w:rPr>
          <w:rFonts w:cstheme="majorBidi"/>
          <w:bCs/>
          <w:iCs/>
        </w:rPr>
        <w:t xml:space="preserve"> equal 1, while all the other elements of column 1 (A</w:t>
      </w:r>
      <w:r w:rsidR="003875E4" w:rsidRPr="0056239C">
        <w:rPr>
          <w:rFonts w:cstheme="majorBidi"/>
          <w:bCs/>
          <w:i/>
          <w:vertAlign w:val="subscript"/>
        </w:rPr>
        <w:t>13</w:t>
      </w:r>
      <w:r w:rsidRPr="0056239C">
        <w:rPr>
          <w:rFonts w:cstheme="majorBidi"/>
          <w:bCs/>
          <w:iCs/>
        </w:rPr>
        <w:t>,</w:t>
      </w:r>
      <w:r w:rsidRPr="0056239C">
        <w:rPr>
          <w:rFonts w:cstheme="majorBidi"/>
          <w:bCs/>
          <w:i/>
        </w:rPr>
        <w:t xml:space="preserve"> </w:t>
      </w:r>
      <w:r w:rsidRPr="0056239C">
        <w:rPr>
          <w:rFonts w:cstheme="majorBidi"/>
          <w:bCs/>
          <w:iCs/>
        </w:rPr>
        <w:t>A</w:t>
      </w:r>
      <w:r w:rsidR="003875E4" w:rsidRPr="0056239C">
        <w:rPr>
          <w:rFonts w:cstheme="majorBidi"/>
          <w:bCs/>
          <w:i/>
          <w:vertAlign w:val="subscript"/>
        </w:rPr>
        <w:t>33</w:t>
      </w:r>
      <w:r w:rsidRPr="0056239C">
        <w:rPr>
          <w:rFonts w:cstheme="majorBidi"/>
          <w:bCs/>
          <w:iCs/>
        </w:rPr>
        <w:t xml:space="preserve">) equal 0.  </w:t>
      </w:r>
    </w:p>
    <w:p w14:paraId="2123EFE7" w14:textId="3BCD051C" w:rsidR="003875E4" w:rsidRPr="0056239C" w:rsidRDefault="003875E4" w:rsidP="003875E4">
      <w:pPr>
        <w:pStyle w:val="ListParagraph"/>
        <w:jc w:val="center"/>
        <w:rPr>
          <w:rFonts w:cstheme="majorBidi"/>
          <w:b/>
          <w:iCs/>
        </w:rPr>
      </w:pPr>
      <w:r w:rsidRPr="0056239C">
        <w:rPr>
          <w:rFonts w:cstheme="majorBidi"/>
          <w:b/>
          <w:iCs/>
        </w:rPr>
        <w:t>Spreadsheet Schematic Market</w:t>
      </w:r>
    </w:p>
    <w:tbl>
      <w:tblPr>
        <w:tblW w:w="3859" w:type="dxa"/>
        <w:jc w:val="center"/>
        <w:tblLook w:val="04A0" w:firstRow="1" w:lastRow="0" w:firstColumn="1" w:lastColumn="0" w:noHBand="0" w:noVBand="1"/>
      </w:tblPr>
      <w:tblGrid>
        <w:gridCol w:w="1108"/>
        <w:gridCol w:w="917"/>
        <w:gridCol w:w="917"/>
        <w:gridCol w:w="917"/>
      </w:tblGrid>
      <w:tr w:rsidR="003875E4" w:rsidRPr="0056239C" w14:paraId="4D934379" w14:textId="77777777" w:rsidTr="003875E4">
        <w:trPr>
          <w:trHeight w:val="264"/>
          <w:jc w:val="center"/>
        </w:trPr>
        <w:tc>
          <w:tcPr>
            <w:tcW w:w="1108"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700187D" w14:textId="77777777" w:rsidR="003875E4" w:rsidRPr="0056239C" w:rsidRDefault="003875E4" w:rsidP="003875E4">
            <w:pPr>
              <w:spacing w:line="240" w:lineRule="auto"/>
              <w:rPr>
                <w:rFonts w:ascii="Arial" w:hAnsi="Arial" w:cs="Arial"/>
                <w:color w:val="000000"/>
                <w:sz w:val="16"/>
                <w:szCs w:val="16"/>
                <w:lang w:eastAsia="zh-CN"/>
              </w:rPr>
            </w:pPr>
            <w:r w:rsidRPr="0056239C">
              <w:rPr>
                <w:rFonts w:ascii="Arial" w:hAnsi="Arial" w:cs="Arial"/>
                <w:color w:val="000000"/>
                <w:sz w:val="16"/>
                <w:szCs w:val="16"/>
                <w:lang w:eastAsia="zh-CN"/>
              </w:rPr>
              <w:t> </w:t>
            </w:r>
          </w:p>
        </w:tc>
        <w:tc>
          <w:tcPr>
            <w:tcW w:w="917" w:type="dxa"/>
            <w:tcBorders>
              <w:top w:val="single" w:sz="4" w:space="0" w:color="auto"/>
              <w:left w:val="nil"/>
              <w:bottom w:val="single" w:sz="4" w:space="0" w:color="auto"/>
              <w:right w:val="single" w:sz="4" w:space="0" w:color="auto"/>
            </w:tcBorders>
            <w:shd w:val="clear" w:color="000000" w:fill="BFBFBF"/>
            <w:noWrap/>
            <w:vAlign w:val="bottom"/>
            <w:hideMark/>
          </w:tcPr>
          <w:p w14:paraId="19B83D98" w14:textId="77777777" w:rsidR="003875E4" w:rsidRPr="0056239C" w:rsidRDefault="003875E4" w:rsidP="003875E4">
            <w:pPr>
              <w:spacing w:line="240" w:lineRule="auto"/>
              <w:jc w:val="center"/>
              <w:rPr>
                <w:rFonts w:ascii="Arial" w:hAnsi="Arial" w:cs="Arial"/>
                <w:b/>
                <w:bCs/>
                <w:color w:val="000000"/>
                <w:sz w:val="16"/>
                <w:szCs w:val="16"/>
                <w:lang w:eastAsia="zh-CN"/>
              </w:rPr>
            </w:pPr>
            <w:r w:rsidRPr="0056239C">
              <w:rPr>
                <w:rFonts w:ascii="Arial" w:hAnsi="Arial" w:cs="Arial"/>
                <w:b/>
                <w:bCs/>
                <w:color w:val="000000"/>
                <w:sz w:val="16"/>
                <w:szCs w:val="16"/>
                <w:lang w:eastAsia="zh-CN"/>
              </w:rPr>
              <w:t>Project 1</w:t>
            </w:r>
          </w:p>
        </w:tc>
        <w:tc>
          <w:tcPr>
            <w:tcW w:w="917" w:type="dxa"/>
            <w:tcBorders>
              <w:top w:val="single" w:sz="4" w:space="0" w:color="auto"/>
              <w:left w:val="nil"/>
              <w:bottom w:val="single" w:sz="4" w:space="0" w:color="auto"/>
              <w:right w:val="single" w:sz="4" w:space="0" w:color="auto"/>
            </w:tcBorders>
            <w:shd w:val="clear" w:color="000000" w:fill="BFBFBF"/>
            <w:noWrap/>
            <w:vAlign w:val="bottom"/>
            <w:hideMark/>
          </w:tcPr>
          <w:p w14:paraId="4C1F9CF3" w14:textId="77777777" w:rsidR="003875E4" w:rsidRPr="0056239C" w:rsidRDefault="003875E4" w:rsidP="003875E4">
            <w:pPr>
              <w:spacing w:line="240" w:lineRule="auto"/>
              <w:jc w:val="center"/>
              <w:rPr>
                <w:rFonts w:ascii="Arial" w:hAnsi="Arial" w:cs="Arial"/>
                <w:b/>
                <w:bCs/>
                <w:color w:val="000000"/>
                <w:sz w:val="16"/>
                <w:szCs w:val="16"/>
                <w:lang w:eastAsia="zh-CN"/>
              </w:rPr>
            </w:pPr>
            <w:r w:rsidRPr="0056239C">
              <w:rPr>
                <w:rFonts w:ascii="Arial" w:hAnsi="Arial" w:cs="Arial"/>
                <w:b/>
                <w:bCs/>
                <w:color w:val="000000"/>
                <w:sz w:val="16"/>
                <w:szCs w:val="16"/>
                <w:lang w:eastAsia="zh-CN"/>
              </w:rPr>
              <w:t>Project 2</w:t>
            </w:r>
          </w:p>
        </w:tc>
        <w:tc>
          <w:tcPr>
            <w:tcW w:w="917" w:type="dxa"/>
            <w:tcBorders>
              <w:top w:val="single" w:sz="4" w:space="0" w:color="auto"/>
              <w:left w:val="nil"/>
              <w:bottom w:val="single" w:sz="4" w:space="0" w:color="auto"/>
              <w:right w:val="single" w:sz="4" w:space="0" w:color="auto"/>
            </w:tcBorders>
            <w:shd w:val="clear" w:color="000000" w:fill="BFBFBF"/>
            <w:noWrap/>
            <w:vAlign w:val="bottom"/>
            <w:hideMark/>
          </w:tcPr>
          <w:p w14:paraId="73D500F9" w14:textId="77777777" w:rsidR="003875E4" w:rsidRPr="0056239C" w:rsidRDefault="003875E4" w:rsidP="003875E4">
            <w:pPr>
              <w:spacing w:line="240" w:lineRule="auto"/>
              <w:jc w:val="center"/>
              <w:rPr>
                <w:rFonts w:ascii="Arial" w:hAnsi="Arial" w:cs="Arial"/>
                <w:b/>
                <w:bCs/>
                <w:color w:val="000000"/>
                <w:sz w:val="16"/>
                <w:szCs w:val="16"/>
                <w:lang w:eastAsia="zh-CN"/>
              </w:rPr>
            </w:pPr>
            <w:r w:rsidRPr="0056239C">
              <w:rPr>
                <w:rFonts w:ascii="Arial" w:hAnsi="Arial" w:cs="Arial"/>
                <w:b/>
                <w:bCs/>
                <w:color w:val="000000"/>
                <w:sz w:val="16"/>
                <w:szCs w:val="16"/>
                <w:lang w:eastAsia="zh-CN"/>
              </w:rPr>
              <w:t>Project 3</w:t>
            </w:r>
          </w:p>
        </w:tc>
      </w:tr>
      <w:tr w:rsidR="003875E4" w:rsidRPr="0056239C" w14:paraId="5A2A954C" w14:textId="77777777" w:rsidTr="003875E4">
        <w:trPr>
          <w:trHeight w:val="264"/>
          <w:jc w:val="center"/>
        </w:trPr>
        <w:tc>
          <w:tcPr>
            <w:tcW w:w="1108" w:type="dxa"/>
            <w:tcBorders>
              <w:top w:val="nil"/>
              <w:left w:val="single" w:sz="4" w:space="0" w:color="auto"/>
              <w:bottom w:val="single" w:sz="4" w:space="0" w:color="auto"/>
              <w:right w:val="single" w:sz="4" w:space="0" w:color="auto"/>
            </w:tcBorders>
            <w:shd w:val="clear" w:color="000000" w:fill="BFBFBF"/>
            <w:noWrap/>
            <w:vAlign w:val="bottom"/>
            <w:hideMark/>
          </w:tcPr>
          <w:p w14:paraId="25904BE8" w14:textId="77777777" w:rsidR="003875E4" w:rsidRPr="0056239C" w:rsidRDefault="003875E4" w:rsidP="003875E4">
            <w:pPr>
              <w:spacing w:line="240" w:lineRule="auto"/>
              <w:rPr>
                <w:rFonts w:ascii="Arial" w:hAnsi="Arial" w:cs="Arial"/>
                <w:b/>
                <w:bCs/>
                <w:color w:val="000000"/>
                <w:sz w:val="16"/>
                <w:szCs w:val="16"/>
                <w:lang w:eastAsia="zh-CN"/>
              </w:rPr>
            </w:pPr>
            <w:r w:rsidRPr="0056239C">
              <w:rPr>
                <w:rFonts w:ascii="Arial" w:hAnsi="Arial" w:cs="Arial"/>
                <w:b/>
                <w:bCs/>
                <w:color w:val="000000"/>
                <w:sz w:val="16"/>
                <w:szCs w:val="16"/>
                <w:lang w:eastAsia="zh-CN"/>
              </w:rPr>
              <w:t>Sponsor 1</w:t>
            </w:r>
          </w:p>
        </w:tc>
        <w:tc>
          <w:tcPr>
            <w:tcW w:w="917" w:type="dxa"/>
            <w:tcBorders>
              <w:top w:val="nil"/>
              <w:left w:val="nil"/>
              <w:bottom w:val="single" w:sz="4" w:space="0" w:color="auto"/>
              <w:right w:val="single" w:sz="4" w:space="0" w:color="auto"/>
            </w:tcBorders>
            <w:noWrap/>
            <w:vAlign w:val="bottom"/>
            <w:hideMark/>
          </w:tcPr>
          <w:p w14:paraId="2BBCB9AE"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1</w:t>
            </w:r>
          </w:p>
        </w:tc>
        <w:tc>
          <w:tcPr>
            <w:tcW w:w="917" w:type="dxa"/>
            <w:tcBorders>
              <w:top w:val="nil"/>
              <w:left w:val="nil"/>
              <w:bottom w:val="single" w:sz="4" w:space="0" w:color="auto"/>
              <w:right w:val="single" w:sz="4" w:space="0" w:color="auto"/>
            </w:tcBorders>
            <w:noWrap/>
            <w:vAlign w:val="bottom"/>
            <w:hideMark/>
          </w:tcPr>
          <w:p w14:paraId="022C1D1C"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1</w:t>
            </w:r>
          </w:p>
        </w:tc>
        <w:tc>
          <w:tcPr>
            <w:tcW w:w="917" w:type="dxa"/>
            <w:tcBorders>
              <w:top w:val="nil"/>
              <w:left w:val="nil"/>
              <w:bottom w:val="single" w:sz="4" w:space="0" w:color="auto"/>
              <w:right w:val="single" w:sz="4" w:space="0" w:color="auto"/>
            </w:tcBorders>
            <w:noWrap/>
            <w:vAlign w:val="bottom"/>
            <w:hideMark/>
          </w:tcPr>
          <w:p w14:paraId="716566ED"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0</w:t>
            </w:r>
          </w:p>
        </w:tc>
      </w:tr>
      <w:tr w:rsidR="003875E4" w:rsidRPr="0056239C" w14:paraId="5A6B8CB3" w14:textId="77777777" w:rsidTr="003875E4">
        <w:trPr>
          <w:trHeight w:val="264"/>
          <w:jc w:val="center"/>
        </w:trPr>
        <w:tc>
          <w:tcPr>
            <w:tcW w:w="1108" w:type="dxa"/>
            <w:tcBorders>
              <w:top w:val="nil"/>
              <w:left w:val="single" w:sz="4" w:space="0" w:color="auto"/>
              <w:bottom w:val="single" w:sz="4" w:space="0" w:color="auto"/>
              <w:right w:val="single" w:sz="4" w:space="0" w:color="auto"/>
            </w:tcBorders>
            <w:shd w:val="clear" w:color="000000" w:fill="BFBFBF"/>
            <w:noWrap/>
            <w:vAlign w:val="bottom"/>
            <w:hideMark/>
          </w:tcPr>
          <w:p w14:paraId="2EAE777A" w14:textId="77777777" w:rsidR="003875E4" w:rsidRPr="0056239C" w:rsidRDefault="003875E4" w:rsidP="003875E4">
            <w:pPr>
              <w:spacing w:line="240" w:lineRule="auto"/>
              <w:rPr>
                <w:rFonts w:ascii="Arial" w:hAnsi="Arial" w:cs="Arial"/>
                <w:b/>
                <w:bCs/>
                <w:color w:val="000000"/>
                <w:sz w:val="16"/>
                <w:szCs w:val="16"/>
                <w:lang w:eastAsia="zh-CN"/>
              </w:rPr>
            </w:pPr>
            <w:r w:rsidRPr="0056239C">
              <w:rPr>
                <w:rFonts w:ascii="Arial" w:hAnsi="Arial" w:cs="Arial"/>
                <w:b/>
                <w:bCs/>
                <w:color w:val="000000"/>
                <w:sz w:val="16"/>
                <w:szCs w:val="16"/>
                <w:lang w:eastAsia="zh-CN"/>
              </w:rPr>
              <w:t>Sponsor 2</w:t>
            </w:r>
          </w:p>
        </w:tc>
        <w:tc>
          <w:tcPr>
            <w:tcW w:w="917" w:type="dxa"/>
            <w:tcBorders>
              <w:top w:val="nil"/>
              <w:left w:val="nil"/>
              <w:bottom w:val="single" w:sz="4" w:space="0" w:color="auto"/>
              <w:right w:val="single" w:sz="4" w:space="0" w:color="auto"/>
            </w:tcBorders>
            <w:noWrap/>
            <w:vAlign w:val="bottom"/>
            <w:hideMark/>
          </w:tcPr>
          <w:p w14:paraId="762A4840"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1</w:t>
            </w:r>
          </w:p>
        </w:tc>
        <w:tc>
          <w:tcPr>
            <w:tcW w:w="917" w:type="dxa"/>
            <w:tcBorders>
              <w:top w:val="nil"/>
              <w:left w:val="nil"/>
              <w:bottom w:val="single" w:sz="4" w:space="0" w:color="auto"/>
              <w:right w:val="single" w:sz="4" w:space="0" w:color="auto"/>
            </w:tcBorders>
            <w:noWrap/>
            <w:vAlign w:val="bottom"/>
            <w:hideMark/>
          </w:tcPr>
          <w:p w14:paraId="4F22C3A6"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0</w:t>
            </w:r>
          </w:p>
        </w:tc>
        <w:tc>
          <w:tcPr>
            <w:tcW w:w="917" w:type="dxa"/>
            <w:tcBorders>
              <w:top w:val="nil"/>
              <w:left w:val="nil"/>
              <w:bottom w:val="single" w:sz="4" w:space="0" w:color="auto"/>
              <w:right w:val="single" w:sz="4" w:space="0" w:color="auto"/>
            </w:tcBorders>
            <w:noWrap/>
            <w:vAlign w:val="bottom"/>
            <w:hideMark/>
          </w:tcPr>
          <w:p w14:paraId="03B88FA6"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1</w:t>
            </w:r>
          </w:p>
        </w:tc>
      </w:tr>
      <w:tr w:rsidR="003875E4" w:rsidRPr="0056239C" w14:paraId="456141C5" w14:textId="77777777" w:rsidTr="003875E4">
        <w:trPr>
          <w:trHeight w:val="264"/>
          <w:jc w:val="center"/>
        </w:trPr>
        <w:tc>
          <w:tcPr>
            <w:tcW w:w="1108" w:type="dxa"/>
            <w:tcBorders>
              <w:top w:val="nil"/>
              <w:left w:val="single" w:sz="4" w:space="0" w:color="auto"/>
              <w:bottom w:val="single" w:sz="4" w:space="0" w:color="auto"/>
              <w:right w:val="single" w:sz="4" w:space="0" w:color="auto"/>
            </w:tcBorders>
            <w:shd w:val="clear" w:color="000000" w:fill="BFBFBF"/>
            <w:noWrap/>
            <w:vAlign w:val="bottom"/>
            <w:hideMark/>
          </w:tcPr>
          <w:p w14:paraId="6B018E1C" w14:textId="77777777" w:rsidR="003875E4" w:rsidRPr="0056239C" w:rsidRDefault="003875E4" w:rsidP="003875E4">
            <w:pPr>
              <w:spacing w:line="240" w:lineRule="auto"/>
              <w:rPr>
                <w:rFonts w:ascii="Arial" w:hAnsi="Arial" w:cs="Arial"/>
                <w:b/>
                <w:bCs/>
                <w:color w:val="000000"/>
                <w:sz w:val="16"/>
                <w:szCs w:val="16"/>
                <w:lang w:eastAsia="zh-CN"/>
              </w:rPr>
            </w:pPr>
            <w:r w:rsidRPr="0056239C">
              <w:rPr>
                <w:rFonts w:ascii="Arial" w:hAnsi="Arial" w:cs="Arial"/>
                <w:b/>
                <w:bCs/>
                <w:color w:val="000000"/>
                <w:sz w:val="16"/>
                <w:szCs w:val="16"/>
                <w:lang w:eastAsia="zh-CN"/>
              </w:rPr>
              <w:t>Sponsor 3</w:t>
            </w:r>
          </w:p>
        </w:tc>
        <w:tc>
          <w:tcPr>
            <w:tcW w:w="917" w:type="dxa"/>
            <w:tcBorders>
              <w:top w:val="nil"/>
              <w:left w:val="nil"/>
              <w:bottom w:val="single" w:sz="4" w:space="0" w:color="auto"/>
              <w:right w:val="single" w:sz="4" w:space="0" w:color="auto"/>
            </w:tcBorders>
            <w:noWrap/>
            <w:vAlign w:val="bottom"/>
            <w:hideMark/>
          </w:tcPr>
          <w:p w14:paraId="35B5B545"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0</w:t>
            </w:r>
          </w:p>
        </w:tc>
        <w:tc>
          <w:tcPr>
            <w:tcW w:w="917" w:type="dxa"/>
            <w:tcBorders>
              <w:top w:val="nil"/>
              <w:left w:val="nil"/>
              <w:bottom w:val="single" w:sz="4" w:space="0" w:color="auto"/>
              <w:right w:val="single" w:sz="4" w:space="0" w:color="auto"/>
            </w:tcBorders>
            <w:noWrap/>
            <w:vAlign w:val="bottom"/>
            <w:hideMark/>
          </w:tcPr>
          <w:p w14:paraId="16F7DD87"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1</w:t>
            </w:r>
          </w:p>
        </w:tc>
        <w:tc>
          <w:tcPr>
            <w:tcW w:w="917" w:type="dxa"/>
            <w:tcBorders>
              <w:top w:val="nil"/>
              <w:left w:val="nil"/>
              <w:bottom w:val="single" w:sz="4" w:space="0" w:color="auto"/>
              <w:right w:val="single" w:sz="4" w:space="0" w:color="auto"/>
            </w:tcBorders>
            <w:noWrap/>
            <w:vAlign w:val="bottom"/>
            <w:hideMark/>
          </w:tcPr>
          <w:p w14:paraId="3DFA4621"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0</w:t>
            </w:r>
          </w:p>
        </w:tc>
      </w:tr>
      <w:tr w:rsidR="003875E4" w:rsidRPr="0056239C" w14:paraId="1B45E25B" w14:textId="77777777" w:rsidTr="003875E4">
        <w:trPr>
          <w:trHeight w:val="264"/>
          <w:jc w:val="center"/>
        </w:trPr>
        <w:tc>
          <w:tcPr>
            <w:tcW w:w="1108" w:type="dxa"/>
            <w:tcBorders>
              <w:top w:val="nil"/>
              <w:left w:val="single" w:sz="4" w:space="0" w:color="auto"/>
              <w:bottom w:val="single" w:sz="4" w:space="0" w:color="auto"/>
              <w:right w:val="single" w:sz="4" w:space="0" w:color="auto"/>
            </w:tcBorders>
            <w:shd w:val="clear" w:color="000000" w:fill="BFBFBF"/>
            <w:noWrap/>
            <w:vAlign w:val="bottom"/>
            <w:hideMark/>
          </w:tcPr>
          <w:p w14:paraId="3F24FDFB" w14:textId="77777777" w:rsidR="003875E4" w:rsidRPr="0056239C" w:rsidRDefault="003875E4" w:rsidP="003875E4">
            <w:pPr>
              <w:spacing w:line="240" w:lineRule="auto"/>
              <w:rPr>
                <w:rFonts w:ascii="Arial" w:hAnsi="Arial" w:cs="Arial"/>
                <w:b/>
                <w:bCs/>
                <w:color w:val="000000"/>
                <w:sz w:val="16"/>
                <w:szCs w:val="16"/>
                <w:lang w:eastAsia="zh-CN"/>
              </w:rPr>
            </w:pPr>
            <w:r w:rsidRPr="0056239C">
              <w:rPr>
                <w:rFonts w:ascii="Arial" w:hAnsi="Arial" w:cs="Arial"/>
                <w:b/>
                <w:bCs/>
                <w:color w:val="000000"/>
                <w:sz w:val="16"/>
                <w:szCs w:val="16"/>
                <w:lang w:eastAsia="zh-CN"/>
              </w:rPr>
              <w:t>Sponsor 4</w:t>
            </w:r>
          </w:p>
        </w:tc>
        <w:tc>
          <w:tcPr>
            <w:tcW w:w="917" w:type="dxa"/>
            <w:tcBorders>
              <w:top w:val="nil"/>
              <w:left w:val="nil"/>
              <w:bottom w:val="single" w:sz="4" w:space="0" w:color="auto"/>
              <w:right w:val="single" w:sz="4" w:space="0" w:color="auto"/>
            </w:tcBorders>
            <w:noWrap/>
            <w:vAlign w:val="bottom"/>
            <w:hideMark/>
          </w:tcPr>
          <w:p w14:paraId="093050BE"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0</w:t>
            </w:r>
          </w:p>
        </w:tc>
        <w:tc>
          <w:tcPr>
            <w:tcW w:w="917" w:type="dxa"/>
            <w:tcBorders>
              <w:top w:val="nil"/>
              <w:left w:val="nil"/>
              <w:bottom w:val="single" w:sz="4" w:space="0" w:color="auto"/>
              <w:right w:val="single" w:sz="4" w:space="0" w:color="auto"/>
            </w:tcBorders>
            <w:noWrap/>
            <w:vAlign w:val="bottom"/>
            <w:hideMark/>
          </w:tcPr>
          <w:p w14:paraId="1D96323D"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0</w:t>
            </w:r>
          </w:p>
        </w:tc>
        <w:tc>
          <w:tcPr>
            <w:tcW w:w="917" w:type="dxa"/>
            <w:tcBorders>
              <w:top w:val="nil"/>
              <w:left w:val="nil"/>
              <w:bottom w:val="single" w:sz="4" w:space="0" w:color="auto"/>
              <w:right w:val="single" w:sz="4" w:space="0" w:color="auto"/>
            </w:tcBorders>
            <w:noWrap/>
            <w:vAlign w:val="bottom"/>
            <w:hideMark/>
          </w:tcPr>
          <w:p w14:paraId="2611FDE4"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1</w:t>
            </w:r>
          </w:p>
        </w:tc>
      </w:tr>
      <w:tr w:rsidR="003875E4" w:rsidRPr="0056239C" w14:paraId="388DF963" w14:textId="77777777" w:rsidTr="003875E4">
        <w:trPr>
          <w:trHeight w:val="264"/>
          <w:jc w:val="center"/>
        </w:trPr>
        <w:tc>
          <w:tcPr>
            <w:tcW w:w="1108" w:type="dxa"/>
            <w:tcBorders>
              <w:top w:val="nil"/>
              <w:left w:val="single" w:sz="4" w:space="0" w:color="auto"/>
              <w:bottom w:val="single" w:sz="4" w:space="0" w:color="auto"/>
              <w:right w:val="single" w:sz="4" w:space="0" w:color="auto"/>
            </w:tcBorders>
            <w:shd w:val="clear" w:color="000000" w:fill="BFBFBF"/>
            <w:noWrap/>
            <w:vAlign w:val="bottom"/>
            <w:hideMark/>
          </w:tcPr>
          <w:p w14:paraId="63097E52" w14:textId="77777777" w:rsidR="003875E4" w:rsidRPr="0056239C" w:rsidRDefault="003875E4" w:rsidP="003875E4">
            <w:pPr>
              <w:spacing w:line="240" w:lineRule="auto"/>
              <w:rPr>
                <w:rFonts w:ascii="Arial" w:hAnsi="Arial" w:cs="Arial"/>
                <w:b/>
                <w:bCs/>
                <w:color w:val="000000"/>
                <w:sz w:val="16"/>
                <w:szCs w:val="16"/>
                <w:lang w:eastAsia="zh-CN"/>
              </w:rPr>
            </w:pPr>
            <w:r w:rsidRPr="0056239C">
              <w:rPr>
                <w:rFonts w:ascii="Arial" w:hAnsi="Arial" w:cs="Arial"/>
                <w:b/>
                <w:bCs/>
                <w:color w:val="000000"/>
                <w:sz w:val="16"/>
                <w:szCs w:val="16"/>
                <w:lang w:eastAsia="zh-CN"/>
              </w:rPr>
              <w:t>Sponsor 5</w:t>
            </w:r>
          </w:p>
        </w:tc>
        <w:tc>
          <w:tcPr>
            <w:tcW w:w="917" w:type="dxa"/>
            <w:tcBorders>
              <w:top w:val="nil"/>
              <w:left w:val="nil"/>
              <w:bottom w:val="single" w:sz="4" w:space="0" w:color="auto"/>
              <w:right w:val="single" w:sz="4" w:space="0" w:color="auto"/>
            </w:tcBorders>
            <w:noWrap/>
            <w:vAlign w:val="bottom"/>
            <w:hideMark/>
          </w:tcPr>
          <w:p w14:paraId="7E3FF1A4"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0</w:t>
            </w:r>
          </w:p>
        </w:tc>
        <w:tc>
          <w:tcPr>
            <w:tcW w:w="917" w:type="dxa"/>
            <w:tcBorders>
              <w:top w:val="nil"/>
              <w:left w:val="nil"/>
              <w:bottom w:val="single" w:sz="4" w:space="0" w:color="auto"/>
              <w:right w:val="single" w:sz="4" w:space="0" w:color="auto"/>
            </w:tcBorders>
            <w:noWrap/>
            <w:vAlign w:val="bottom"/>
            <w:hideMark/>
          </w:tcPr>
          <w:p w14:paraId="76262952"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0</w:t>
            </w:r>
          </w:p>
        </w:tc>
        <w:tc>
          <w:tcPr>
            <w:tcW w:w="917" w:type="dxa"/>
            <w:tcBorders>
              <w:top w:val="nil"/>
              <w:left w:val="nil"/>
              <w:bottom w:val="single" w:sz="4" w:space="0" w:color="auto"/>
              <w:right w:val="single" w:sz="4" w:space="0" w:color="auto"/>
            </w:tcBorders>
            <w:noWrap/>
            <w:vAlign w:val="bottom"/>
            <w:hideMark/>
          </w:tcPr>
          <w:p w14:paraId="310C1BA9" w14:textId="77777777" w:rsidR="003875E4" w:rsidRPr="0056239C" w:rsidRDefault="003875E4" w:rsidP="003875E4">
            <w:pPr>
              <w:spacing w:line="240" w:lineRule="auto"/>
              <w:jc w:val="center"/>
              <w:rPr>
                <w:rFonts w:ascii="Arial" w:hAnsi="Arial" w:cs="Arial"/>
                <w:color w:val="000000"/>
                <w:sz w:val="16"/>
                <w:szCs w:val="16"/>
                <w:lang w:eastAsia="zh-CN"/>
              </w:rPr>
            </w:pPr>
            <w:r w:rsidRPr="0056239C">
              <w:rPr>
                <w:rFonts w:ascii="Arial" w:hAnsi="Arial" w:cs="Arial"/>
                <w:color w:val="000000"/>
                <w:sz w:val="16"/>
                <w:szCs w:val="16"/>
                <w:lang w:eastAsia="zh-CN"/>
              </w:rPr>
              <w:t>1</w:t>
            </w:r>
          </w:p>
        </w:tc>
      </w:tr>
    </w:tbl>
    <w:p w14:paraId="002436A2" w14:textId="77777777" w:rsidR="003875E4" w:rsidRPr="0056239C" w:rsidRDefault="003875E4" w:rsidP="003875E4">
      <w:pPr>
        <w:pStyle w:val="ListParagraph"/>
        <w:jc w:val="center"/>
        <w:rPr>
          <w:rFonts w:cstheme="majorBidi"/>
          <w:b/>
          <w:iCs/>
        </w:rPr>
      </w:pPr>
    </w:p>
    <w:p w14:paraId="167E56E1" w14:textId="3DAAB0D7" w:rsidR="00E246B7" w:rsidRPr="0056239C" w:rsidRDefault="006E6A7E" w:rsidP="006E6A7E">
      <w:pPr>
        <w:jc w:val="both"/>
        <w:rPr>
          <w:rFonts w:cstheme="majorBidi"/>
          <w:b/>
          <w:bCs/>
          <w:i/>
        </w:rPr>
      </w:pPr>
      <w:r w:rsidRPr="0056239C">
        <w:rPr>
          <w:rFonts w:cstheme="majorBidi"/>
          <w:b/>
          <w:bCs/>
          <w:i/>
        </w:rPr>
        <w:t>Stage 3: Inferential Network Analysis</w:t>
      </w:r>
    </w:p>
    <w:p w14:paraId="45531560" w14:textId="3B64DDFF" w:rsidR="00476C6D" w:rsidRPr="0056239C" w:rsidRDefault="00E246B7" w:rsidP="00EC23F6">
      <w:pPr>
        <w:ind w:firstLine="720"/>
        <w:jc w:val="both"/>
        <w:rPr>
          <w:rFonts w:cstheme="majorBidi"/>
          <w:bCs/>
          <w:iCs/>
        </w:rPr>
      </w:pPr>
      <w:r w:rsidRPr="0056239C">
        <w:rPr>
          <w:rFonts w:cstheme="majorBidi"/>
          <w:bCs/>
          <w:iCs/>
        </w:rPr>
        <w:t xml:space="preserve">We built </w:t>
      </w:r>
      <w:r w:rsidR="00F835B2" w:rsidRPr="0056239C">
        <w:rPr>
          <w:rFonts w:cstheme="majorBidi"/>
          <w:bCs/>
          <w:iCs/>
        </w:rPr>
        <w:t xml:space="preserve">five matrices </w:t>
      </w:r>
      <w:r w:rsidRPr="0056239C">
        <w:rPr>
          <w:rFonts w:cstheme="majorBidi"/>
          <w:bCs/>
          <w:iCs/>
        </w:rPr>
        <w:t>in Stage 2</w:t>
      </w:r>
      <w:r w:rsidRPr="0056239C">
        <w:rPr>
          <w:rFonts w:cstheme="majorBidi"/>
          <w:bCs/>
          <w:i/>
        </w:rPr>
        <w:t xml:space="preserve"> </w:t>
      </w:r>
      <w:r w:rsidRPr="0056239C">
        <w:rPr>
          <w:rFonts w:cstheme="majorBidi"/>
          <w:bCs/>
          <w:iCs/>
        </w:rPr>
        <w:t>of the methodology</w:t>
      </w:r>
      <w:r w:rsidR="00F835B2" w:rsidRPr="0056239C">
        <w:rPr>
          <w:rFonts w:cstheme="majorBidi"/>
          <w:bCs/>
          <w:iCs/>
        </w:rPr>
        <w:t xml:space="preserve">, each </w:t>
      </w:r>
      <w:r w:rsidR="006E74AF" w:rsidRPr="0056239C">
        <w:rPr>
          <w:rFonts w:cstheme="majorBidi"/>
          <w:bCs/>
          <w:iCs/>
        </w:rPr>
        <w:t>representing one of the markets under analysis (Colombia, Peru, Brazil</w:t>
      </w:r>
      <w:r w:rsidR="00F835B2" w:rsidRPr="0056239C">
        <w:rPr>
          <w:rFonts w:cstheme="majorBidi"/>
          <w:bCs/>
          <w:iCs/>
        </w:rPr>
        <w:t>, Chile, and Portugal). In Stage 3,</w:t>
      </w:r>
      <w:r w:rsidRPr="0056239C">
        <w:rPr>
          <w:rFonts w:cstheme="majorBidi"/>
          <w:bCs/>
          <w:iCs/>
        </w:rPr>
        <w:t xml:space="preserve"> </w:t>
      </w:r>
      <w:r w:rsidR="006E74AF" w:rsidRPr="0056239C">
        <w:rPr>
          <w:rFonts w:cstheme="majorBidi"/>
          <w:bCs/>
          <w:iCs/>
        </w:rPr>
        <w:t xml:space="preserve">we used </w:t>
      </w:r>
      <w:r w:rsidR="00F835B2" w:rsidRPr="0056239C">
        <w:rPr>
          <w:rFonts w:cstheme="majorBidi"/>
          <w:bCs/>
          <w:iCs/>
        </w:rPr>
        <w:t>these matrices to run five Bipartite Exponential Random Graph Models (BERGMs), one for each</w:t>
      </w:r>
      <w:r w:rsidRPr="0056239C">
        <w:rPr>
          <w:rFonts w:cstheme="majorBidi"/>
          <w:bCs/>
          <w:iCs/>
        </w:rPr>
        <w:t xml:space="preserve"> ma</w:t>
      </w:r>
      <w:r w:rsidR="00EB6D48" w:rsidRPr="0056239C">
        <w:rPr>
          <w:rFonts w:cstheme="majorBidi"/>
          <w:bCs/>
          <w:iCs/>
        </w:rPr>
        <w:t>rket</w:t>
      </w:r>
      <w:r w:rsidRPr="0056239C">
        <w:rPr>
          <w:rFonts w:cstheme="majorBidi"/>
          <w:bCs/>
          <w:iCs/>
        </w:rPr>
        <w:t>.</w:t>
      </w:r>
      <w:r w:rsidR="00F835B2" w:rsidRPr="0056239C">
        <w:rPr>
          <w:rFonts w:cstheme="majorBidi"/>
          <w:bCs/>
          <w:iCs/>
        </w:rPr>
        <w:t xml:space="preserve"> </w:t>
      </w:r>
    </w:p>
    <w:p w14:paraId="0B30CD37" w14:textId="38046785" w:rsidR="001457B9" w:rsidRPr="0056239C" w:rsidRDefault="00172919" w:rsidP="0063442B">
      <w:pPr>
        <w:ind w:firstLine="720"/>
        <w:jc w:val="both"/>
        <w:rPr>
          <w:rFonts w:cstheme="majorBidi"/>
          <w:bCs/>
          <w:iCs/>
        </w:rPr>
      </w:pPr>
      <w:r w:rsidRPr="0056239C">
        <w:rPr>
          <w:rFonts w:cstheme="majorBidi"/>
          <w:bCs/>
          <w:iCs/>
        </w:rPr>
        <w:lastRenderedPageBreak/>
        <w:t xml:space="preserve">Each </w:t>
      </w:r>
      <w:r w:rsidR="00BD7E26" w:rsidRPr="0056239C">
        <w:rPr>
          <w:rFonts w:cstheme="majorBidi"/>
          <w:bCs/>
          <w:iCs/>
        </w:rPr>
        <w:t xml:space="preserve">BERGM </w:t>
      </w:r>
      <w:r w:rsidR="002458BF" w:rsidRPr="0056239C">
        <w:rPr>
          <w:rFonts w:cstheme="majorBidi"/>
          <w:bCs/>
          <w:iCs/>
        </w:rPr>
        <w:t>use</w:t>
      </w:r>
      <w:r w:rsidRPr="0056239C">
        <w:rPr>
          <w:rFonts w:cstheme="majorBidi"/>
          <w:bCs/>
          <w:iCs/>
        </w:rPr>
        <w:t>s</w:t>
      </w:r>
      <w:r w:rsidR="00BD7E26" w:rsidRPr="0056239C">
        <w:rPr>
          <w:rFonts w:cstheme="majorBidi"/>
          <w:bCs/>
          <w:iCs/>
        </w:rPr>
        <w:t xml:space="preserve"> a probability mass function </w:t>
      </w:r>
      <w:r w:rsidR="00F7512F" w:rsidRPr="0056239C">
        <w:rPr>
          <w:rFonts w:cstheme="majorBidi"/>
          <w:bCs/>
          <w:iCs/>
        </w:rPr>
        <w:t xml:space="preserve">to </w:t>
      </w:r>
      <w:r w:rsidR="006E74AF" w:rsidRPr="0056239C">
        <w:rPr>
          <w:rFonts w:cstheme="majorBidi"/>
          <w:bCs/>
          <w:iCs/>
        </w:rPr>
        <w:t>identify</w:t>
      </w:r>
      <w:r w:rsidR="00EC23F6" w:rsidRPr="0056239C">
        <w:rPr>
          <w:rFonts w:cstheme="majorBidi"/>
          <w:bCs/>
          <w:iCs/>
        </w:rPr>
        <w:t xml:space="preserve"> whether </w:t>
      </w:r>
      <w:r w:rsidR="002458BF" w:rsidRPr="0056239C">
        <w:rPr>
          <w:rFonts w:cstheme="majorBidi"/>
          <w:bCs/>
          <w:iCs/>
        </w:rPr>
        <w:t>certain</w:t>
      </w:r>
      <w:r w:rsidR="00EC23F6" w:rsidRPr="0056239C">
        <w:rPr>
          <w:rFonts w:cstheme="majorBidi"/>
          <w:bCs/>
          <w:iCs/>
        </w:rPr>
        <w:t xml:space="preserve"> network </w:t>
      </w:r>
      <w:r w:rsidR="0063442B" w:rsidRPr="0056239C">
        <w:rPr>
          <w:rFonts w:cstheme="majorBidi"/>
          <w:bCs/>
          <w:iCs/>
        </w:rPr>
        <w:t>statistics</w:t>
      </w:r>
      <w:r w:rsidR="00EC23F6" w:rsidRPr="0056239C">
        <w:rPr>
          <w:rFonts w:cstheme="majorBidi"/>
          <w:bCs/>
          <w:iCs/>
        </w:rPr>
        <w:t xml:space="preserve"> appear more or less </w:t>
      </w:r>
      <w:r w:rsidR="006E74AF" w:rsidRPr="0056239C">
        <w:rPr>
          <w:rFonts w:cstheme="majorBidi"/>
          <w:bCs/>
          <w:iCs/>
        </w:rPr>
        <w:t>often</w:t>
      </w:r>
      <w:r w:rsidR="00EC23F6" w:rsidRPr="0056239C">
        <w:rPr>
          <w:rFonts w:cstheme="majorBidi"/>
          <w:bCs/>
          <w:iCs/>
        </w:rPr>
        <w:t xml:space="preserve"> than expected by chance. </w:t>
      </w:r>
      <w:r w:rsidR="00297EDC" w:rsidRPr="0056239C">
        <w:rPr>
          <w:rFonts w:cstheme="majorBidi"/>
          <w:bCs/>
          <w:iCs/>
        </w:rPr>
        <w:t xml:space="preserve"> </w:t>
      </w:r>
      <w:r w:rsidR="002458BF" w:rsidRPr="0056239C">
        <w:rPr>
          <w:rFonts w:cstheme="majorBidi"/>
          <w:bCs/>
          <w:iCs/>
        </w:rPr>
        <w:t xml:space="preserve">Eq. 1  shows the probability of observing a </w:t>
      </w:r>
      <w:r w:rsidR="001457B9" w:rsidRPr="0056239C">
        <w:rPr>
          <w:rFonts w:cstheme="majorBidi"/>
          <w:bCs/>
          <w:iCs/>
        </w:rPr>
        <w:t xml:space="preserve">given </w:t>
      </w:r>
      <w:r w:rsidR="002458BF" w:rsidRPr="0056239C">
        <w:rPr>
          <w:rFonts w:cstheme="majorBidi"/>
          <w:bCs/>
          <w:iCs/>
        </w:rPr>
        <w:t xml:space="preserve">network as a function of </w:t>
      </w:r>
      <w:r w:rsidR="0063442B" w:rsidRPr="0056239C">
        <w:rPr>
          <w:rFonts w:cstheme="majorBidi"/>
          <w:bCs/>
          <w:iCs/>
        </w:rPr>
        <w:t>these</w:t>
      </w:r>
      <w:r w:rsidR="001457B9" w:rsidRPr="0056239C">
        <w:rPr>
          <w:rFonts w:cstheme="majorBidi"/>
          <w:bCs/>
          <w:iCs/>
        </w:rPr>
        <w:t xml:space="preserve"> </w:t>
      </w:r>
      <w:r w:rsidR="0063442B" w:rsidRPr="0056239C">
        <w:rPr>
          <w:rFonts w:cstheme="majorBidi"/>
          <w:bCs/>
          <w:iCs/>
        </w:rPr>
        <w:t>statistics</w:t>
      </w:r>
      <w:r w:rsidR="002458BF" w:rsidRPr="0056239C">
        <w:rPr>
          <w:rFonts w:cstheme="majorBidi"/>
          <w:bCs/>
          <w:iCs/>
        </w:rPr>
        <w:t>.</w:t>
      </w:r>
      <w:r w:rsidR="005E01BF" w:rsidRPr="0056239C">
        <w:rPr>
          <w:rFonts w:cstheme="majorBidi"/>
          <w:bCs/>
          <w:iCs/>
        </w:rPr>
        <w:t xml:space="preserve"> In this equation,</w:t>
      </w:r>
      <w:r w:rsidR="002458BF" w:rsidRPr="0056239C">
        <w:rPr>
          <w:rFonts w:cstheme="majorBidi"/>
          <w:bCs/>
          <w:iCs/>
        </w:rPr>
        <w:t xml:space="preserve"> </w:t>
      </w:r>
      <m:oMath>
        <m:r>
          <w:rPr>
            <w:rFonts w:ascii="Cambria Math" w:hAnsi="Cambria Math" w:cstheme="majorBidi"/>
          </w:rPr>
          <m:t>Y</m:t>
        </m:r>
      </m:oMath>
      <w:r w:rsidR="002458BF" w:rsidRPr="0056239C">
        <w:rPr>
          <w:rFonts w:cstheme="majorBidi"/>
          <w:bCs/>
          <w:iCs/>
        </w:rPr>
        <w:t xml:space="preserve"> </w:t>
      </w:r>
      <w:r w:rsidR="005E01BF" w:rsidRPr="0056239C">
        <w:rPr>
          <w:rFonts w:cstheme="majorBidi"/>
          <w:bCs/>
          <w:iCs/>
        </w:rPr>
        <w:t xml:space="preserve">corresponds to </w:t>
      </w:r>
      <w:r w:rsidR="00DB1FF0" w:rsidRPr="0056239C">
        <w:rPr>
          <w:rFonts w:cstheme="majorBidi"/>
          <w:bCs/>
          <w:iCs/>
        </w:rPr>
        <w:t>the network space</w:t>
      </w:r>
      <w:r w:rsidR="00F73A59" w:rsidRPr="0056239C">
        <w:rPr>
          <w:rFonts w:cstheme="majorBidi"/>
          <w:bCs/>
          <w:iCs/>
        </w:rPr>
        <w:t>,</w:t>
      </w:r>
      <w:r w:rsidR="00DB1FF0" w:rsidRPr="0056239C">
        <w:rPr>
          <w:rFonts w:cstheme="majorBidi"/>
          <w:bCs/>
          <w:iCs/>
        </w:rPr>
        <w:t xml:space="preserve"> composed of the set of all possible networks.</w:t>
      </w:r>
      <w:r w:rsidR="004C5EB8" w:rsidRPr="0056239C">
        <w:rPr>
          <w:rFonts w:cstheme="majorBidi"/>
          <w:bCs/>
          <w:iCs/>
        </w:rPr>
        <w:t xml:space="preserve"> In th</w:t>
      </w:r>
      <w:r w:rsidR="00EE567E" w:rsidRPr="0056239C">
        <w:rPr>
          <w:rFonts w:cstheme="majorBidi"/>
          <w:bCs/>
          <w:iCs/>
        </w:rPr>
        <w:t>is set of networks</w:t>
      </w:r>
      <w:r w:rsidR="004C5EB8" w:rsidRPr="0056239C">
        <w:rPr>
          <w:rFonts w:cstheme="majorBidi"/>
          <w:bCs/>
          <w:iCs/>
        </w:rPr>
        <w:t xml:space="preserve">, any sponsor could </w:t>
      </w:r>
      <w:r w:rsidR="002634AA" w:rsidRPr="0056239C">
        <w:rPr>
          <w:rFonts w:cstheme="majorBidi"/>
          <w:bCs/>
          <w:iCs/>
        </w:rPr>
        <w:t xml:space="preserve">either participate in or not participate in any road PPP project. These hypothetical networks range from cases where no sponsor </w:t>
      </w:r>
      <w:r w:rsidR="001457B9" w:rsidRPr="0056239C">
        <w:rPr>
          <w:rFonts w:cstheme="majorBidi"/>
          <w:bCs/>
          <w:iCs/>
        </w:rPr>
        <w:t>joined</w:t>
      </w:r>
      <w:r w:rsidR="002634AA" w:rsidRPr="0056239C">
        <w:rPr>
          <w:rFonts w:cstheme="majorBidi"/>
          <w:bCs/>
          <w:iCs/>
        </w:rPr>
        <w:t xml:space="preserve"> any project to </w:t>
      </w:r>
      <w:r w:rsidR="001457B9" w:rsidRPr="0056239C">
        <w:rPr>
          <w:rFonts w:cstheme="majorBidi"/>
          <w:bCs/>
          <w:iCs/>
        </w:rPr>
        <w:t>cases</w:t>
      </w:r>
      <w:r w:rsidR="002634AA" w:rsidRPr="0056239C">
        <w:rPr>
          <w:rFonts w:cstheme="majorBidi"/>
          <w:bCs/>
          <w:iCs/>
        </w:rPr>
        <w:t xml:space="preserve"> where all sponsors participate in all projects</w:t>
      </w:r>
      <w:r w:rsidR="001457B9" w:rsidRPr="0056239C">
        <w:rPr>
          <w:rFonts w:cstheme="majorBidi"/>
          <w:bCs/>
          <w:iCs/>
        </w:rPr>
        <w:t xml:space="preserve"> </w:t>
      </w:r>
      <w:sdt>
        <w:sdtPr>
          <w:rPr>
            <w:rFonts w:cstheme="majorBidi"/>
            <w:bCs/>
            <w:iCs/>
            <w:color w:val="000000"/>
          </w:rPr>
          <w:tag w:val="MENDELEY_CITATION_v3_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"/>
          <w:id w:val="-19783224"/>
          <w:placeholder>
            <w:docPart w:val="DefaultPlaceholder_-1854013440"/>
          </w:placeholder>
        </w:sdtPr>
        <w:sdtContent>
          <w:r w:rsidR="005067AE" w:rsidRPr="0056239C">
            <w:rPr>
              <w:color w:val="000000"/>
            </w:rPr>
            <w:t xml:space="preserve">(Salazar </w:t>
          </w:r>
          <w:r w:rsidR="005067AE" w:rsidRPr="0056239C">
            <w:rPr>
              <w:i/>
              <w:iCs/>
              <w:color w:val="000000"/>
            </w:rPr>
            <w:t>et al.</w:t>
          </w:r>
          <w:r w:rsidR="005067AE" w:rsidRPr="0056239C">
            <w:rPr>
              <w:color w:val="000000"/>
            </w:rPr>
            <w:t xml:space="preserve"> 2021)</w:t>
          </w:r>
        </w:sdtContent>
      </w:sdt>
      <w:r w:rsidR="002634AA" w:rsidRPr="0056239C">
        <w:rPr>
          <w:rFonts w:cstheme="majorBidi"/>
          <w:bCs/>
          <w:iCs/>
        </w:rPr>
        <w:t>.</w:t>
      </w:r>
      <w:r w:rsidR="002458BF" w:rsidRPr="0056239C">
        <w:rPr>
          <w:rFonts w:cstheme="majorBidi"/>
          <w:bCs/>
          <w:iCs/>
        </w:rPr>
        <w:t xml:space="preserve"> </w:t>
      </w:r>
      <m:oMath>
        <m:r>
          <w:rPr>
            <w:rFonts w:ascii="Cambria Math" w:hAnsi="Cambria Math" w:cstheme="majorBidi"/>
          </w:rPr>
          <m:t>y</m:t>
        </m:r>
      </m:oMath>
      <w:r w:rsidR="002458BF" w:rsidRPr="0056239C">
        <w:rPr>
          <w:rFonts w:cstheme="majorBidi"/>
          <w:bCs/>
          <w:iCs/>
        </w:rPr>
        <w:t xml:space="preserve"> represents </w:t>
      </w:r>
      <w:r w:rsidR="001457B9" w:rsidRPr="0056239C">
        <w:rPr>
          <w:rFonts w:cstheme="majorBidi"/>
          <w:bCs/>
          <w:iCs/>
        </w:rPr>
        <w:t xml:space="preserve">the actual observed network </w:t>
      </w:r>
      <w:sdt>
        <w:sdtPr>
          <w:rPr>
            <w:rFonts w:cstheme="majorBidi"/>
            <w:bCs/>
            <w:iCs/>
            <w:color w:val="000000"/>
          </w:rPr>
          <w:tag w:val="MENDELEY_CITATION_v3_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"/>
          <w:id w:val="1578625141"/>
          <w:placeholder>
            <w:docPart w:val="DB295CACD32C42969C520384B85D0198"/>
          </w:placeholder>
        </w:sdtPr>
        <w:sdtContent>
          <w:r w:rsidR="005067AE" w:rsidRPr="0056239C">
            <w:rPr>
              <w:color w:val="000000"/>
            </w:rPr>
            <w:t xml:space="preserve">(Lusher </w:t>
          </w:r>
          <w:r w:rsidR="005067AE" w:rsidRPr="0056239C">
            <w:rPr>
              <w:i/>
              <w:iCs/>
              <w:color w:val="000000"/>
            </w:rPr>
            <w:t>et al</w:t>
          </w:r>
          <w:r w:rsidR="005067AE" w:rsidRPr="0056239C">
            <w:rPr>
              <w:color w:val="000000"/>
            </w:rPr>
            <w:t>. 2012)</w:t>
          </w:r>
        </w:sdtContent>
      </w:sdt>
      <w:r w:rsidR="001457B9" w:rsidRPr="0056239C">
        <w:rPr>
          <w:rFonts w:cstheme="majorBidi"/>
          <w:bCs/>
          <w:iCs/>
        </w:rPr>
        <w:t xml:space="preserve">, which, in this case, corresponds to the network of the analyzed market. </w:t>
      </w:r>
      <w:r w:rsidR="0063442B" w:rsidRPr="0056239C">
        <w:rPr>
          <w:rFonts w:cstheme="majorBidi"/>
          <w:bCs/>
          <w:iCs/>
        </w:rPr>
        <w:t xml:space="preserve">In other words, Eq. 1 </w:t>
      </w:r>
      <w:r w:rsidR="00FB5122" w:rsidRPr="0056239C">
        <w:rPr>
          <w:rFonts w:cstheme="majorBidi"/>
          <w:bCs/>
          <w:iCs/>
        </w:rPr>
        <w:t>shows</w:t>
      </w:r>
      <w:r w:rsidR="0063442B" w:rsidRPr="0056239C">
        <w:rPr>
          <w:rFonts w:cstheme="majorBidi"/>
          <w:bCs/>
          <w:iCs/>
        </w:rPr>
        <w:t xml:space="preserve"> the probability </w:t>
      </w:r>
      <w:r w:rsidRPr="0056239C">
        <w:rPr>
          <w:rFonts w:cstheme="majorBidi"/>
          <w:bCs/>
          <w:iCs/>
        </w:rPr>
        <w:t>of obtaining the observed network</w:t>
      </w:r>
      <w:r w:rsidR="00FB5122" w:rsidRPr="0056239C">
        <w:rPr>
          <w:rFonts w:cstheme="majorBidi"/>
          <w:bCs/>
          <w:iCs/>
        </w:rPr>
        <w:t xml:space="preserve"> (market)</w:t>
      </w:r>
      <w:r w:rsidRPr="0056239C">
        <w:rPr>
          <w:rFonts w:cstheme="majorBidi"/>
          <w:bCs/>
          <w:iCs/>
        </w:rPr>
        <w:t xml:space="preserve"> </w:t>
      </w:r>
      <m:oMath>
        <m:r>
          <w:rPr>
            <w:rFonts w:ascii="Cambria Math" w:hAnsi="Cambria Math" w:cstheme="majorBidi"/>
          </w:rPr>
          <m:t>y</m:t>
        </m:r>
      </m:oMath>
      <w:r w:rsidRPr="0056239C">
        <w:rPr>
          <w:rFonts w:cstheme="majorBidi"/>
          <w:bCs/>
          <w:iCs/>
        </w:rPr>
        <w:t xml:space="preserve"> in the universe of all possible networks.</w:t>
      </w:r>
    </w:p>
    <w:p w14:paraId="31AFD0F3" w14:textId="0B78890F" w:rsidR="00496CF5" w:rsidRPr="0056239C" w:rsidRDefault="00496CF5" w:rsidP="00496CF5">
      <w:pPr>
        <w:jc w:val="center"/>
        <w:rPr>
          <w:rFonts w:cstheme="majorBidi"/>
          <w:b/>
          <w:bCs/>
        </w:rPr>
      </w:pPr>
      <m:oMath>
        <m:r>
          <w:rPr>
            <w:rFonts w:ascii="Cambria Math" w:hAnsi="Cambria Math" w:cstheme="majorBidi"/>
          </w:rPr>
          <m:t>P(Y=y,</m:t>
        </m:r>
        <w:bookmarkStart w:id="1" w:name="_Hlk150437420"/>
        <m:sSub>
          <m:sSubPr>
            <m:ctrlPr>
              <w:rPr>
                <w:rFonts w:ascii="Cambria Math" w:hAnsi="Cambria Math" w:cstheme="majorBidi"/>
                <w:bCs/>
                <w:i/>
                <w:iCs/>
              </w:rPr>
            </m:ctrlPr>
          </m:sSubPr>
          <m:e>
            <m:r>
              <m:rPr>
                <m:sty m:val="p"/>
              </m:rPr>
              <w:rPr>
                <w:rFonts w:ascii="Cambria Math" w:hAnsi="Cambria Math" w:cstheme="majorBidi"/>
              </w:rPr>
              <m:t>Θ</m:t>
            </m:r>
          </m:e>
          <m:sub>
            <m:r>
              <w:rPr>
                <w:rFonts w:ascii="Cambria Math" w:hAnsi="Cambria Math" w:cstheme="majorBidi"/>
              </w:rPr>
              <m:t>k</m:t>
            </m:r>
          </m:sub>
        </m:sSub>
      </m:oMath>
      <w:bookmarkEnd w:id="1"/>
      <w:r w:rsidRPr="0056239C">
        <w:rPr>
          <w:rFonts w:cstheme="majorBidi"/>
          <w:bCs/>
          <w:iCs/>
        </w:rPr>
        <w:t xml:space="preserve">) = </w:t>
      </w:r>
      <m:oMath>
        <m:f>
          <m:fPr>
            <m:ctrlPr>
              <w:rPr>
                <w:rFonts w:ascii="Cambria Math" w:hAnsi="Cambria Math" w:cstheme="majorBidi"/>
                <w:bCs/>
                <w:i/>
                <w:iCs/>
              </w:rPr>
            </m:ctrlPr>
          </m:fPr>
          <m:num>
            <m:r>
              <m:rPr>
                <m:sty m:val="p"/>
              </m:rPr>
              <w:rPr>
                <w:rFonts w:ascii="Cambria Math" w:hAnsi="Cambria Math" w:cstheme="majorBidi"/>
              </w:rPr>
              <m:t>1</m:t>
            </m:r>
          </m:num>
          <m:den>
            <m:r>
              <w:rPr>
                <w:rFonts w:ascii="Cambria Math" w:hAnsi="Cambria Math" w:cstheme="majorBidi"/>
              </w:rPr>
              <m:t>K (</m:t>
            </m:r>
            <m:r>
              <m:rPr>
                <m:sty m:val="p"/>
              </m:rPr>
              <w:rPr>
                <w:rFonts w:ascii="Cambria Math" w:hAnsi="Cambria Math" w:cstheme="majorBidi"/>
              </w:rPr>
              <m:t>Θ</m:t>
            </m:r>
            <m:r>
              <w:rPr>
                <w:rFonts w:ascii="Cambria Math" w:hAnsi="Cambria Math" w:cstheme="majorBidi"/>
              </w:rPr>
              <m:t>)</m:t>
            </m:r>
          </m:den>
        </m:f>
      </m:oMath>
      <w:r w:rsidRPr="0056239C">
        <w:rPr>
          <w:rFonts w:cstheme="majorBidi"/>
          <w:bCs/>
          <w:iCs/>
        </w:rPr>
        <w:t xml:space="preserve"> </w:t>
      </w:r>
      <m:oMath>
        <m:r>
          <m:rPr>
            <m:sty m:val="p"/>
          </m:rPr>
          <w:rPr>
            <w:rFonts w:ascii="Cambria Math" w:hAnsi="Cambria Math" w:cstheme="majorBidi"/>
          </w:rPr>
          <m:t>exp⁡</m:t>
        </m:r>
        <m:r>
          <w:rPr>
            <w:rFonts w:ascii="Cambria Math" w:hAnsi="Cambria Math" w:cstheme="majorBidi"/>
          </w:rPr>
          <m:t>(</m:t>
        </m:r>
        <m:nary>
          <m:naryPr>
            <m:chr m:val="∑"/>
            <m:limLoc m:val="subSup"/>
            <m:supHide m:val="1"/>
            <m:ctrlPr>
              <w:rPr>
                <w:rFonts w:ascii="Cambria Math" w:hAnsi="Cambria Math" w:cstheme="majorBidi"/>
                <w:bCs/>
                <w:i/>
                <w:iCs/>
              </w:rPr>
            </m:ctrlPr>
          </m:naryPr>
          <m:sub>
            <m:r>
              <w:rPr>
                <w:rFonts w:ascii="Cambria Math" w:hAnsi="Cambria Math" w:cstheme="majorBidi"/>
              </w:rPr>
              <m:t>k</m:t>
            </m:r>
          </m:sub>
          <m:sup/>
          <m:e>
            <m:sSub>
              <m:sSubPr>
                <m:ctrlPr>
                  <w:rPr>
                    <w:rFonts w:ascii="Cambria Math" w:hAnsi="Cambria Math" w:cstheme="majorBidi"/>
                    <w:bCs/>
                    <w:i/>
                    <w:iCs/>
                  </w:rPr>
                </m:ctrlPr>
              </m:sSubPr>
              <m:e>
                <m:r>
                  <m:rPr>
                    <m:sty m:val="p"/>
                  </m:rPr>
                  <w:rPr>
                    <w:rFonts w:ascii="Cambria Math" w:hAnsi="Cambria Math" w:cstheme="majorBidi"/>
                  </w:rPr>
                  <m:t>Θ</m:t>
                </m:r>
              </m:e>
              <m:sub>
                <m:r>
                  <w:rPr>
                    <w:rFonts w:ascii="Cambria Math" w:hAnsi="Cambria Math" w:cstheme="majorBidi"/>
                  </w:rPr>
                  <m:t>k</m:t>
                </m:r>
              </m:sub>
            </m:sSub>
          </m:e>
        </m:nary>
        <m:r>
          <w:rPr>
            <w:rFonts w:ascii="Cambria Math" w:hAnsi="Cambria Math" w:cstheme="majorBidi"/>
          </w:rPr>
          <m:t xml:space="preserve"> </m:t>
        </m:r>
        <m:sSub>
          <m:sSubPr>
            <m:ctrlPr>
              <w:rPr>
                <w:rFonts w:ascii="Cambria Math" w:hAnsi="Cambria Math" w:cstheme="majorBidi"/>
                <w:bCs/>
                <w:i/>
                <w:iCs/>
              </w:rPr>
            </m:ctrlPr>
          </m:sSubPr>
          <m:e>
            <m:r>
              <w:rPr>
                <w:rFonts w:ascii="Cambria Math" w:hAnsi="Cambria Math" w:cstheme="majorBidi"/>
              </w:rPr>
              <m:t>Z</m:t>
            </m:r>
          </m:e>
          <m:sub>
            <m:r>
              <w:rPr>
                <w:rFonts w:ascii="Cambria Math" w:hAnsi="Cambria Math" w:cstheme="majorBidi"/>
              </w:rPr>
              <m:t>k</m:t>
            </m:r>
          </m:sub>
        </m:sSub>
        <m:r>
          <w:rPr>
            <w:rFonts w:ascii="Cambria Math" w:hAnsi="Cambria Math" w:cstheme="majorBidi"/>
          </w:rPr>
          <m:t>(y))</m:t>
        </m:r>
      </m:oMath>
      <w:r w:rsidRPr="0056239C">
        <w:rPr>
          <w:rFonts w:cstheme="majorBidi"/>
        </w:rPr>
        <w:t xml:space="preserve">  (</w:t>
      </w:r>
      <w:r w:rsidRPr="0056239C">
        <w:rPr>
          <w:rFonts w:cstheme="majorBidi"/>
          <w:b/>
          <w:bCs/>
        </w:rPr>
        <w:t>Eq 1.  BERGM)</w:t>
      </w:r>
    </w:p>
    <w:p w14:paraId="15742016" w14:textId="4E13FC95" w:rsidR="004132A8" w:rsidRPr="0056239C" w:rsidRDefault="000712E2" w:rsidP="00480CD0">
      <w:pPr>
        <w:ind w:firstLine="720"/>
        <w:jc w:val="both"/>
        <w:rPr>
          <w:rFonts w:cstheme="majorBidi"/>
          <w:bCs/>
          <w:iCs/>
        </w:rPr>
      </w:pPr>
      <w:r w:rsidRPr="0056239C">
        <w:rPr>
          <w:rFonts w:cstheme="majorBidi"/>
          <w:bCs/>
          <w:iCs/>
        </w:rPr>
        <w:t xml:space="preserve">This probability depends on </w:t>
      </w:r>
      <w:r w:rsidR="0045105A" w:rsidRPr="0056239C">
        <w:rPr>
          <w:rFonts w:cstheme="majorBidi"/>
          <w:bCs/>
          <w:iCs/>
        </w:rPr>
        <w:t>network statistics</w:t>
      </w:r>
      <w:r w:rsidRPr="0056239C">
        <w:rPr>
          <w:rFonts w:cstheme="majorBidi"/>
          <w:bCs/>
          <w:iCs/>
        </w:rPr>
        <w:t xml:space="preserve">. In our study, these </w:t>
      </w:r>
      <w:r w:rsidR="0045105A" w:rsidRPr="0056239C">
        <w:rPr>
          <w:rFonts w:cstheme="majorBidi"/>
          <w:bCs/>
          <w:iCs/>
        </w:rPr>
        <w:t>network statistics correspond to</w:t>
      </w:r>
      <w:r w:rsidRPr="0056239C">
        <w:rPr>
          <w:rFonts w:cstheme="majorBidi"/>
          <w:bCs/>
          <w:iCs/>
        </w:rPr>
        <w:t xml:space="preserve"> the four network motifs under analysis (See Working Hypothesis section). In Eq.1, </w:t>
      </w:r>
      <m:oMath>
        <m:sSub>
          <m:sSubPr>
            <m:ctrlPr>
              <w:rPr>
                <w:rFonts w:ascii="Cambria Math" w:hAnsi="Cambria Math" w:cstheme="majorBidi"/>
                <w:bCs/>
                <w:i/>
                <w:iCs/>
              </w:rPr>
            </m:ctrlPr>
          </m:sSubPr>
          <m:e>
            <m:r>
              <w:rPr>
                <w:rFonts w:ascii="Cambria Math" w:hAnsi="Cambria Math" w:cstheme="majorBidi"/>
              </w:rPr>
              <m:t>Z</m:t>
            </m:r>
          </m:e>
          <m:sub>
            <m:r>
              <w:rPr>
                <w:rFonts w:ascii="Cambria Math" w:hAnsi="Cambria Math" w:cstheme="majorBidi"/>
              </w:rPr>
              <m:t>k</m:t>
            </m:r>
          </m:sub>
        </m:sSub>
        <m:r>
          <w:rPr>
            <w:rFonts w:ascii="Cambria Math" w:hAnsi="Cambria Math" w:cstheme="majorBidi"/>
          </w:rPr>
          <m:t>(y)</m:t>
        </m:r>
      </m:oMath>
      <w:r w:rsidRPr="0056239C">
        <w:rPr>
          <w:rFonts w:cstheme="majorBidi"/>
        </w:rPr>
        <w:t xml:space="preserve"> denotes </w:t>
      </w:r>
      <w:r w:rsidR="00DF7B65" w:rsidRPr="0056239C">
        <w:rPr>
          <w:rFonts w:cstheme="majorBidi"/>
        </w:rPr>
        <w:t xml:space="preserve">one of these </w:t>
      </w:r>
      <w:r w:rsidR="00C15EDD" w:rsidRPr="0056239C">
        <w:rPr>
          <w:rFonts w:cstheme="majorBidi"/>
        </w:rPr>
        <w:t xml:space="preserve">network </w:t>
      </w:r>
      <w:r w:rsidR="00DF7B65" w:rsidRPr="0056239C">
        <w:rPr>
          <w:rFonts w:cstheme="majorBidi"/>
        </w:rPr>
        <w:t>motifs</w:t>
      </w:r>
      <w:r w:rsidRPr="0056239C">
        <w:rPr>
          <w:rFonts w:cstheme="majorBidi"/>
        </w:rPr>
        <w:t>, where the subindex k i</w:t>
      </w:r>
      <w:r w:rsidR="0099249D" w:rsidRPr="0056239C">
        <w:rPr>
          <w:rFonts w:cstheme="majorBidi"/>
        </w:rPr>
        <w:t>dentifies</w:t>
      </w:r>
      <w:r w:rsidRPr="0056239C">
        <w:rPr>
          <w:rFonts w:cstheme="majorBidi"/>
        </w:rPr>
        <w:t xml:space="preserve"> the specific motif </w:t>
      </w:r>
      <w:r w:rsidR="00DF7B65" w:rsidRPr="0056239C">
        <w:rPr>
          <w:rFonts w:cstheme="majorBidi"/>
        </w:rPr>
        <w:t xml:space="preserve">being </w:t>
      </w:r>
      <w:r w:rsidRPr="0056239C">
        <w:rPr>
          <w:rFonts w:cstheme="majorBidi"/>
        </w:rPr>
        <w:t>considered.</w:t>
      </w:r>
      <w:r w:rsidRPr="0056239C">
        <w:rPr>
          <w:rFonts w:cstheme="majorBidi"/>
          <w:bCs/>
          <w:iCs/>
        </w:rPr>
        <w:t xml:space="preserve"> </w:t>
      </w:r>
      <m:oMath>
        <m:sSub>
          <m:sSubPr>
            <m:ctrlPr>
              <w:rPr>
                <w:rFonts w:ascii="Cambria Math" w:hAnsi="Cambria Math" w:cstheme="majorBidi"/>
                <w:bCs/>
                <w:i/>
                <w:iCs/>
              </w:rPr>
            </m:ctrlPr>
          </m:sSubPr>
          <m:e>
            <m:r>
              <m:rPr>
                <m:sty m:val="p"/>
              </m:rPr>
              <w:rPr>
                <w:rFonts w:ascii="Cambria Math" w:hAnsi="Cambria Math" w:cstheme="majorBidi"/>
              </w:rPr>
              <m:t>Θ</m:t>
            </m:r>
          </m:e>
          <m:sub>
            <m:r>
              <w:rPr>
                <w:rFonts w:ascii="Cambria Math" w:hAnsi="Cambria Math" w:cstheme="majorBidi"/>
              </w:rPr>
              <m:t>k</m:t>
            </m:r>
          </m:sub>
        </m:sSub>
      </m:oMath>
      <w:r w:rsidRPr="0056239C">
        <w:rPr>
          <w:rFonts w:cstheme="majorBidi"/>
          <w:bCs/>
          <w:iCs/>
        </w:rPr>
        <w:t xml:space="preserve"> </w:t>
      </w:r>
      <w:r w:rsidR="00C15EDD" w:rsidRPr="0056239C">
        <w:rPr>
          <w:rFonts w:cstheme="majorBidi"/>
          <w:bCs/>
          <w:iCs/>
        </w:rPr>
        <w:t>is</w:t>
      </w:r>
      <w:r w:rsidRPr="0056239C">
        <w:rPr>
          <w:rFonts w:cstheme="majorBidi"/>
          <w:bCs/>
          <w:iCs/>
        </w:rPr>
        <w:t xml:space="preserve"> the weight of each motif, </w:t>
      </w:r>
      <w:r w:rsidR="00DF7B65" w:rsidRPr="0056239C">
        <w:rPr>
          <w:rFonts w:cstheme="majorBidi"/>
          <w:bCs/>
          <w:iCs/>
        </w:rPr>
        <w:t>analogous</w:t>
      </w:r>
      <w:r w:rsidRPr="0056239C">
        <w:rPr>
          <w:rFonts w:cstheme="majorBidi"/>
          <w:bCs/>
          <w:iCs/>
        </w:rPr>
        <w:t xml:space="preserve"> to regression coefficients</w:t>
      </w:r>
      <w:r w:rsidR="00C15EDD" w:rsidRPr="0056239C">
        <w:rPr>
          <w:rFonts w:cstheme="majorBidi"/>
          <w:bCs/>
          <w:iCs/>
        </w:rPr>
        <w:t>;</w:t>
      </w:r>
      <w:r w:rsidR="0099249D" w:rsidRPr="0056239C">
        <w:rPr>
          <w:rFonts w:cstheme="majorBidi"/>
          <w:bCs/>
          <w:iCs/>
        </w:rPr>
        <w:t xml:space="preserve"> </w:t>
      </w:r>
      <m:oMath>
        <m:r>
          <w:rPr>
            <w:rFonts w:ascii="Cambria Math" w:hAnsi="Cambria Math" w:cstheme="majorBidi"/>
          </w:rPr>
          <m:t>K (</m:t>
        </m:r>
        <m:r>
          <m:rPr>
            <m:sty m:val="p"/>
          </m:rPr>
          <w:rPr>
            <w:rFonts w:ascii="Cambria Math" w:hAnsi="Cambria Math" w:cstheme="majorBidi"/>
          </w:rPr>
          <m:t>Θ</m:t>
        </m:r>
        <m:r>
          <w:rPr>
            <w:rFonts w:ascii="Cambria Math" w:hAnsi="Cambria Math" w:cstheme="majorBidi"/>
          </w:rPr>
          <m:t>)</m:t>
        </m:r>
      </m:oMath>
      <w:r w:rsidR="0099249D" w:rsidRPr="0056239C">
        <w:rPr>
          <w:rFonts w:cstheme="majorBidi"/>
          <w:bCs/>
          <w:iCs/>
        </w:rPr>
        <w:t xml:space="preserve"> is a normalization</w:t>
      </w:r>
      <w:r w:rsidR="00792DAF" w:rsidRPr="0056239C">
        <w:rPr>
          <w:rFonts w:cstheme="majorBidi"/>
          <w:bCs/>
          <w:iCs/>
        </w:rPr>
        <w:t xml:space="preserve"> constant</w:t>
      </w:r>
      <w:r w:rsidR="0099249D" w:rsidRPr="0056239C">
        <w:rPr>
          <w:rFonts w:cstheme="majorBidi"/>
          <w:bCs/>
          <w:iCs/>
        </w:rPr>
        <w:t xml:space="preserve"> that ensures the probabilities sum to one </w:t>
      </w:r>
      <w:sdt>
        <w:sdtPr>
          <w:rPr>
            <w:rFonts w:cstheme="majorBidi"/>
            <w:bCs/>
            <w:iCs/>
            <w:color w:val="000000"/>
          </w:rPr>
          <w:tag w:val="MENDELEY_CITATION_v3_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"/>
          <w:id w:val="-1910997228"/>
          <w:placeholder>
            <w:docPart w:val="DefaultPlaceholder_-1854013440"/>
          </w:placeholder>
        </w:sdtPr>
        <w:sdtContent>
          <w:r w:rsidR="005067AE" w:rsidRPr="0056239C">
            <w:rPr>
              <w:color w:val="000000"/>
            </w:rPr>
            <w:t xml:space="preserve">(Hunter </w:t>
          </w:r>
          <w:r w:rsidR="005067AE" w:rsidRPr="0056239C">
            <w:rPr>
              <w:i/>
              <w:iCs/>
              <w:color w:val="000000"/>
            </w:rPr>
            <w:t>et al.</w:t>
          </w:r>
          <w:r w:rsidR="005067AE" w:rsidRPr="0056239C">
            <w:rPr>
              <w:color w:val="000000"/>
            </w:rPr>
            <w:t xml:space="preserve"> 2008)</w:t>
          </w:r>
        </w:sdtContent>
      </w:sdt>
      <w:r w:rsidR="0099249D" w:rsidRPr="0056239C">
        <w:rPr>
          <w:rFonts w:cstheme="majorBidi"/>
          <w:bCs/>
          <w:iCs/>
        </w:rPr>
        <w:t>.</w:t>
      </w:r>
      <w:r w:rsidR="00792DAF" w:rsidRPr="0056239C">
        <w:rPr>
          <w:rFonts w:cstheme="majorBidi"/>
          <w:bCs/>
          <w:iCs/>
        </w:rPr>
        <w:t xml:space="preserve"> </w:t>
      </w:r>
    </w:p>
    <w:p w14:paraId="6CA6AE66" w14:textId="23F3290A" w:rsidR="000712E2" w:rsidRPr="0056239C" w:rsidRDefault="00231426" w:rsidP="004132A8">
      <w:pPr>
        <w:ind w:firstLine="720"/>
        <w:jc w:val="both"/>
        <w:rPr>
          <w:rFonts w:cstheme="majorBidi"/>
          <w:bCs/>
          <w:iCs/>
        </w:rPr>
      </w:pPr>
      <w:r w:rsidRPr="0056239C">
        <w:rPr>
          <w:rFonts w:cstheme="majorBidi"/>
          <w:bCs/>
          <w:iCs/>
        </w:rPr>
        <w:t xml:space="preserve">BERGMs </w:t>
      </w:r>
      <w:r w:rsidR="00384D6C" w:rsidRPr="0056239C">
        <w:rPr>
          <w:rFonts w:cstheme="majorBidi"/>
          <w:bCs/>
          <w:iCs/>
        </w:rPr>
        <w:t>aim to</w:t>
      </w:r>
      <w:r w:rsidRPr="0056239C">
        <w:rPr>
          <w:rFonts w:cstheme="majorBidi"/>
          <w:bCs/>
          <w:iCs/>
        </w:rPr>
        <w:t xml:space="preserve"> set </w:t>
      </w:r>
      <w:r w:rsidR="00384D6C" w:rsidRPr="0056239C">
        <w:rPr>
          <w:rFonts w:cstheme="majorBidi"/>
          <w:bCs/>
          <w:iCs/>
        </w:rPr>
        <w:t>the</w:t>
      </w:r>
      <w:r w:rsidRPr="0056239C">
        <w:rPr>
          <w:rFonts w:cstheme="majorBidi"/>
          <w:bCs/>
          <w:iCs/>
        </w:rPr>
        <w:t xml:space="preserve"> parameters </w:t>
      </w:r>
      <m:oMath>
        <m:sSub>
          <m:sSubPr>
            <m:ctrlPr>
              <w:rPr>
                <w:rFonts w:ascii="Cambria Math" w:hAnsi="Cambria Math" w:cstheme="majorBidi"/>
                <w:bCs/>
                <w:i/>
                <w:iCs/>
              </w:rPr>
            </m:ctrlPr>
          </m:sSubPr>
          <m:e>
            <m:r>
              <m:rPr>
                <m:sty m:val="p"/>
              </m:rPr>
              <w:rPr>
                <w:rFonts w:ascii="Cambria Math" w:hAnsi="Cambria Math" w:cstheme="majorBidi"/>
              </w:rPr>
              <m:t>Θ</m:t>
            </m:r>
          </m:e>
          <m:sub>
            <m:r>
              <w:rPr>
                <w:rFonts w:ascii="Cambria Math" w:hAnsi="Cambria Math" w:cstheme="majorBidi"/>
              </w:rPr>
              <m:t>k</m:t>
            </m:r>
          </m:sub>
        </m:sSub>
      </m:oMath>
      <w:r w:rsidRPr="0056239C">
        <w:rPr>
          <w:rFonts w:cstheme="majorBidi"/>
          <w:bCs/>
          <w:iCs/>
        </w:rPr>
        <w:t xml:space="preserve"> that </w:t>
      </w:r>
      <w:r w:rsidR="00566A81" w:rsidRPr="0056239C">
        <w:rPr>
          <w:rFonts w:cstheme="majorBidi"/>
          <w:bCs/>
          <w:iCs/>
        </w:rPr>
        <w:t>maximize</w:t>
      </w:r>
      <w:r w:rsidRPr="0056239C">
        <w:rPr>
          <w:rFonts w:cstheme="majorBidi"/>
          <w:bCs/>
          <w:iCs/>
        </w:rPr>
        <w:t xml:space="preserve"> the probability of </w:t>
      </w:r>
      <w:r w:rsidR="0070617F" w:rsidRPr="0056239C">
        <w:rPr>
          <w:rFonts w:cstheme="majorBidi"/>
          <w:bCs/>
          <w:iCs/>
        </w:rPr>
        <w:t>observing</w:t>
      </w:r>
      <w:r w:rsidRPr="0056239C">
        <w:rPr>
          <w:rFonts w:cstheme="majorBidi"/>
          <w:bCs/>
          <w:iCs/>
        </w:rPr>
        <w:t xml:space="preserve"> the </w:t>
      </w:r>
      <w:r w:rsidR="0070617F" w:rsidRPr="0056239C">
        <w:rPr>
          <w:rFonts w:cstheme="majorBidi"/>
          <w:bCs/>
          <w:iCs/>
        </w:rPr>
        <w:t>actual</w:t>
      </w:r>
      <w:r w:rsidRPr="0056239C">
        <w:rPr>
          <w:rFonts w:cstheme="majorBidi"/>
          <w:bCs/>
          <w:iCs/>
        </w:rPr>
        <w:t xml:space="preserve"> network (market) </w:t>
      </w:r>
      <m:oMath>
        <m:r>
          <w:rPr>
            <w:rFonts w:ascii="Cambria Math" w:hAnsi="Cambria Math" w:cstheme="majorBidi"/>
          </w:rPr>
          <m:t>y</m:t>
        </m:r>
      </m:oMath>
      <w:r w:rsidR="00384D6C" w:rsidRPr="0056239C">
        <w:rPr>
          <w:rFonts w:cstheme="majorBidi"/>
        </w:rPr>
        <w:t xml:space="preserve"> </w:t>
      </w:r>
      <w:r w:rsidR="0070617F" w:rsidRPr="0056239C">
        <w:rPr>
          <w:rFonts w:cstheme="majorBidi"/>
          <w:bCs/>
          <w:iCs/>
        </w:rPr>
        <w:t>among</w:t>
      </w:r>
      <w:r w:rsidR="00384D6C" w:rsidRPr="0056239C">
        <w:rPr>
          <w:rFonts w:cstheme="majorBidi"/>
          <w:bCs/>
          <w:iCs/>
        </w:rPr>
        <w:t xml:space="preserve"> all possible networks</w:t>
      </w:r>
      <w:r w:rsidRPr="0056239C">
        <w:rPr>
          <w:rFonts w:cstheme="majorBidi"/>
          <w:bCs/>
          <w:iCs/>
        </w:rPr>
        <w:t>.</w:t>
      </w:r>
      <w:r w:rsidR="004132A8" w:rsidRPr="0056239C">
        <w:rPr>
          <w:rFonts w:cstheme="majorBidi"/>
          <w:bCs/>
          <w:iCs/>
        </w:rPr>
        <w:t xml:space="preserve"> </w:t>
      </w:r>
      <w:r w:rsidRPr="0056239C">
        <w:rPr>
          <w:rFonts w:cstheme="majorBidi"/>
          <w:bCs/>
          <w:iCs/>
        </w:rPr>
        <w:t>Howev</w:t>
      </w:r>
      <w:r w:rsidR="004132A8" w:rsidRPr="0056239C">
        <w:rPr>
          <w:rFonts w:cstheme="majorBidi"/>
          <w:bCs/>
          <w:iCs/>
        </w:rPr>
        <w:t>e</w:t>
      </w:r>
      <w:r w:rsidRPr="0056239C">
        <w:rPr>
          <w:rFonts w:cstheme="majorBidi"/>
          <w:bCs/>
          <w:iCs/>
        </w:rPr>
        <w:t xml:space="preserve">r, </w:t>
      </w:r>
      <w:r w:rsidR="00480CD0" w:rsidRPr="0056239C">
        <w:rPr>
          <w:rFonts w:cstheme="majorBidi"/>
          <w:bCs/>
          <w:iCs/>
        </w:rPr>
        <w:t>the normalization constant</w:t>
      </w:r>
      <w:r w:rsidR="00A97123" w:rsidRPr="0056239C">
        <w:rPr>
          <w:rFonts w:cstheme="majorBidi"/>
          <w:bCs/>
          <w:iCs/>
        </w:rPr>
        <w:t xml:space="preserve"> </w:t>
      </w:r>
      <m:oMath>
        <m:r>
          <w:rPr>
            <w:rFonts w:ascii="Cambria Math" w:hAnsi="Cambria Math" w:cstheme="majorBidi"/>
          </w:rPr>
          <m:t xml:space="preserve">K </m:t>
        </m:r>
        <m:d>
          <m:dPr>
            <m:ctrlPr>
              <w:rPr>
                <w:rFonts w:ascii="Cambria Math" w:hAnsi="Cambria Math" w:cstheme="majorBidi"/>
                <w:i/>
              </w:rPr>
            </m:ctrlPr>
          </m:dPr>
          <m:e>
            <m:r>
              <m:rPr>
                <m:sty m:val="p"/>
              </m:rPr>
              <w:rPr>
                <w:rFonts w:ascii="Cambria Math" w:hAnsi="Cambria Math" w:cstheme="majorBidi"/>
              </w:rPr>
              <m:t>Θ</m:t>
            </m:r>
          </m:e>
        </m:d>
        <m:r>
          <w:rPr>
            <w:rFonts w:ascii="Cambria Math" w:hAnsi="Cambria Math" w:cstheme="majorBidi"/>
          </w:rPr>
          <m:t xml:space="preserve"> </m:t>
        </m:r>
      </m:oMath>
      <w:r w:rsidR="00480CD0" w:rsidRPr="0056239C">
        <w:rPr>
          <w:rFonts w:cstheme="majorBidi"/>
          <w:bCs/>
          <w:iCs/>
        </w:rPr>
        <w:t xml:space="preserve">is intractable in </w:t>
      </w:r>
      <w:r w:rsidR="00566A81" w:rsidRPr="0056239C">
        <w:rPr>
          <w:rFonts w:cstheme="majorBidi"/>
          <w:bCs/>
          <w:iCs/>
        </w:rPr>
        <w:t>most</w:t>
      </w:r>
      <w:r w:rsidR="00480CD0" w:rsidRPr="0056239C">
        <w:rPr>
          <w:rFonts w:cstheme="majorBidi"/>
          <w:bCs/>
          <w:iCs/>
        </w:rPr>
        <w:t xml:space="preserve"> networks</w:t>
      </w:r>
      <w:r w:rsidR="00DF7B65" w:rsidRPr="0056239C">
        <w:rPr>
          <w:rFonts w:cstheme="majorBidi"/>
          <w:bCs/>
          <w:iCs/>
        </w:rPr>
        <w:t xml:space="preserve"> </w:t>
      </w:r>
      <w:r w:rsidR="0070617F" w:rsidRPr="0056239C">
        <w:rPr>
          <w:rFonts w:cstheme="majorBidi"/>
          <w:bCs/>
          <w:iCs/>
        </w:rPr>
        <w:t>because</w:t>
      </w:r>
      <w:r w:rsidR="00DF7B65" w:rsidRPr="0056239C">
        <w:rPr>
          <w:rFonts w:cstheme="majorBidi"/>
          <w:bCs/>
          <w:iCs/>
        </w:rPr>
        <w:t xml:space="preserve"> the number of all possible networks gro</w:t>
      </w:r>
      <w:r w:rsidR="00384D6C" w:rsidRPr="0056239C">
        <w:rPr>
          <w:rFonts w:cstheme="majorBidi"/>
          <w:bCs/>
          <w:iCs/>
        </w:rPr>
        <w:t>ws astronomically</w:t>
      </w:r>
      <w:r w:rsidR="00A97123" w:rsidRPr="0056239C">
        <w:rPr>
          <w:rFonts w:cstheme="majorBidi"/>
          <w:bCs/>
          <w:iCs/>
        </w:rPr>
        <w:t xml:space="preserve"> with the number of actors</w:t>
      </w:r>
      <w:r w:rsidR="009C4C41" w:rsidRPr="0056239C">
        <w:rPr>
          <w:rFonts w:cstheme="majorBidi"/>
          <w:bCs/>
          <w:iCs/>
        </w:rPr>
        <w:t xml:space="preserve">. For example, </w:t>
      </w:r>
      <w:r w:rsidR="00C40DC9" w:rsidRPr="0056239C">
        <w:rPr>
          <w:rFonts w:cstheme="majorBidi"/>
          <w:bCs/>
          <w:iCs/>
        </w:rPr>
        <w:t xml:space="preserve">the </w:t>
      </w:r>
      <w:r w:rsidR="0070617F" w:rsidRPr="0056239C">
        <w:rPr>
          <w:rFonts w:cstheme="majorBidi"/>
          <w:bCs/>
          <w:iCs/>
        </w:rPr>
        <w:t xml:space="preserve">total </w:t>
      </w:r>
      <w:r w:rsidR="00C40DC9" w:rsidRPr="0056239C">
        <w:rPr>
          <w:rFonts w:cstheme="majorBidi"/>
          <w:bCs/>
          <w:iCs/>
        </w:rPr>
        <w:t xml:space="preserve">number of possible </w:t>
      </w:r>
      <w:r w:rsidR="004132A8" w:rsidRPr="0056239C">
        <w:rPr>
          <w:rFonts w:cstheme="majorBidi"/>
          <w:bCs/>
          <w:iCs/>
        </w:rPr>
        <w:t xml:space="preserve">bipartite </w:t>
      </w:r>
      <w:r w:rsidR="00C40DC9" w:rsidRPr="0056239C">
        <w:rPr>
          <w:rFonts w:cstheme="majorBidi"/>
          <w:bCs/>
          <w:iCs/>
        </w:rPr>
        <w:t xml:space="preserve">networks </w:t>
      </w:r>
      <w:r w:rsidR="0070617F" w:rsidRPr="0056239C">
        <w:rPr>
          <w:rFonts w:cstheme="majorBidi"/>
          <w:bCs/>
          <w:iCs/>
        </w:rPr>
        <w:t xml:space="preserve">with n sponsors and m projects </w:t>
      </w:r>
      <w:r w:rsidR="00C40DC9" w:rsidRPr="0056239C">
        <w:rPr>
          <w:rFonts w:cstheme="majorBidi"/>
          <w:bCs/>
          <w:iCs/>
        </w:rPr>
        <w:t xml:space="preserve">is </w:t>
      </w:r>
      <m:oMath>
        <m:sSup>
          <m:sSupPr>
            <m:ctrlPr>
              <w:rPr>
                <w:rFonts w:ascii="Cambria Math" w:hAnsi="Cambria Math" w:cstheme="majorBidi"/>
                <w:bCs/>
                <w:iCs/>
              </w:rPr>
            </m:ctrlPr>
          </m:sSupPr>
          <m:e>
            <m:r>
              <w:rPr>
                <w:rFonts w:ascii="Cambria Math" w:hAnsi="Cambria Math" w:cstheme="majorBidi"/>
              </w:rPr>
              <m:t>2</m:t>
            </m:r>
          </m:e>
          <m:sup>
            <m:r>
              <w:rPr>
                <w:rFonts w:ascii="Cambria Math" w:hAnsi="Cambria Math" w:cstheme="majorBidi"/>
              </w:rPr>
              <m:t>n*m</m:t>
            </m:r>
          </m:sup>
        </m:sSup>
      </m:oMath>
      <w:r w:rsidR="0070617F" w:rsidRPr="0056239C">
        <w:rPr>
          <w:rFonts w:cstheme="majorBidi"/>
          <w:bCs/>
          <w:iCs/>
        </w:rPr>
        <w:t xml:space="preserve">. In this context, the likelihood of the BERGMs cannot be evaluated directly. The Monte Carlo Markov Chain Maximum Likelihood (MCMCML) algorithm approximates the likelihood of a BERGM throughout simulated networks. </w:t>
      </w:r>
      <w:r w:rsidR="007D4C25" w:rsidRPr="0056239C">
        <w:rPr>
          <w:rFonts w:cstheme="majorBidi"/>
          <w:bCs/>
          <w:iCs/>
        </w:rPr>
        <w:t>The algorithm</w:t>
      </w:r>
      <w:r w:rsidR="0070617F" w:rsidRPr="0056239C">
        <w:rPr>
          <w:rFonts w:cstheme="majorBidi"/>
          <w:bCs/>
          <w:iCs/>
        </w:rPr>
        <w:t xml:space="preserve"> find</w:t>
      </w:r>
      <w:r w:rsidR="007D4C25" w:rsidRPr="0056239C">
        <w:rPr>
          <w:rFonts w:cstheme="majorBidi"/>
          <w:bCs/>
          <w:iCs/>
        </w:rPr>
        <w:t>s</w:t>
      </w:r>
      <w:r w:rsidR="0070617F" w:rsidRPr="0056239C">
        <w:rPr>
          <w:rFonts w:cstheme="majorBidi"/>
          <w:bCs/>
          <w:iCs/>
        </w:rPr>
        <w:t xml:space="preserve"> the set of parameters </w:t>
      </w:r>
      <m:oMath>
        <m:sSub>
          <m:sSubPr>
            <m:ctrlPr>
              <w:rPr>
                <w:rFonts w:ascii="Cambria Math" w:hAnsi="Cambria Math" w:cstheme="majorBidi"/>
                <w:bCs/>
                <w:i/>
                <w:iCs/>
              </w:rPr>
            </m:ctrlPr>
          </m:sSubPr>
          <m:e>
            <m:r>
              <m:rPr>
                <m:sty m:val="p"/>
              </m:rPr>
              <w:rPr>
                <w:rFonts w:ascii="Cambria Math" w:hAnsi="Cambria Math" w:cstheme="majorBidi"/>
              </w:rPr>
              <m:t>Θ</m:t>
            </m:r>
          </m:e>
          <m:sub>
            <m:r>
              <w:rPr>
                <w:rFonts w:ascii="Cambria Math" w:hAnsi="Cambria Math" w:cstheme="majorBidi"/>
              </w:rPr>
              <m:t>k</m:t>
            </m:r>
          </m:sub>
        </m:sSub>
      </m:oMath>
      <w:r w:rsidR="0070617F" w:rsidRPr="0056239C">
        <w:rPr>
          <w:rFonts w:cstheme="majorBidi"/>
          <w:bCs/>
          <w:iCs/>
        </w:rPr>
        <w:t xml:space="preserve"> that maximize the probability of observing the actual network (market).</w:t>
      </w:r>
    </w:p>
    <w:p w14:paraId="523A275C" w14:textId="4A416E56" w:rsidR="00255B40" w:rsidRPr="0056239C" w:rsidRDefault="004164B3" w:rsidP="00650CEA">
      <w:pPr>
        <w:ind w:firstLine="720"/>
        <w:jc w:val="both"/>
        <w:rPr>
          <w:rFonts w:cstheme="majorBidi"/>
          <w:bCs/>
          <w:iCs/>
        </w:rPr>
      </w:pPr>
      <w:r w:rsidRPr="0056239C">
        <w:rPr>
          <w:rFonts w:cstheme="majorBidi"/>
          <w:bCs/>
          <w:iCs/>
        </w:rPr>
        <w:lastRenderedPageBreak/>
        <w:t>The MCMCML</w:t>
      </w:r>
      <w:r w:rsidR="008E142D" w:rsidRPr="0056239C">
        <w:rPr>
          <w:rFonts w:cstheme="majorBidi"/>
          <w:bCs/>
          <w:iCs/>
        </w:rPr>
        <w:t xml:space="preserve"> starts with a set of candidate values for </w:t>
      </w:r>
      <m:oMath>
        <m:sSub>
          <m:sSubPr>
            <m:ctrlPr>
              <w:rPr>
                <w:rFonts w:ascii="Cambria Math" w:hAnsi="Cambria Math" w:cstheme="majorBidi"/>
                <w:bCs/>
                <w:i/>
                <w:iCs/>
              </w:rPr>
            </m:ctrlPr>
          </m:sSubPr>
          <m:e>
            <m:r>
              <m:rPr>
                <m:sty m:val="p"/>
              </m:rPr>
              <w:rPr>
                <w:rFonts w:ascii="Cambria Math" w:hAnsi="Cambria Math" w:cstheme="majorBidi"/>
              </w:rPr>
              <m:t>Θ</m:t>
            </m:r>
          </m:e>
          <m:sub>
            <m:r>
              <w:rPr>
                <w:rFonts w:ascii="Cambria Math" w:hAnsi="Cambria Math" w:cstheme="majorBidi"/>
              </w:rPr>
              <m:t>k</m:t>
            </m:r>
          </m:sub>
        </m:sSub>
      </m:oMath>
      <w:r w:rsidR="008E142D" w:rsidRPr="0056239C">
        <w:rPr>
          <w:rFonts w:cstheme="majorBidi"/>
          <w:bCs/>
          <w:iCs/>
        </w:rPr>
        <w:t xml:space="preserve">, zero vector </w:t>
      </w:r>
      <w:sdt>
        <w:sdtPr>
          <w:rPr>
            <w:rFonts w:cstheme="majorBidi"/>
            <w:bCs/>
            <w:iCs/>
            <w:color w:val="000000"/>
          </w:rPr>
          <w:tag w:val="MENDELEY_CITATION_v3_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"/>
          <w:id w:val="866642137"/>
          <w:placeholder>
            <w:docPart w:val="FE5F29AFDAB4422BBB709FBD4239A7FF"/>
          </w:placeholder>
        </w:sdtPr>
        <w:sdtContent>
          <w:r w:rsidR="005067AE" w:rsidRPr="0056239C">
            <w:rPr>
              <w:color w:val="000000"/>
            </w:rPr>
            <w:t xml:space="preserve">(Lusher </w:t>
          </w:r>
          <w:r w:rsidR="005067AE" w:rsidRPr="0056239C">
            <w:rPr>
              <w:i/>
              <w:iCs/>
              <w:color w:val="000000"/>
            </w:rPr>
            <w:t>et al</w:t>
          </w:r>
          <w:r w:rsidR="005067AE" w:rsidRPr="0056239C">
            <w:rPr>
              <w:color w:val="000000"/>
            </w:rPr>
            <w:t>. 2012)</w:t>
          </w:r>
        </w:sdtContent>
      </w:sdt>
      <w:r w:rsidR="008E142D" w:rsidRPr="0056239C">
        <w:rPr>
          <w:rFonts w:cstheme="majorBidi"/>
          <w:bCs/>
          <w:iCs/>
        </w:rPr>
        <w:t xml:space="preserve">. With this initial set of </w:t>
      </w:r>
      <m:oMath>
        <m:sSub>
          <m:sSubPr>
            <m:ctrlPr>
              <w:rPr>
                <w:rFonts w:ascii="Cambria Math" w:hAnsi="Cambria Math" w:cstheme="majorBidi"/>
                <w:bCs/>
                <w:i/>
                <w:iCs/>
              </w:rPr>
            </m:ctrlPr>
          </m:sSubPr>
          <m:e>
            <m:r>
              <m:rPr>
                <m:sty m:val="p"/>
              </m:rPr>
              <w:rPr>
                <w:rFonts w:ascii="Cambria Math" w:hAnsi="Cambria Math" w:cstheme="majorBidi"/>
              </w:rPr>
              <m:t>Θ</m:t>
            </m:r>
          </m:e>
          <m:sub>
            <m:r>
              <w:rPr>
                <w:rFonts w:ascii="Cambria Math" w:hAnsi="Cambria Math" w:cstheme="majorBidi"/>
              </w:rPr>
              <m:t>k</m:t>
            </m:r>
          </m:sub>
        </m:sSub>
      </m:oMath>
      <w:r w:rsidR="008E142D" w:rsidRPr="0056239C">
        <w:rPr>
          <w:rFonts w:cstheme="majorBidi"/>
          <w:bCs/>
          <w:iCs/>
        </w:rPr>
        <w:t xml:space="preserve"> values, </w:t>
      </w:r>
      <w:r w:rsidR="00695305" w:rsidRPr="0056239C">
        <w:rPr>
          <w:rFonts w:cstheme="majorBidi"/>
          <w:bCs/>
          <w:iCs/>
        </w:rPr>
        <w:t xml:space="preserve">the </w:t>
      </w:r>
      <w:r w:rsidRPr="0056239C">
        <w:rPr>
          <w:rFonts w:cstheme="majorBidi"/>
          <w:bCs/>
          <w:iCs/>
        </w:rPr>
        <w:t>model</w:t>
      </w:r>
      <w:r w:rsidR="00695305" w:rsidRPr="0056239C">
        <w:rPr>
          <w:rFonts w:cstheme="majorBidi"/>
          <w:bCs/>
          <w:iCs/>
        </w:rPr>
        <w:t xml:space="preserve"> simulates </w:t>
      </w:r>
      <w:r w:rsidR="00E14EF6" w:rsidRPr="0056239C">
        <w:rPr>
          <w:rFonts w:cstheme="majorBidi"/>
          <w:bCs/>
          <w:iCs/>
        </w:rPr>
        <w:t xml:space="preserve">networks using a Metropolis–Hastings sampler </w:t>
      </w:r>
      <w:sdt>
        <w:sdtPr>
          <w:rPr>
            <w:rFonts w:cstheme="majorBidi"/>
            <w:bCs/>
            <w:iCs/>
            <w:color w:val="000000"/>
          </w:rPr>
          <w:tag w:val="MENDELEY_CITATION_v3_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"/>
          <w:id w:val="-1011295098"/>
          <w:placeholder>
            <w:docPart w:val="DefaultPlaceholder_-1854013440"/>
          </w:placeholder>
        </w:sdtPr>
        <w:sdtContent>
          <w:r w:rsidR="005067AE" w:rsidRPr="0056239C">
            <w:rPr>
              <w:color w:val="000000"/>
            </w:rPr>
            <w:t xml:space="preserve">(Robins </w:t>
          </w:r>
          <w:r w:rsidR="005067AE" w:rsidRPr="0056239C">
            <w:rPr>
              <w:i/>
              <w:iCs/>
              <w:color w:val="000000"/>
            </w:rPr>
            <w:t>et al.</w:t>
          </w:r>
          <w:r w:rsidR="005067AE" w:rsidRPr="0056239C">
            <w:rPr>
              <w:color w:val="000000"/>
            </w:rPr>
            <w:t xml:space="preserve"> 2007)</w:t>
          </w:r>
        </w:sdtContent>
      </w:sdt>
      <w:r w:rsidR="00E14EF6" w:rsidRPr="0056239C">
        <w:rPr>
          <w:rFonts w:cstheme="majorBidi"/>
          <w:bCs/>
          <w:iCs/>
        </w:rPr>
        <w:t xml:space="preserve">. </w:t>
      </w:r>
      <w:r w:rsidR="00A924BA" w:rsidRPr="0056239C">
        <w:rPr>
          <w:rFonts w:cstheme="majorBidi"/>
          <w:bCs/>
          <w:iCs/>
        </w:rPr>
        <w:t>For each simulated network, t</w:t>
      </w:r>
      <w:r w:rsidR="00C97776" w:rsidRPr="0056239C">
        <w:rPr>
          <w:rFonts w:cstheme="majorBidi"/>
          <w:bCs/>
          <w:iCs/>
        </w:rPr>
        <w:t xml:space="preserve">he algorithm </w:t>
      </w:r>
      <w:r w:rsidR="003C408D" w:rsidRPr="0056239C">
        <w:rPr>
          <w:rFonts w:cstheme="majorBidi"/>
          <w:bCs/>
          <w:iCs/>
        </w:rPr>
        <w:t>then calculates</w:t>
      </w:r>
      <w:r w:rsidR="00C97776" w:rsidRPr="0056239C">
        <w:rPr>
          <w:rFonts w:cstheme="majorBidi"/>
          <w:bCs/>
          <w:iCs/>
        </w:rPr>
        <w:t xml:space="preserve"> </w:t>
      </w:r>
      <w:r w:rsidR="00A924BA" w:rsidRPr="0056239C">
        <w:rPr>
          <w:rFonts w:cstheme="majorBidi"/>
          <w:bCs/>
          <w:iCs/>
        </w:rPr>
        <w:t>the</w:t>
      </w:r>
      <w:r w:rsidR="00AE7CC6" w:rsidRPr="0056239C">
        <w:rPr>
          <w:rFonts w:cstheme="majorBidi"/>
          <w:bCs/>
          <w:iCs/>
        </w:rPr>
        <w:t xml:space="preserve"> </w:t>
      </w:r>
      <w:r w:rsidR="00A924BA" w:rsidRPr="0056239C">
        <w:rPr>
          <w:rFonts w:cstheme="majorBidi"/>
          <w:bCs/>
          <w:iCs/>
        </w:rPr>
        <w:t>network statistics</w:t>
      </w:r>
      <w:r w:rsidR="00635286" w:rsidRPr="0056239C">
        <w:rPr>
          <w:rFonts w:cstheme="majorBidi"/>
          <w:bCs/>
          <w:iCs/>
        </w:rPr>
        <w:t xml:space="preserve"> </w:t>
      </w:r>
      <m:oMath>
        <m:sSub>
          <m:sSubPr>
            <m:ctrlPr>
              <w:rPr>
                <w:rFonts w:ascii="Cambria Math" w:hAnsi="Cambria Math" w:cstheme="majorBidi"/>
                <w:bCs/>
                <w:i/>
                <w:iCs/>
              </w:rPr>
            </m:ctrlPr>
          </m:sSubPr>
          <m:e>
            <m:r>
              <w:rPr>
                <w:rFonts w:ascii="Cambria Math" w:hAnsi="Cambria Math" w:cstheme="majorBidi"/>
              </w:rPr>
              <m:t>Z</m:t>
            </m:r>
          </m:e>
          <m:sub>
            <m:r>
              <w:rPr>
                <w:rFonts w:ascii="Cambria Math" w:hAnsi="Cambria Math" w:cstheme="majorBidi"/>
              </w:rPr>
              <m:t>k</m:t>
            </m:r>
          </m:sub>
        </m:sSub>
        <m:r>
          <w:rPr>
            <w:rFonts w:ascii="Cambria Math" w:hAnsi="Cambria Math" w:cstheme="majorBidi"/>
          </w:rPr>
          <m:t>(y)</m:t>
        </m:r>
      </m:oMath>
      <w:r w:rsidR="00A924BA" w:rsidRPr="0056239C">
        <w:rPr>
          <w:rFonts w:cstheme="majorBidi"/>
        </w:rPr>
        <w:t xml:space="preserve">, </w:t>
      </w:r>
      <w:r w:rsidR="00AE7CC6" w:rsidRPr="0056239C">
        <w:rPr>
          <w:rFonts w:cstheme="majorBidi"/>
        </w:rPr>
        <w:t xml:space="preserve">which in </w:t>
      </w:r>
      <w:r w:rsidR="0029041B" w:rsidRPr="0056239C">
        <w:rPr>
          <w:rFonts w:cstheme="majorBidi"/>
        </w:rPr>
        <w:t>our</w:t>
      </w:r>
      <w:r w:rsidR="00AE7CC6" w:rsidRPr="0056239C">
        <w:rPr>
          <w:rFonts w:cstheme="majorBidi"/>
        </w:rPr>
        <w:t xml:space="preserve"> case represent the counts of each evaluated motif.</w:t>
      </w:r>
      <w:r w:rsidR="00145523" w:rsidRPr="0056239C">
        <w:rPr>
          <w:rFonts w:cstheme="majorBidi"/>
        </w:rPr>
        <w:t xml:space="preserve"> </w:t>
      </w:r>
      <w:r w:rsidR="00B47A6B" w:rsidRPr="0056239C">
        <w:rPr>
          <w:rFonts w:cstheme="majorBidi"/>
        </w:rPr>
        <w:t>BERGMs</w:t>
      </w:r>
      <w:r w:rsidR="0029041B" w:rsidRPr="0056239C">
        <w:rPr>
          <w:rFonts w:cstheme="majorBidi"/>
        </w:rPr>
        <w:t xml:space="preserve"> </w:t>
      </w:r>
      <w:r w:rsidR="00947515" w:rsidRPr="0056239C">
        <w:rPr>
          <w:rFonts w:cstheme="majorBidi"/>
        </w:rPr>
        <w:t xml:space="preserve">use </w:t>
      </w:r>
      <w:r w:rsidR="00DF58E3" w:rsidRPr="0056239C">
        <w:rPr>
          <w:rFonts w:cstheme="majorBidi"/>
        </w:rPr>
        <w:t>a Monte</w:t>
      </w:r>
      <w:r w:rsidR="00947515" w:rsidRPr="0056239C">
        <w:rPr>
          <w:rFonts w:cstheme="majorBidi"/>
        </w:rPr>
        <w:t xml:space="preserve"> Carlo approximation to compute</w:t>
      </w:r>
      <w:r w:rsidR="001F4B68" w:rsidRPr="0056239C">
        <w:rPr>
          <w:rFonts w:cstheme="majorBidi"/>
        </w:rPr>
        <w:t xml:space="preserve"> the value of the normalization constant </w:t>
      </w:r>
      <m:oMath>
        <m:r>
          <w:rPr>
            <w:rFonts w:ascii="Cambria Math" w:hAnsi="Cambria Math" w:cstheme="majorBidi"/>
          </w:rPr>
          <m:t xml:space="preserve">K </m:t>
        </m:r>
        <m:d>
          <m:dPr>
            <m:ctrlPr>
              <w:rPr>
                <w:rFonts w:ascii="Cambria Math" w:hAnsi="Cambria Math" w:cstheme="majorBidi"/>
                <w:i/>
              </w:rPr>
            </m:ctrlPr>
          </m:dPr>
          <m:e>
            <m:r>
              <m:rPr>
                <m:sty m:val="p"/>
              </m:rPr>
              <w:rPr>
                <w:rFonts w:ascii="Cambria Math" w:hAnsi="Cambria Math" w:cstheme="majorBidi"/>
              </w:rPr>
              <m:t>Θ</m:t>
            </m:r>
          </m:e>
        </m:d>
      </m:oMath>
      <w:sdt>
        <w:sdtPr>
          <w:rPr>
            <w:rFonts w:cstheme="majorBidi"/>
            <w:bCs/>
            <w:iCs/>
            <w:color w:val="000000"/>
          </w:rPr>
          <w:tag w:val="MENDELEY_CITATION_v3_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"/>
          <w:id w:val="1442342274"/>
          <w:placeholder>
            <w:docPart w:val="853BA577FCB443F9BB03C327367702EC"/>
          </w:placeholder>
        </w:sdtPr>
        <w:sdtContent>
          <w:r w:rsidR="005067AE" w:rsidRPr="0056239C">
            <w:rPr>
              <w:rFonts w:cstheme="majorBidi"/>
              <w:bCs/>
              <w:iCs/>
              <w:color w:val="000000"/>
            </w:rPr>
            <w:t xml:space="preserve">(Lusher </w:t>
          </w:r>
          <w:r w:rsidR="005067AE" w:rsidRPr="0056239C">
            <w:rPr>
              <w:rFonts w:cstheme="majorBidi"/>
              <w:bCs/>
              <w:i/>
              <w:color w:val="000000"/>
            </w:rPr>
            <w:t>et al</w:t>
          </w:r>
          <w:r w:rsidR="005067AE" w:rsidRPr="0056239C">
            <w:rPr>
              <w:rFonts w:cstheme="majorBidi"/>
              <w:bCs/>
              <w:iCs/>
              <w:color w:val="000000"/>
            </w:rPr>
            <w:t>. 2012)</w:t>
          </w:r>
        </w:sdtContent>
      </w:sdt>
      <w:r w:rsidR="00736E4A" w:rsidRPr="0056239C">
        <w:rPr>
          <w:rFonts w:cstheme="majorBidi"/>
        </w:rPr>
        <w:t xml:space="preserve">. </w:t>
      </w:r>
      <w:r w:rsidR="00892C79" w:rsidRPr="0056239C">
        <w:rPr>
          <w:rFonts w:cstheme="majorBidi"/>
        </w:rPr>
        <w:t>T</w:t>
      </w:r>
      <w:r w:rsidR="001056B1" w:rsidRPr="0056239C">
        <w:rPr>
          <w:rFonts w:cstheme="majorBidi"/>
        </w:rPr>
        <w:t xml:space="preserve">he model </w:t>
      </w:r>
      <w:r w:rsidR="00892C79" w:rsidRPr="0056239C">
        <w:rPr>
          <w:rFonts w:cstheme="majorBidi"/>
        </w:rPr>
        <w:t xml:space="preserve">subsequently </w:t>
      </w:r>
      <w:r w:rsidR="001056B1" w:rsidRPr="0056239C">
        <w:rPr>
          <w:rFonts w:cstheme="majorBidi"/>
        </w:rPr>
        <w:t xml:space="preserve">computes a log-likelihood value </w:t>
      </w:r>
      <w:r w:rsidR="005906EB" w:rsidRPr="0056239C">
        <w:rPr>
          <w:rFonts w:cstheme="majorBidi"/>
        </w:rPr>
        <w:t xml:space="preserve">to </w:t>
      </w:r>
      <w:r w:rsidR="00892C79" w:rsidRPr="0056239C">
        <w:rPr>
          <w:rFonts w:cstheme="majorBidi"/>
        </w:rPr>
        <w:t>assess</w:t>
      </w:r>
      <w:r w:rsidR="005906EB" w:rsidRPr="0056239C">
        <w:rPr>
          <w:rFonts w:cstheme="majorBidi"/>
        </w:rPr>
        <w:t xml:space="preserve"> how well the networks simulated with the values </w:t>
      </w:r>
      <m:oMath>
        <m:sSub>
          <m:sSubPr>
            <m:ctrlPr>
              <w:rPr>
                <w:rFonts w:ascii="Cambria Math" w:hAnsi="Cambria Math" w:cstheme="majorBidi"/>
                <w:bCs/>
                <w:i/>
                <w:iCs/>
              </w:rPr>
            </m:ctrlPr>
          </m:sSubPr>
          <m:e>
            <m:r>
              <m:rPr>
                <m:sty m:val="p"/>
              </m:rPr>
              <w:rPr>
                <w:rFonts w:ascii="Cambria Math" w:hAnsi="Cambria Math" w:cstheme="majorBidi"/>
              </w:rPr>
              <m:t>Θ</m:t>
            </m:r>
          </m:e>
          <m:sub>
            <m:r>
              <w:rPr>
                <w:rFonts w:ascii="Cambria Math" w:hAnsi="Cambria Math" w:cstheme="majorBidi"/>
              </w:rPr>
              <m:t>k</m:t>
            </m:r>
          </m:sub>
        </m:sSub>
      </m:oMath>
      <w:r w:rsidR="005906EB" w:rsidRPr="0056239C">
        <w:rPr>
          <w:rFonts w:cstheme="majorBidi"/>
          <w:bCs/>
          <w:iCs/>
        </w:rPr>
        <w:t xml:space="preserve"> </w:t>
      </w:r>
      <w:r w:rsidR="00892C79" w:rsidRPr="0056239C">
        <w:rPr>
          <w:rFonts w:cstheme="majorBidi"/>
          <w:bCs/>
          <w:iCs/>
        </w:rPr>
        <w:t>match</w:t>
      </w:r>
      <w:r w:rsidR="0007006F" w:rsidRPr="0056239C">
        <w:rPr>
          <w:rFonts w:cstheme="majorBidi"/>
          <w:bCs/>
          <w:iCs/>
        </w:rPr>
        <w:t xml:space="preserve"> the </w:t>
      </w:r>
      <w:r w:rsidR="00650007" w:rsidRPr="0056239C">
        <w:rPr>
          <w:rFonts w:cstheme="majorBidi"/>
          <w:bCs/>
          <w:iCs/>
        </w:rPr>
        <w:t>observed</w:t>
      </w:r>
      <w:r w:rsidR="0007006F" w:rsidRPr="0056239C">
        <w:rPr>
          <w:rFonts w:cstheme="majorBidi"/>
          <w:bCs/>
          <w:iCs/>
        </w:rPr>
        <w:t xml:space="preserve"> network (market).</w:t>
      </w:r>
      <w:r w:rsidR="002A52D0" w:rsidRPr="0056239C">
        <w:rPr>
          <w:rFonts w:cstheme="majorBidi"/>
          <w:bCs/>
          <w:iCs/>
        </w:rPr>
        <w:t xml:space="preserve"> </w:t>
      </w:r>
      <w:r w:rsidR="00DB2CFE" w:rsidRPr="0056239C">
        <w:rPr>
          <w:rFonts w:cstheme="majorBidi"/>
          <w:bCs/>
          <w:iCs/>
        </w:rPr>
        <w:t xml:space="preserve">The BERGM </w:t>
      </w:r>
      <w:r w:rsidR="00C604C2" w:rsidRPr="0056239C">
        <w:rPr>
          <w:rFonts w:cstheme="majorBidi"/>
          <w:bCs/>
          <w:iCs/>
        </w:rPr>
        <w:t xml:space="preserve">then </w:t>
      </w:r>
      <w:r w:rsidR="00873406" w:rsidRPr="0056239C">
        <w:rPr>
          <w:rFonts w:cstheme="majorBidi"/>
          <w:bCs/>
          <w:iCs/>
        </w:rPr>
        <w:t>adjusts</w:t>
      </w:r>
      <w:r w:rsidR="005D500F" w:rsidRPr="0056239C">
        <w:rPr>
          <w:rFonts w:cstheme="majorBidi"/>
          <w:bCs/>
          <w:iCs/>
        </w:rPr>
        <w:t xml:space="preserve"> the set of</w:t>
      </w:r>
      <w:r w:rsidR="00375D36" w:rsidRPr="0056239C">
        <w:rPr>
          <w:rFonts w:cstheme="majorBidi"/>
          <w:bCs/>
          <w:iCs/>
        </w:rPr>
        <w:t xml:space="preserve"> candidate</w:t>
      </w:r>
      <w:r w:rsidR="005D500F" w:rsidRPr="0056239C">
        <w:rPr>
          <w:rFonts w:cstheme="majorBidi"/>
          <w:bCs/>
          <w:iCs/>
        </w:rPr>
        <w:t xml:space="preserve"> values </w:t>
      </w:r>
      <m:oMath>
        <m:sSub>
          <m:sSubPr>
            <m:ctrlPr>
              <w:rPr>
                <w:rFonts w:ascii="Cambria Math" w:hAnsi="Cambria Math" w:cstheme="majorBidi"/>
                <w:bCs/>
                <w:i/>
                <w:iCs/>
              </w:rPr>
            </m:ctrlPr>
          </m:sSubPr>
          <m:e>
            <m:r>
              <m:rPr>
                <m:sty m:val="p"/>
              </m:rPr>
              <w:rPr>
                <w:rFonts w:ascii="Cambria Math" w:hAnsi="Cambria Math" w:cstheme="majorBidi"/>
              </w:rPr>
              <m:t>Θ</m:t>
            </m:r>
          </m:e>
          <m:sub>
            <m:r>
              <w:rPr>
                <w:rFonts w:ascii="Cambria Math" w:hAnsi="Cambria Math" w:cstheme="majorBidi"/>
              </w:rPr>
              <m:t>k</m:t>
            </m:r>
          </m:sub>
        </m:sSub>
      </m:oMath>
      <w:sdt>
        <w:sdtPr>
          <w:rPr>
            <w:rFonts w:cstheme="majorBidi"/>
            <w:bCs/>
            <w:iCs/>
            <w:color w:val="000000"/>
          </w:rPr>
          <w:tag w:val="MENDELEY_CITATION_v3_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"/>
          <w:id w:val="2001304504"/>
          <w:placeholder>
            <w:docPart w:val="DefaultPlaceholder_-1854013440"/>
          </w:placeholder>
        </w:sdtPr>
        <w:sdtContent>
          <w:r w:rsidR="005067AE" w:rsidRPr="0056239C">
            <w:rPr>
              <w:color w:val="000000"/>
            </w:rPr>
            <w:t>(Geyer &amp; Thompson 1992)</w:t>
          </w:r>
        </w:sdtContent>
      </w:sdt>
      <w:r w:rsidR="002F4119" w:rsidRPr="0056239C">
        <w:rPr>
          <w:rFonts w:cstheme="majorBidi"/>
          <w:bCs/>
          <w:iCs/>
        </w:rPr>
        <w:t>.</w:t>
      </w:r>
      <w:r w:rsidR="00544CE4" w:rsidRPr="0056239C">
        <w:rPr>
          <w:rFonts w:cstheme="majorBidi"/>
          <w:bCs/>
          <w:iCs/>
        </w:rPr>
        <w:t xml:space="preserve"> </w:t>
      </w:r>
      <w:r w:rsidR="00C330C6" w:rsidRPr="0056239C">
        <w:rPr>
          <w:rFonts w:cstheme="majorBidi"/>
          <w:bCs/>
          <w:iCs/>
        </w:rPr>
        <w:t xml:space="preserve">This process </w:t>
      </w:r>
      <w:r w:rsidR="009F4A1D" w:rsidRPr="0056239C">
        <w:rPr>
          <w:rFonts w:cstheme="majorBidi"/>
          <w:bCs/>
          <w:iCs/>
        </w:rPr>
        <w:t>continues</w:t>
      </w:r>
      <w:r w:rsidR="00C330C6" w:rsidRPr="0056239C">
        <w:rPr>
          <w:rFonts w:cstheme="majorBidi"/>
          <w:bCs/>
          <w:iCs/>
        </w:rPr>
        <w:t xml:space="preserve"> iteratively</w:t>
      </w:r>
      <w:r w:rsidR="00650CEA" w:rsidRPr="0056239C">
        <w:rPr>
          <w:rFonts w:cstheme="majorBidi"/>
          <w:bCs/>
          <w:iCs/>
        </w:rPr>
        <w:t xml:space="preserve"> until the simulated network</w:t>
      </w:r>
      <w:r w:rsidR="00DF58E3" w:rsidRPr="0056239C">
        <w:rPr>
          <w:rFonts w:cstheme="majorBidi"/>
          <w:bCs/>
          <w:iCs/>
        </w:rPr>
        <w:t xml:space="preserve">, with values </w:t>
      </w:r>
      <m:oMath>
        <m:sSub>
          <m:sSubPr>
            <m:ctrlPr>
              <w:rPr>
                <w:rFonts w:ascii="Cambria Math" w:hAnsi="Cambria Math" w:cstheme="majorBidi"/>
                <w:bCs/>
                <w:i/>
                <w:iCs/>
              </w:rPr>
            </m:ctrlPr>
          </m:sSubPr>
          <m:e>
            <m:r>
              <m:rPr>
                <m:sty m:val="p"/>
              </m:rPr>
              <w:rPr>
                <w:rFonts w:ascii="Cambria Math" w:hAnsi="Cambria Math" w:cstheme="majorBidi"/>
              </w:rPr>
              <m:t>Θ</m:t>
            </m:r>
          </m:e>
          <m:sub>
            <m:r>
              <w:rPr>
                <w:rFonts w:ascii="Cambria Math" w:hAnsi="Cambria Math" w:cstheme="majorBidi"/>
              </w:rPr>
              <m:t>k</m:t>
            </m:r>
          </m:sub>
        </m:sSub>
      </m:oMath>
      <w:r w:rsidR="00DF58E3" w:rsidRPr="0056239C">
        <w:rPr>
          <w:rFonts w:cstheme="majorBidi"/>
          <w:bCs/>
          <w:iCs/>
        </w:rPr>
        <w:t>,</w:t>
      </w:r>
      <w:r w:rsidR="00650CEA" w:rsidRPr="0056239C">
        <w:rPr>
          <w:rFonts w:cstheme="majorBidi"/>
          <w:bCs/>
          <w:iCs/>
        </w:rPr>
        <w:t xml:space="preserve"> produces motif statistics that match the observed network.</w:t>
      </w:r>
      <w:r w:rsidR="00C77A51" w:rsidRPr="0056239C">
        <w:rPr>
          <w:rFonts w:cstheme="majorBidi"/>
          <w:bCs/>
          <w:iCs/>
        </w:rPr>
        <w:t xml:space="preserve"> </w:t>
      </w:r>
    </w:p>
    <w:p w14:paraId="1CF9703D" w14:textId="00DECA0B" w:rsidR="004027BD" w:rsidRPr="0056239C" w:rsidRDefault="004F17CE" w:rsidP="002D5FB8">
      <w:pPr>
        <w:ind w:firstLine="720"/>
        <w:jc w:val="both"/>
        <w:rPr>
          <w:rFonts w:cstheme="majorBidi"/>
          <w:bCs/>
          <w:iCs/>
        </w:rPr>
      </w:pPr>
      <w:r w:rsidRPr="0056239C">
        <w:rPr>
          <w:rFonts w:cstheme="majorBidi"/>
          <w:bCs/>
          <w:iCs/>
        </w:rPr>
        <w:t>Model convergence</w:t>
      </w:r>
      <w:r w:rsidR="00C77A51" w:rsidRPr="0056239C">
        <w:rPr>
          <w:rFonts w:cstheme="majorBidi"/>
          <w:bCs/>
          <w:iCs/>
        </w:rPr>
        <w:t xml:space="preserve"> is</w:t>
      </w:r>
      <w:r w:rsidR="00A562FD" w:rsidRPr="0056239C">
        <w:rPr>
          <w:rFonts w:cstheme="majorBidi"/>
          <w:bCs/>
          <w:iCs/>
        </w:rPr>
        <w:t xml:space="preserve"> assessed</w:t>
      </w:r>
      <w:r w:rsidR="00F9491D" w:rsidRPr="0056239C">
        <w:rPr>
          <w:rFonts w:cstheme="majorBidi"/>
          <w:bCs/>
          <w:iCs/>
        </w:rPr>
        <w:t xml:space="preserve"> using t-ratios, calculated</w:t>
      </w:r>
      <w:r w:rsidR="00452253" w:rsidRPr="0056239C">
        <w:rPr>
          <w:rFonts w:cstheme="majorBidi"/>
          <w:bCs/>
          <w:iCs/>
        </w:rPr>
        <w:t xml:space="preserve"> individually for each network statistic (motif). </w:t>
      </w:r>
      <w:r w:rsidR="00741ED9" w:rsidRPr="0056239C">
        <w:rPr>
          <w:rFonts w:cstheme="majorBidi"/>
          <w:bCs/>
          <w:iCs/>
        </w:rPr>
        <w:t>A t-ratio</w:t>
      </w:r>
      <w:r w:rsidR="00302F60" w:rsidRPr="0056239C">
        <w:rPr>
          <w:rFonts w:cstheme="majorBidi"/>
          <w:bCs/>
          <w:iCs/>
        </w:rPr>
        <w:t xml:space="preserve"> </w:t>
      </w:r>
      <w:r w:rsidR="00741ED9" w:rsidRPr="0056239C">
        <w:rPr>
          <w:rFonts w:cstheme="majorBidi"/>
          <w:bCs/>
          <w:iCs/>
        </w:rPr>
        <w:t>compares</w:t>
      </w:r>
      <w:r w:rsidR="00302F60" w:rsidRPr="0056239C">
        <w:rPr>
          <w:rFonts w:cstheme="majorBidi"/>
          <w:bCs/>
          <w:iCs/>
        </w:rPr>
        <w:t xml:space="preserve"> the </w:t>
      </w:r>
      <w:r w:rsidR="009919F4" w:rsidRPr="0056239C">
        <w:rPr>
          <w:rFonts w:cstheme="majorBidi"/>
          <w:bCs/>
          <w:iCs/>
        </w:rPr>
        <w:t xml:space="preserve">motif counts in the </w:t>
      </w:r>
      <w:r w:rsidR="00351B14" w:rsidRPr="0056239C">
        <w:rPr>
          <w:rFonts w:cstheme="majorBidi"/>
          <w:bCs/>
          <w:iCs/>
        </w:rPr>
        <w:t xml:space="preserve">observed network </w:t>
      </w:r>
      <w:r w:rsidR="00741ED9" w:rsidRPr="0056239C">
        <w:rPr>
          <w:rFonts w:cstheme="majorBidi"/>
          <w:bCs/>
          <w:iCs/>
        </w:rPr>
        <w:t>with</w:t>
      </w:r>
      <w:r w:rsidR="002D5FB8" w:rsidRPr="0056239C">
        <w:rPr>
          <w:rFonts w:cstheme="majorBidi"/>
          <w:bCs/>
          <w:iCs/>
        </w:rPr>
        <w:t xml:space="preserve"> the average motif count in the </w:t>
      </w:r>
      <w:r w:rsidR="00351B14" w:rsidRPr="0056239C">
        <w:rPr>
          <w:rFonts w:cstheme="majorBidi"/>
          <w:bCs/>
          <w:iCs/>
        </w:rPr>
        <w:t xml:space="preserve">simulated </w:t>
      </w:r>
      <w:r w:rsidR="005A05E5" w:rsidRPr="0056239C">
        <w:rPr>
          <w:rFonts w:cstheme="majorBidi"/>
          <w:bCs/>
          <w:iCs/>
        </w:rPr>
        <w:t>networks</w:t>
      </w:r>
      <w:r w:rsidR="0010022C" w:rsidRPr="0056239C">
        <w:rPr>
          <w:rFonts w:cstheme="majorBidi"/>
          <w:bCs/>
          <w:iCs/>
        </w:rPr>
        <w:t xml:space="preserve">, </w:t>
      </w:r>
      <w:r w:rsidR="00CC3B93" w:rsidRPr="0056239C">
        <w:rPr>
          <w:rFonts w:cstheme="majorBidi"/>
          <w:bCs/>
          <w:iCs/>
        </w:rPr>
        <w:t>divided by the standard deviation of those simulated counts</w:t>
      </w:r>
      <w:r w:rsidR="0010022C" w:rsidRPr="0056239C">
        <w:rPr>
          <w:rFonts w:cstheme="majorBidi"/>
          <w:bCs/>
          <w:iCs/>
        </w:rPr>
        <w:t>.</w:t>
      </w:r>
      <w:r w:rsidR="00600310" w:rsidRPr="0056239C">
        <w:rPr>
          <w:rFonts w:cstheme="majorBidi"/>
          <w:bCs/>
          <w:iCs/>
        </w:rPr>
        <w:t xml:space="preserve"> The absolute value of all the t-ratios should be less than 0.1 to guarantee the convergence of the models (Data Repository H.1).</w:t>
      </w:r>
    </w:p>
    <w:p w14:paraId="2BC5D901" w14:textId="77777777" w:rsidR="004027BD" w:rsidRPr="0056239C" w:rsidRDefault="004027BD" w:rsidP="00650CEA">
      <w:pPr>
        <w:ind w:firstLine="720"/>
        <w:jc w:val="both"/>
        <w:rPr>
          <w:rFonts w:cstheme="majorBidi"/>
          <w:bCs/>
          <w:iCs/>
        </w:rPr>
      </w:pPr>
    </w:p>
    <w:p w14:paraId="2FD1C3A9" w14:textId="1D4BE4D7" w:rsidR="005E01BF" w:rsidRPr="0056239C" w:rsidRDefault="00DB1FF0" w:rsidP="00DB1FF0">
      <w:pPr>
        <w:spacing w:after="160" w:line="278" w:lineRule="auto"/>
        <w:rPr>
          <w:rFonts w:cstheme="majorBidi"/>
          <w:b/>
          <w:bCs/>
        </w:rPr>
      </w:pPr>
      <w:r w:rsidRPr="0056239C">
        <w:rPr>
          <w:rFonts w:cstheme="majorBidi"/>
          <w:b/>
          <w:bCs/>
        </w:rPr>
        <w:br w:type="page"/>
      </w:r>
    </w:p>
    <w:p w14:paraId="66CD0C76" w14:textId="48D7B94B" w:rsidR="00B91A96" w:rsidRPr="0056239C" w:rsidRDefault="00787BB5" w:rsidP="001501E9">
      <w:pPr>
        <w:spacing w:line="240" w:lineRule="auto"/>
        <w:jc w:val="both"/>
        <w:rPr>
          <w:rFonts w:cstheme="majorBidi"/>
          <w:b/>
          <w:iCs/>
        </w:rPr>
      </w:pPr>
      <w:r w:rsidRPr="0056239C">
        <w:rPr>
          <w:rFonts w:cstheme="majorBidi"/>
          <w:b/>
          <w:iCs/>
        </w:rPr>
        <w:lastRenderedPageBreak/>
        <w:t>D</w:t>
      </w:r>
      <w:r w:rsidR="00B91A96" w:rsidRPr="0056239C">
        <w:rPr>
          <w:rFonts w:cstheme="majorBidi"/>
          <w:b/>
          <w:iCs/>
        </w:rPr>
        <w:t xml:space="preserve"> Alternative Explanations of Motifs</w:t>
      </w:r>
    </w:p>
    <w:tbl>
      <w:tblPr>
        <w:tblW w:w="9027" w:type="dxa"/>
        <w:tblLook w:val="04A0" w:firstRow="1" w:lastRow="0" w:firstColumn="1" w:lastColumn="0" w:noHBand="0" w:noVBand="1"/>
      </w:tblPr>
      <w:tblGrid>
        <w:gridCol w:w="1838"/>
        <w:gridCol w:w="1559"/>
        <w:gridCol w:w="5630"/>
      </w:tblGrid>
      <w:tr w:rsidR="000545AE" w:rsidRPr="0056239C" w14:paraId="78B5CA26" w14:textId="77777777" w:rsidTr="008447E0">
        <w:trPr>
          <w:trHeight w:val="370"/>
        </w:trPr>
        <w:tc>
          <w:tcPr>
            <w:tcW w:w="1838" w:type="dxa"/>
            <w:tcBorders>
              <w:top w:val="single" w:sz="4" w:space="0" w:color="auto"/>
              <w:bottom w:val="single" w:sz="4" w:space="0" w:color="auto"/>
            </w:tcBorders>
            <w:noWrap/>
            <w:vAlign w:val="center"/>
            <w:hideMark/>
          </w:tcPr>
          <w:p w14:paraId="19967BDE" w14:textId="77777777" w:rsidR="000545AE" w:rsidRPr="0056239C" w:rsidRDefault="000545AE" w:rsidP="00775C64">
            <w:pPr>
              <w:spacing w:line="240" w:lineRule="auto"/>
              <w:rPr>
                <w:rFonts w:asciiTheme="minorBidi" w:hAnsiTheme="minorBidi" w:cstheme="minorBidi"/>
                <w:b/>
                <w:bCs/>
                <w:color w:val="000000"/>
                <w:sz w:val="16"/>
                <w:szCs w:val="16"/>
                <w:lang w:eastAsia="en-AU"/>
              </w:rPr>
            </w:pPr>
            <w:bookmarkStart w:id="2" w:name="_Hlk156378030"/>
            <w:r w:rsidRPr="0056239C">
              <w:rPr>
                <w:rFonts w:asciiTheme="minorBidi" w:hAnsiTheme="minorBidi" w:cstheme="minorBidi"/>
                <w:b/>
                <w:bCs/>
                <w:color w:val="000000"/>
                <w:sz w:val="16"/>
                <w:szCs w:val="16"/>
                <w:lang w:eastAsia="en-AU"/>
              </w:rPr>
              <w:t>Motif Name</w:t>
            </w:r>
          </w:p>
        </w:tc>
        <w:tc>
          <w:tcPr>
            <w:tcW w:w="1559" w:type="dxa"/>
            <w:tcBorders>
              <w:top w:val="single" w:sz="4" w:space="0" w:color="auto"/>
              <w:bottom w:val="single" w:sz="4" w:space="0" w:color="auto"/>
            </w:tcBorders>
            <w:noWrap/>
            <w:vAlign w:val="center"/>
            <w:hideMark/>
          </w:tcPr>
          <w:p w14:paraId="3D1AC060" w14:textId="77777777" w:rsidR="000545AE" w:rsidRPr="0056239C" w:rsidRDefault="000545AE" w:rsidP="00775C64">
            <w:pPr>
              <w:spacing w:line="240" w:lineRule="auto"/>
              <w:rPr>
                <w:rFonts w:asciiTheme="minorBidi" w:hAnsiTheme="minorBidi" w:cstheme="minorBidi"/>
                <w:b/>
                <w:bCs/>
                <w:color w:val="000000"/>
                <w:sz w:val="16"/>
                <w:szCs w:val="16"/>
                <w:lang w:eastAsia="en-AU"/>
              </w:rPr>
            </w:pPr>
            <w:r w:rsidRPr="0056239C">
              <w:rPr>
                <w:rFonts w:asciiTheme="minorBidi" w:hAnsiTheme="minorBidi" w:cstheme="minorBidi"/>
                <w:b/>
                <w:bCs/>
                <w:color w:val="000000"/>
                <w:sz w:val="16"/>
                <w:szCs w:val="16"/>
                <w:lang w:eastAsia="en-AU"/>
              </w:rPr>
              <w:t>Motif</w:t>
            </w:r>
          </w:p>
        </w:tc>
        <w:tc>
          <w:tcPr>
            <w:tcW w:w="5630" w:type="dxa"/>
            <w:tcBorders>
              <w:top w:val="single" w:sz="4" w:space="0" w:color="auto"/>
              <w:bottom w:val="single" w:sz="4" w:space="0" w:color="auto"/>
            </w:tcBorders>
            <w:noWrap/>
            <w:vAlign w:val="center"/>
            <w:hideMark/>
          </w:tcPr>
          <w:p w14:paraId="4652FCB7" w14:textId="77777777" w:rsidR="000545AE" w:rsidRPr="0056239C" w:rsidRDefault="000545AE" w:rsidP="00775C64">
            <w:pPr>
              <w:spacing w:line="240" w:lineRule="auto"/>
              <w:rPr>
                <w:rFonts w:asciiTheme="minorBidi" w:hAnsiTheme="minorBidi" w:cstheme="minorBidi"/>
                <w:b/>
                <w:bCs/>
                <w:color w:val="000000"/>
                <w:sz w:val="16"/>
                <w:szCs w:val="16"/>
                <w:lang w:eastAsia="en-AU"/>
              </w:rPr>
            </w:pPr>
            <w:r w:rsidRPr="0056239C">
              <w:rPr>
                <w:rFonts w:asciiTheme="minorBidi" w:hAnsiTheme="minorBidi" w:cstheme="minorBidi"/>
                <w:b/>
                <w:bCs/>
                <w:color w:val="000000"/>
                <w:sz w:val="16"/>
                <w:szCs w:val="16"/>
                <w:lang w:eastAsia="en-AU"/>
              </w:rPr>
              <w:t>Explanation</w:t>
            </w:r>
          </w:p>
        </w:tc>
      </w:tr>
      <w:tr w:rsidR="000545AE" w:rsidRPr="0056239C" w14:paraId="156086EA" w14:textId="77777777" w:rsidTr="008447E0">
        <w:trPr>
          <w:trHeight w:val="1354"/>
        </w:trPr>
        <w:tc>
          <w:tcPr>
            <w:tcW w:w="1838" w:type="dxa"/>
            <w:tcBorders>
              <w:top w:val="single" w:sz="4" w:space="0" w:color="auto"/>
              <w:bottom w:val="single" w:sz="4" w:space="0" w:color="auto"/>
            </w:tcBorders>
            <w:noWrap/>
            <w:vAlign w:val="center"/>
            <w:hideMark/>
          </w:tcPr>
          <w:p w14:paraId="0670F3E3" w14:textId="77777777" w:rsidR="0028181E" w:rsidRPr="0056239C" w:rsidRDefault="0028181E" w:rsidP="00731573">
            <w:pPr>
              <w:spacing w:line="240" w:lineRule="auto"/>
              <w:rPr>
                <w:rFonts w:asciiTheme="minorBidi" w:hAnsiTheme="minorBidi" w:cstheme="minorBidi"/>
                <w:color w:val="000000"/>
                <w:sz w:val="16"/>
                <w:szCs w:val="16"/>
                <w:lang w:eastAsia="en-AU"/>
              </w:rPr>
            </w:pPr>
          </w:p>
          <w:p w14:paraId="011C35CB" w14:textId="44C64C7B" w:rsidR="000545AE" w:rsidRPr="0056239C" w:rsidRDefault="000545AE" w:rsidP="00731573">
            <w:pPr>
              <w:spacing w:line="240" w:lineRule="auto"/>
              <w:rPr>
                <w:rFonts w:asciiTheme="minorBidi" w:hAnsiTheme="minorBidi" w:cstheme="minorBidi"/>
                <w:color w:val="000000"/>
                <w:sz w:val="16"/>
                <w:szCs w:val="16"/>
                <w:lang w:eastAsia="en-AU"/>
              </w:rPr>
            </w:pPr>
            <w:r w:rsidRPr="0056239C">
              <w:rPr>
                <w:rFonts w:asciiTheme="minorBidi" w:hAnsiTheme="minorBidi" w:cstheme="minorBidi"/>
                <w:color w:val="000000"/>
                <w:sz w:val="16"/>
                <w:szCs w:val="16"/>
                <w:lang w:eastAsia="en-AU"/>
              </w:rPr>
              <w:t>Project Star</w:t>
            </w:r>
          </w:p>
        </w:tc>
        <w:tc>
          <w:tcPr>
            <w:tcW w:w="1559" w:type="dxa"/>
            <w:tcBorders>
              <w:top w:val="single" w:sz="4" w:space="0" w:color="auto"/>
              <w:bottom w:val="single" w:sz="4" w:space="0" w:color="auto"/>
            </w:tcBorders>
            <w:noWrap/>
            <w:vAlign w:val="center"/>
            <w:hideMark/>
          </w:tcPr>
          <w:p w14:paraId="3248652B" w14:textId="0D36BBB9" w:rsidR="000545AE" w:rsidRPr="0056239C" w:rsidRDefault="005D77A6" w:rsidP="005D77A6">
            <w:pPr>
              <w:spacing w:line="240" w:lineRule="auto"/>
              <w:rPr>
                <w:rFonts w:asciiTheme="minorBidi" w:hAnsiTheme="minorBidi" w:cstheme="minorBidi"/>
                <w:color w:val="000000"/>
                <w:sz w:val="16"/>
                <w:szCs w:val="16"/>
                <w:lang w:eastAsia="en-AU"/>
              </w:rPr>
            </w:pPr>
            <w:r w:rsidRPr="0056239C">
              <w:rPr>
                <w:rFonts w:asciiTheme="minorBidi" w:hAnsiTheme="minorBidi" w:cstheme="minorBidi"/>
                <w:noProof/>
                <w:color w:val="000000"/>
                <w:sz w:val="16"/>
                <w:szCs w:val="16"/>
                <w:lang w:eastAsia="en-AU"/>
              </w:rPr>
              <mc:AlternateContent>
                <mc:Choice Requires="wpg">
                  <w:drawing>
                    <wp:anchor distT="0" distB="0" distL="114300" distR="114300" simplePos="0" relativeHeight="251658250" behindDoc="0" locked="0" layoutInCell="1" allowOverlap="1" wp14:anchorId="5E82CB4E" wp14:editId="1F0F8FC6">
                      <wp:simplePos x="0" y="0"/>
                      <wp:positionH relativeFrom="column">
                        <wp:posOffset>62865</wp:posOffset>
                      </wp:positionH>
                      <wp:positionV relativeFrom="paragraph">
                        <wp:posOffset>71755</wp:posOffset>
                      </wp:positionV>
                      <wp:extent cx="486410" cy="353060"/>
                      <wp:effectExtent l="0" t="0" r="27940" b="27940"/>
                      <wp:wrapNone/>
                      <wp:docPr id="670476469" name="Group 74"/>
                      <wp:cNvGraphicFramePr/>
                      <a:graphic xmlns:a="http://schemas.openxmlformats.org/drawingml/2006/main">
                        <a:graphicData uri="http://schemas.microsoft.com/office/word/2010/wordprocessingGroup">
                          <wpg:wgp>
                            <wpg:cNvGrpSpPr/>
                            <wpg:grpSpPr>
                              <a:xfrm>
                                <a:off x="0" y="0"/>
                                <a:ext cx="486410" cy="353060"/>
                                <a:chOff x="0" y="0"/>
                                <a:chExt cx="656117" cy="538234"/>
                              </a:xfrm>
                            </wpg:grpSpPr>
                            <wps:wsp>
                              <wps:cNvPr id="373510036" name="Rectangle 1">
                                <a:extLst>
                                  <a:ext uri="{FF2B5EF4-FFF2-40B4-BE49-F238E27FC236}">
                                    <a16:creationId xmlns:a16="http://schemas.microsoft.com/office/drawing/2014/main" id="{5F629880-03AC-4C43-DB39-B840855BC99D}"/>
                                  </a:ext>
                                </a:extLst>
                              </wps:cNvPr>
                              <wps:cNvSpPr/>
                              <wps:spPr>
                                <a:xfrm>
                                  <a:off x="0" y="180210"/>
                                  <a:ext cx="203200" cy="194945"/>
                                </a:xfrm>
                                <a:prstGeom prst="rect">
                                  <a:avLst/>
                                </a:prstGeom>
                                <a:solidFill>
                                  <a:srgbClr val="0000FF"/>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68074633" name="Oval 2">
                                <a:extLst>
                                  <a:ext uri="{FF2B5EF4-FFF2-40B4-BE49-F238E27FC236}">
                                    <a16:creationId xmlns:a16="http://schemas.microsoft.com/office/drawing/2014/main" id="{4861AEE2-F49E-C84C-AD06-AB64E2E7F832}"/>
                                  </a:ext>
                                </a:extLst>
                              </wps:cNvPr>
                              <wps:cNvSpPr/>
                              <wps:spPr>
                                <a:xfrm>
                                  <a:off x="460537" y="0"/>
                                  <a:ext cx="195580" cy="179705"/>
                                </a:xfrm>
                                <a:prstGeom prst="ellipse">
                                  <a:avLst/>
                                </a:prstGeom>
                                <a:solidFill>
                                  <a:srgbClr val="FF000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35576160" name="Oval 3">
                                <a:extLst>
                                  <a:ext uri="{FF2B5EF4-FFF2-40B4-BE49-F238E27FC236}">
                                    <a16:creationId xmlns:a16="http://schemas.microsoft.com/office/drawing/2014/main" id="{7F04D8F5-A76E-6C57-CB69-C41661D9ED50}"/>
                                  </a:ext>
                                </a:extLst>
                              </wps:cNvPr>
                              <wps:cNvSpPr/>
                              <wps:spPr>
                                <a:xfrm>
                                  <a:off x="460537" y="373769"/>
                                  <a:ext cx="195580" cy="164465"/>
                                </a:xfrm>
                                <a:prstGeom prst="ellipse">
                                  <a:avLst/>
                                </a:prstGeom>
                                <a:solidFill>
                                  <a:srgbClr val="FF000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993771079" name="Straight Connector 4">
                                <a:extLst>
                                  <a:ext uri="{FF2B5EF4-FFF2-40B4-BE49-F238E27FC236}">
                                    <a16:creationId xmlns:a16="http://schemas.microsoft.com/office/drawing/2014/main" id="{583C40A8-263F-AFE7-90C1-8C8CBFF54F70}"/>
                                  </a:ext>
                                </a:extLst>
                              </wps:cNvPr>
                              <wps:cNvCnPr>
                                <a:cxnSpLocks/>
                              </wps:cNvCnPr>
                              <wps:spPr>
                                <a:xfrm flipV="1">
                                  <a:off x="200233" y="86768"/>
                                  <a:ext cx="261620" cy="186690"/>
                                </a:xfrm>
                                <a:prstGeom prst="line">
                                  <a:avLst/>
                                </a:prstGeom>
                              </wps:spPr>
                              <wps:style>
                                <a:lnRef idx="1">
                                  <a:schemeClr val="dk1"/>
                                </a:lnRef>
                                <a:fillRef idx="0">
                                  <a:schemeClr val="dk1"/>
                                </a:fillRef>
                                <a:effectRef idx="0">
                                  <a:schemeClr val="dk1"/>
                                </a:effectRef>
                                <a:fontRef idx="minor">
                                  <a:schemeClr val="tx1"/>
                                </a:fontRef>
                              </wps:style>
                              <wps:bodyPr/>
                            </wps:wsp>
                            <wps:wsp>
                              <wps:cNvPr id="1619006949" name="Straight Connector 5">
                                <a:extLst>
                                  <a:ext uri="{FF2B5EF4-FFF2-40B4-BE49-F238E27FC236}">
                                    <a16:creationId xmlns:a16="http://schemas.microsoft.com/office/drawing/2014/main" id="{57D1897D-E3F0-4130-C9B4-2811556CD5A7}"/>
                                  </a:ext>
                                </a:extLst>
                              </wps:cNvPr>
                              <wps:cNvCnPr/>
                              <wps:spPr>
                                <a:xfrm>
                                  <a:off x="206908" y="270315"/>
                                  <a:ext cx="253365" cy="17526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24CE609" id="Group 74" o:spid="_x0000_s1026" style="position:absolute;margin-left:4.95pt;margin-top:5.65pt;width:38.3pt;height:27.8pt;z-index:251658250;mso-width-relative:margin;mso-height-relative:margin" coordsize="6561,53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">
                      <v:rect id="Rectangle 1" o:spid="_x0000_s1027" style="position:absolute;top:1802;width:2032;height:19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" fillcolor="blue" strokecolor="black [3213]" strokeweight="1pt"/>
                      <v:oval id="Oval 2" o:spid="_x0000_s1028" style="position:absolute;left:4605;width:1956;height:17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" fillcolor="red" strokecolor="black [3213]" strokeweight="1pt">
                        <v:stroke joinstyle="miter"/>
                      </v:oval>
                      <v:oval id="Oval 3" o:spid="_x0000_s1029" style="position:absolute;left:4605;top:3737;width:1956;height:16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" fillcolor="red" strokecolor="black [3213]" strokeweight="1pt">
                        <v:stroke joinstyle="miter"/>
                      </v:oval>
                      <v:line id="Straight Connector 4" o:spid="_x0000_s1030" style="position:absolute;flip:y;visibility:visible;mso-wrap-style:square" from="2002,867" to="4618,2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" strokecolor="black [3200]" strokeweight=".5pt">
                        <v:stroke joinstyle="miter"/>
                        <o:lock v:ext="edit" shapetype="f"/>
                      </v:line>
                      <v:line id="Straight Connector 5" o:spid="_x0000_s1031" style="position:absolute;visibility:visible;mso-wrap-style:square" from="2069,2703" to="4602,4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" strokecolor="black [3200]" strokeweight=".5pt">
                        <v:stroke joinstyle="miter"/>
                      </v:line>
                    </v:group>
                  </w:pict>
                </mc:Fallback>
              </mc:AlternateContent>
            </w:r>
          </w:p>
        </w:tc>
        <w:tc>
          <w:tcPr>
            <w:tcW w:w="5630" w:type="dxa"/>
            <w:tcBorders>
              <w:top w:val="single" w:sz="4" w:space="0" w:color="auto"/>
              <w:bottom w:val="single" w:sz="4" w:space="0" w:color="auto"/>
            </w:tcBorders>
            <w:vAlign w:val="center"/>
            <w:hideMark/>
          </w:tcPr>
          <w:p w14:paraId="53A21B2A" w14:textId="0700658E" w:rsidR="000545AE" w:rsidRPr="0056239C" w:rsidRDefault="008D4753" w:rsidP="00C23563">
            <w:pPr>
              <w:spacing w:line="240" w:lineRule="auto"/>
              <w:jc w:val="both"/>
              <w:rPr>
                <w:rFonts w:asciiTheme="minorBidi" w:hAnsiTheme="minorBidi" w:cstheme="minorBidi"/>
                <w:color w:val="000000"/>
                <w:sz w:val="16"/>
                <w:szCs w:val="16"/>
                <w:lang w:eastAsia="en-AU"/>
              </w:rPr>
            </w:pPr>
            <w:r w:rsidRPr="0056239C">
              <w:rPr>
                <w:rFonts w:asciiTheme="minorBidi" w:hAnsiTheme="minorBidi" w:cstheme="minorBidi"/>
                <w:color w:val="000000"/>
                <w:sz w:val="16"/>
                <w:szCs w:val="16"/>
                <w:lang w:eastAsia="en-AU"/>
              </w:rPr>
              <w:t>Project Star motifs represent a popularity effect</w:t>
            </w:r>
            <w:r w:rsidR="001A27B7" w:rsidRPr="0056239C">
              <w:rPr>
                <w:rFonts w:asciiTheme="minorBidi" w:hAnsiTheme="minorBidi" w:cstheme="minorBidi"/>
                <w:color w:val="000000"/>
                <w:sz w:val="16"/>
                <w:szCs w:val="16"/>
                <w:lang w:eastAsia="en-AU"/>
              </w:rPr>
              <w:t xml:space="preserve"> </w:t>
            </w:r>
            <w:sdt>
              <w:sdtPr>
                <w:rPr>
                  <w:rFonts w:asciiTheme="minorBidi" w:hAnsiTheme="minorBidi" w:cstheme="minorBidi"/>
                  <w:color w:val="000000"/>
                  <w:sz w:val="16"/>
                  <w:szCs w:val="16"/>
                  <w:lang w:eastAsia="en-AU"/>
                </w:rPr>
                <w:tag w:val="MENDELEY_CITATION_v3_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"/>
                <w:id w:val="785472185"/>
                <w:placeholder>
                  <w:docPart w:val="DefaultPlaceholder_-1854013440"/>
                </w:placeholder>
              </w:sdtPr>
              <w:sdtContent>
                <w:r w:rsidR="005067AE" w:rsidRPr="0056239C">
                  <w:rPr>
                    <w:rFonts w:asciiTheme="minorBidi" w:hAnsiTheme="minorBidi" w:cstheme="minorBidi"/>
                    <w:color w:val="000000"/>
                    <w:sz w:val="16"/>
                  </w:rPr>
                  <w:t xml:space="preserve">(Lusher </w:t>
                </w:r>
                <w:r w:rsidR="005067AE" w:rsidRPr="0056239C">
                  <w:rPr>
                    <w:rFonts w:asciiTheme="minorBidi" w:hAnsiTheme="minorBidi" w:cstheme="minorBidi"/>
                    <w:i/>
                    <w:iCs/>
                    <w:color w:val="000000"/>
                    <w:sz w:val="16"/>
                  </w:rPr>
                  <w:t>et al.</w:t>
                </w:r>
                <w:r w:rsidR="005067AE" w:rsidRPr="0056239C">
                  <w:rPr>
                    <w:rFonts w:asciiTheme="minorBidi" w:hAnsiTheme="minorBidi" w:cstheme="minorBidi"/>
                    <w:color w:val="000000"/>
                    <w:sz w:val="16"/>
                  </w:rPr>
                  <w:t xml:space="preserve"> 2014)</w:t>
                </w:r>
              </w:sdtContent>
            </w:sdt>
            <w:r w:rsidRPr="0056239C">
              <w:rPr>
                <w:rFonts w:asciiTheme="minorBidi" w:hAnsiTheme="minorBidi" w:cstheme="minorBidi"/>
                <w:color w:val="000000"/>
                <w:sz w:val="16"/>
                <w:szCs w:val="16"/>
                <w:lang w:eastAsia="en-AU"/>
              </w:rPr>
              <w:t>.</w:t>
            </w:r>
            <w:r w:rsidR="00C90F17" w:rsidRPr="0056239C">
              <w:rPr>
                <w:rFonts w:asciiTheme="minorBidi" w:hAnsiTheme="minorBidi" w:cstheme="minorBidi"/>
                <w:color w:val="000000"/>
                <w:sz w:val="16"/>
                <w:szCs w:val="16"/>
                <w:lang w:eastAsia="en-AU"/>
              </w:rPr>
              <w:t xml:space="preserve"> They </w:t>
            </w:r>
            <w:r w:rsidR="001A27B7" w:rsidRPr="0056239C">
              <w:rPr>
                <w:rFonts w:asciiTheme="minorBidi" w:hAnsiTheme="minorBidi" w:cstheme="minorBidi"/>
                <w:color w:val="000000"/>
                <w:sz w:val="16"/>
                <w:szCs w:val="16"/>
                <w:lang w:eastAsia="en-AU"/>
              </w:rPr>
              <w:t>refer to</w:t>
            </w:r>
            <w:r w:rsidR="00C90F17" w:rsidRPr="0056239C">
              <w:rPr>
                <w:rFonts w:asciiTheme="minorBidi" w:hAnsiTheme="minorBidi" w:cstheme="minorBidi"/>
                <w:color w:val="000000"/>
                <w:sz w:val="16"/>
                <w:szCs w:val="16"/>
                <w:lang w:eastAsia="en-AU"/>
              </w:rPr>
              <w:t xml:space="preserve"> a project’s propensity to attract multiple sponsors.</w:t>
            </w:r>
            <w:r w:rsidR="001A27B7" w:rsidRPr="0056239C">
              <w:rPr>
                <w:rFonts w:asciiTheme="minorBidi" w:hAnsiTheme="minorBidi" w:cstheme="minorBidi"/>
                <w:color w:val="000000"/>
                <w:sz w:val="16"/>
                <w:szCs w:val="16"/>
                <w:lang w:eastAsia="en-AU"/>
              </w:rPr>
              <w:t xml:space="preserve"> In corrupt-prone contexts, </w:t>
            </w:r>
            <w:r w:rsidR="002C0FE0" w:rsidRPr="0056239C">
              <w:rPr>
                <w:rFonts w:asciiTheme="minorBidi" w:hAnsiTheme="minorBidi" w:cstheme="minorBidi"/>
                <w:color w:val="000000"/>
                <w:sz w:val="16"/>
                <w:szCs w:val="16"/>
                <w:lang w:eastAsia="en-AU"/>
              </w:rPr>
              <w:t>these</w:t>
            </w:r>
            <w:r w:rsidR="001A27B7" w:rsidRPr="0056239C">
              <w:rPr>
                <w:rFonts w:asciiTheme="minorBidi" w:hAnsiTheme="minorBidi" w:cstheme="minorBidi"/>
                <w:color w:val="000000"/>
                <w:sz w:val="16"/>
                <w:szCs w:val="16"/>
                <w:lang w:eastAsia="en-AU"/>
              </w:rPr>
              <w:t xml:space="preserve"> motifs may be underrepresented because sponsors engaged in corruption </w:t>
            </w:r>
            <w:r w:rsidR="00731573" w:rsidRPr="0056239C">
              <w:rPr>
                <w:rFonts w:asciiTheme="minorBidi" w:hAnsiTheme="minorBidi" w:cstheme="minorBidi"/>
                <w:color w:val="000000"/>
                <w:sz w:val="16"/>
                <w:szCs w:val="16"/>
                <w:lang w:eastAsia="en-AU"/>
              </w:rPr>
              <w:t>may</w:t>
            </w:r>
            <w:r w:rsidR="001A27B7" w:rsidRPr="0056239C">
              <w:rPr>
                <w:rFonts w:asciiTheme="minorBidi" w:hAnsiTheme="minorBidi" w:cstheme="minorBidi"/>
                <w:color w:val="000000"/>
                <w:sz w:val="16"/>
                <w:szCs w:val="16"/>
                <w:lang w:eastAsia="en-AU"/>
              </w:rPr>
              <w:t xml:space="preserve"> </w:t>
            </w:r>
            <w:r w:rsidR="00365D28" w:rsidRPr="0056239C">
              <w:rPr>
                <w:rFonts w:asciiTheme="minorBidi" w:hAnsiTheme="minorBidi" w:cstheme="minorBidi"/>
                <w:color w:val="000000"/>
                <w:sz w:val="16"/>
                <w:szCs w:val="16"/>
                <w:lang w:eastAsia="en-AU"/>
              </w:rPr>
              <w:t xml:space="preserve">limit </w:t>
            </w:r>
            <w:r w:rsidR="00731573" w:rsidRPr="0056239C">
              <w:rPr>
                <w:rFonts w:asciiTheme="minorBidi" w:hAnsiTheme="minorBidi" w:cstheme="minorBidi"/>
                <w:color w:val="000000"/>
                <w:sz w:val="16"/>
                <w:szCs w:val="16"/>
                <w:lang w:eastAsia="en-AU"/>
              </w:rPr>
              <w:t>their</w:t>
            </w:r>
            <w:r w:rsidR="00365D28" w:rsidRPr="0056239C">
              <w:rPr>
                <w:rFonts w:asciiTheme="minorBidi" w:hAnsiTheme="minorBidi" w:cstheme="minorBidi"/>
                <w:color w:val="000000"/>
                <w:sz w:val="16"/>
                <w:szCs w:val="16"/>
                <w:lang w:eastAsia="en-AU"/>
              </w:rPr>
              <w:t xml:space="preserve"> exchange partners </w:t>
            </w:r>
            <w:sdt>
              <w:sdtPr>
                <w:rPr>
                  <w:rFonts w:asciiTheme="minorBidi" w:hAnsiTheme="minorBidi" w:cstheme="minorBidi"/>
                  <w:color w:val="000000"/>
                  <w:sz w:val="16"/>
                  <w:szCs w:val="16"/>
                  <w:lang w:eastAsia="en-AU"/>
                </w:rPr>
                <w:tag w:val="MENDELEY_CITATION_v3_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"/>
                <w:id w:val="1030763452"/>
                <w:placeholder>
                  <w:docPart w:val="DefaultPlaceholder_-1854013440"/>
                </w:placeholder>
              </w:sdtPr>
              <w:sdtContent>
                <w:r w:rsidR="005067AE" w:rsidRPr="0056239C">
                  <w:rPr>
                    <w:rFonts w:asciiTheme="minorBidi" w:hAnsiTheme="minorBidi" w:cstheme="minorBidi"/>
                    <w:color w:val="000000"/>
                    <w:sz w:val="16"/>
                    <w:szCs w:val="16"/>
                    <w:lang w:eastAsia="en-AU"/>
                  </w:rPr>
                  <w:t>(Selten 1973)</w:t>
                </w:r>
              </w:sdtContent>
            </w:sdt>
            <w:r w:rsidR="00365D28" w:rsidRPr="0056239C">
              <w:rPr>
                <w:rFonts w:asciiTheme="minorBidi" w:hAnsiTheme="minorBidi" w:cstheme="minorBidi"/>
                <w:color w:val="000000"/>
                <w:sz w:val="16"/>
                <w:szCs w:val="16"/>
                <w:lang w:eastAsia="en-AU"/>
              </w:rPr>
              <w:t>.</w:t>
            </w:r>
            <w:r w:rsidR="00A85A7B" w:rsidRPr="0056239C">
              <w:rPr>
                <w:rFonts w:asciiTheme="minorBidi" w:hAnsiTheme="minorBidi" w:cstheme="minorBidi"/>
                <w:color w:val="000000"/>
                <w:sz w:val="16"/>
                <w:szCs w:val="16"/>
                <w:lang w:eastAsia="en-AU"/>
              </w:rPr>
              <w:t xml:space="preserve"> In such </w:t>
            </w:r>
            <w:r w:rsidR="00C2680F" w:rsidRPr="0056239C">
              <w:rPr>
                <w:rFonts w:asciiTheme="minorBidi" w:hAnsiTheme="minorBidi" w:cstheme="minorBidi"/>
                <w:color w:val="000000"/>
                <w:sz w:val="16"/>
                <w:szCs w:val="16"/>
                <w:lang w:eastAsia="en-AU"/>
              </w:rPr>
              <w:t>settings</w:t>
            </w:r>
            <w:r w:rsidR="00A85A7B" w:rsidRPr="0056239C">
              <w:rPr>
                <w:rFonts w:asciiTheme="minorBidi" w:hAnsiTheme="minorBidi" w:cstheme="minorBidi"/>
                <w:color w:val="000000"/>
                <w:sz w:val="16"/>
                <w:szCs w:val="16"/>
                <w:lang w:eastAsia="en-AU"/>
              </w:rPr>
              <w:t xml:space="preserve">, including an additional actor may impose additional costs </w:t>
            </w:r>
            <w:sdt>
              <w:sdtPr>
                <w:rPr>
                  <w:rFonts w:asciiTheme="minorBidi" w:hAnsiTheme="minorBidi" w:cstheme="minorBidi"/>
                  <w:color w:val="000000"/>
                  <w:sz w:val="16"/>
                  <w:szCs w:val="16"/>
                  <w:lang w:eastAsia="en-AU"/>
                </w:rPr>
                <w:tag w:val="MENDELEY_CITATION_v3_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"/>
                <w:id w:val="-955634242"/>
                <w:placeholder>
                  <w:docPart w:val="DefaultPlaceholder_-1854013440"/>
                </w:placeholder>
              </w:sdtPr>
              <w:sdtContent>
                <w:r w:rsidR="005067AE" w:rsidRPr="0056239C">
                  <w:rPr>
                    <w:rFonts w:asciiTheme="minorBidi" w:hAnsiTheme="minorBidi" w:cstheme="minorBidi"/>
                    <w:color w:val="000000"/>
                    <w:sz w:val="16"/>
                  </w:rPr>
                  <w:t>(Bos &amp; Harrington 2015)</w:t>
                </w:r>
              </w:sdtContent>
            </w:sdt>
            <w:r w:rsidR="00C2680F" w:rsidRPr="0056239C">
              <w:rPr>
                <w:rFonts w:asciiTheme="minorBidi" w:hAnsiTheme="minorBidi" w:cstheme="minorBidi"/>
                <w:color w:val="000000"/>
                <w:sz w:val="16"/>
                <w:szCs w:val="16"/>
                <w:lang w:eastAsia="en-AU"/>
              </w:rPr>
              <w:t xml:space="preserve"> and heighten the risk</w:t>
            </w:r>
            <w:r w:rsidR="00A85A7B" w:rsidRPr="0056239C">
              <w:rPr>
                <w:rFonts w:asciiTheme="minorBidi" w:hAnsiTheme="minorBidi" w:cstheme="minorBidi"/>
                <w:color w:val="000000"/>
                <w:sz w:val="16"/>
                <w:szCs w:val="16"/>
                <w:lang w:eastAsia="en-AU"/>
              </w:rPr>
              <w:t xml:space="preserve"> of discovery and conviction.</w:t>
            </w:r>
          </w:p>
          <w:p w14:paraId="2ABCD43C" w14:textId="77777777" w:rsidR="002C0FE0" w:rsidRPr="0056239C" w:rsidRDefault="002C0FE0" w:rsidP="00C23563">
            <w:pPr>
              <w:spacing w:line="240" w:lineRule="auto"/>
              <w:jc w:val="both"/>
              <w:rPr>
                <w:rFonts w:asciiTheme="minorBidi" w:hAnsiTheme="minorBidi" w:cstheme="minorBidi"/>
                <w:color w:val="000000"/>
                <w:sz w:val="16"/>
                <w:szCs w:val="16"/>
                <w:lang w:eastAsia="en-AU"/>
              </w:rPr>
            </w:pPr>
          </w:p>
          <w:p w14:paraId="1E5DF3D9" w14:textId="0C30076D" w:rsidR="00A85A7B" w:rsidRPr="0056239C" w:rsidRDefault="00D229B4" w:rsidP="008C7EEF">
            <w:pPr>
              <w:spacing w:line="240" w:lineRule="auto"/>
              <w:jc w:val="both"/>
              <w:rPr>
                <w:rFonts w:asciiTheme="minorBidi" w:hAnsiTheme="minorBidi" w:cstheme="minorBidi"/>
                <w:color w:val="000000"/>
                <w:sz w:val="16"/>
                <w:szCs w:val="16"/>
                <w:lang w:eastAsia="en-AU"/>
              </w:rPr>
            </w:pPr>
            <w:r w:rsidRPr="0056239C">
              <w:rPr>
                <w:rFonts w:asciiTheme="minorBidi" w:hAnsiTheme="minorBidi" w:cstheme="minorBidi"/>
                <w:color w:val="000000"/>
                <w:sz w:val="16"/>
                <w:szCs w:val="16"/>
                <w:lang w:eastAsia="en-AU"/>
              </w:rPr>
              <w:t>Project Star motif</w:t>
            </w:r>
            <w:r w:rsidR="002C0FE0" w:rsidRPr="0056239C">
              <w:rPr>
                <w:rFonts w:asciiTheme="minorBidi" w:hAnsiTheme="minorBidi" w:cstheme="minorBidi"/>
                <w:color w:val="000000"/>
                <w:sz w:val="16"/>
                <w:szCs w:val="16"/>
                <w:lang w:eastAsia="en-AU"/>
              </w:rPr>
              <w:t>s may also be underrepresented (overrepresented) for other reasons. Sponsors</w:t>
            </w:r>
            <w:r w:rsidR="00C454A4" w:rsidRPr="0056239C">
              <w:rPr>
                <w:rFonts w:asciiTheme="minorBidi" w:hAnsiTheme="minorBidi" w:cstheme="minorBidi"/>
                <w:color w:val="000000"/>
                <w:sz w:val="16"/>
                <w:szCs w:val="16"/>
                <w:lang w:eastAsia="en-AU"/>
              </w:rPr>
              <w:t xml:space="preserve"> </w:t>
            </w:r>
            <w:r w:rsidR="005D77A6" w:rsidRPr="0056239C">
              <w:rPr>
                <w:rFonts w:asciiTheme="minorBidi" w:hAnsiTheme="minorBidi" w:cstheme="minorBidi"/>
                <w:color w:val="000000"/>
                <w:sz w:val="16"/>
                <w:szCs w:val="16"/>
                <w:lang w:eastAsia="en-AU"/>
              </w:rPr>
              <w:t>aim</w:t>
            </w:r>
            <w:r w:rsidR="00C454A4" w:rsidRPr="0056239C">
              <w:rPr>
                <w:rFonts w:asciiTheme="minorBidi" w:hAnsiTheme="minorBidi" w:cstheme="minorBidi"/>
                <w:color w:val="000000"/>
                <w:sz w:val="16"/>
                <w:szCs w:val="16"/>
                <w:lang w:eastAsia="en-AU"/>
              </w:rPr>
              <w:t xml:space="preserve"> to mitigate downside risks associated with complex projects</w:t>
            </w:r>
            <w:r w:rsidR="00BA2924" w:rsidRPr="0056239C">
              <w:rPr>
                <w:rFonts w:asciiTheme="minorBidi" w:hAnsiTheme="minorBidi" w:cstheme="minorBidi"/>
                <w:color w:val="000000"/>
                <w:sz w:val="16"/>
                <w:szCs w:val="16"/>
                <w:lang w:eastAsia="en-AU"/>
              </w:rPr>
              <w:t xml:space="preserve"> and environments</w:t>
            </w:r>
            <w:r w:rsidR="00C454A4" w:rsidRPr="0056239C">
              <w:rPr>
                <w:rFonts w:asciiTheme="minorBidi" w:hAnsiTheme="minorBidi" w:cstheme="minorBidi"/>
                <w:color w:val="000000"/>
                <w:sz w:val="16"/>
                <w:szCs w:val="16"/>
                <w:lang w:eastAsia="en-AU"/>
              </w:rPr>
              <w:t xml:space="preserve"> </w:t>
            </w:r>
            <w:sdt>
              <w:sdtPr>
                <w:rPr>
                  <w:rFonts w:asciiTheme="minorBidi" w:hAnsiTheme="minorBidi" w:cstheme="minorBidi"/>
                  <w:color w:val="000000"/>
                  <w:sz w:val="16"/>
                  <w:szCs w:val="16"/>
                  <w:lang w:eastAsia="en-AU"/>
                </w:rPr>
                <w:tag w:val="MENDELEY_CITATION_v3_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"/>
                <w:id w:val="-674490178"/>
                <w:placeholder>
                  <w:docPart w:val="DefaultPlaceholder_-1854013440"/>
                </w:placeholder>
              </w:sdtPr>
              <w:sdtContent>
                <w:r w:rsidR="005067AE" w:rsidRPr="0056239C">
                  <w:rPr>
                    <w:rFonts w:asciiTheme="minorBidi" w:hAnsiTheme="minorBidi" w:cstheme="minorBidi"/>
                    <w:color w:val="000000"/>
                    <w:sz w:val="16"/>
                  </w:rPr>
                  <w:t>(Burke &amp; Demirag 2019)</w:t>
                </w:r>
              </w:sdtContent>
            </w:sdt>
            <w:r w:rsidR="00C454A4" w:rsidRPr="0056239C">
              <w:rPr>
                <w:rFonts w:asciiTheme="minorBidi" w:hAnsiTheme="minorBidi" w:cstheme="minorBidi"/>
                <w:color w:val="000000"/>
                <w:sz w:val="16"/>
                <w:szCs w:val="16"/>
                <w:lang w:eastAsia="en-AU"/>
              </w:rPr>
              <w:t>.</w:t>
            </w:r>
            <w:r w:rsidR="000E4C6A" w:rsidRPr="0056239C">
              <w:rPr>
                <w:rFonts w:asciiTheme="minorBidi" w:hAnsiTheme="minorBidi" w:cstheme="minorBidi"/>
                <w:color w:val="000000"/>
                <w:sz w:val="16"/>
                <w:szCs w:val="16"/>
                <w:lang w:eastAsia="en-AU"/>
              </w:rPr>
              <w:t xml:space="preserve"> </w:t>
            </w:r>
            <w:r w:rsidR="005D77A6" w:rsidRPr="0056239C">
              <w:rPr>
                <w:rFonts w:asciiTheme="minorBidi" w:hAnsiTheme="minorBidi" w:cstheme="minorBidi"/>
                <w:color w:val="000000"/>
                <w:sz w:val="16"/>
                <w:szCs w:val="16"/>
                <w:lang w:eastAsia="en-AU"/>
              </w:rPr>
              <w:t xml:space="preserve">They </w:t>
            </w:r>
            <w:r w:rsidR="00C2680F" w:rsidRPr="0056239C">
              <w:rPr>
                <w:rFonts w:asciiTheme="minorBidi" w:hAnsiTheme="minorBidi" w:cstheme="minorBidi"/>
                <w:color w:val="000000"/>
                <w:sz w:val="16"/>
                <w:szCs w:val="16"/>
                <w:lang w:eastAsia="en-AU"/>
              </w:rPr>
              <w:t>form partnerships</w:t>
            </w:r>
            <w:r w:rsidR="005D77A6" w:rsidRPr="0056239C">
              <w:rPr>
                <w:rFonts w:asciiTheme="minorBidi" w:hAnsiTheme="minorBidi" w:cstheme="minorBidi"/>
                <w:color w:val="000000"/>
                <w:sz w:val="16"/>
                <w:szCs w:val="16"/>
                <w:lang w:eastAsia="en-AU"/>
              </w:rPr>
              <w:t xml:space="preserve"> to allocate risks to the parties better equipped to manage them. Similarly, </w:t>
            </w:r>
            <w:r w:rsidR="00F45AB6" w:rsidRPr="0056239C">
              <w:rPr>
                <w:rFonts w:asciiTheme="minorBidi" w:hAnsiTheme="minorBidi" w:cstheme="minorBidi"/>
                <w:color w:val="000000"/>
                <w:sz w:val="16"/>
                <w:szCs w:val="16"/>
                <w:lang w:eastAsia="en-AU"/>
              </w:rPr>
              <w:t xml:space="preserve">International </w:t>
            </w:r>
            <w:r w:rsidR="0009203E" w:rsidRPr="0056239C">
              <w:rPr>
                <w:rFonts w:asciiTheme="minorBidi" w:hAnsiTheme="minorBidi" w:cstheme="minorBidi"/>
                <w:color w:val="000000"/>
                <w:sz w:val="16"/>
                <w:szCs w:val="16"/>
                <w:lang w:eastAsia="en-AU"/>
              </w:rPr>
              <w:t>sponsors may team up with</w:t>
            </w:r>
            <w:r w:rsidR="00F45AB6" w:rsidRPr="0056239C">
              <w:rPr>
                <w:rFonts w:asciiTheme="minorBidi" w:hAnsiTheme="minorBidi" w:cstheme="minorBidi"/>
                <w:color w:val="000000"/>
                <w:sz w:val="16"/>
                <w:szCs w:val="16"/>
                <w:lang w:eastAsia="en-AU"/>
              </w:rPr>
              <w:t xml:space="preserve"> local </w:t>
            </w:r>
            <w:r w:rsidR="00C2680F" w:rsidRPr="0056239C">
              <w:rPr>
                <w:rFonts w:asciiTheme="minorBidi" w:hAnsiTheme="minorBidi" w:cstheme="minorBidi"/>
                <w:color w:val="000000"/>
                <w:sz w:val="16"/>
                <w:szCs w:val="16"/>
                <w:lang w:eastAsia="en-AU"/>
              </w:rPr>
              <w:t>partners</w:t>
            </w:r>
            <w:r w:rsidR="00F45AB6" w:rsidRPr="0056239C">
              <w:rPr>
                <w:rFonts w:asciiTheme="minorBidi" w:hAnsiTheme="minorBidi" w:cstheme="minorBidi"/>
                <w:color w:val="000000"/>
                <w:sz w:val="16"/>
                <w:szCs w:val="16"/>
                <w:lang w:eastAsia="en-AU"/>
              </w:rPr>
              <w:t xml:space="preserve"> who </w:t>
            </w:r>
            <w:r w:rsidR="00C2680F" w:rsidRPr="0056239C">
              <w:rPr>
                <w:rFonts w:asciiTheme="minorBidi" w:hAnsiTheme="minorBidi" w:cstheme="minorBidi"/>
                <w:color w:val="000000"/>
                <w:sz w:val="16"/>
                <w:szCs w:val="16"/>
                <w:lang w:eastAsia="en-AU"/>
              </w:rPr>
              <w:t>have</w:t>
            </w:r>
            <w:r w:rsidR="00F45AB6" w:rsidRPr="0056239C">
              <w:rPr>
                <w:rFonts w:asciiTheme="minorBidi" w:hAnsiTheme="minorBidi" w:cstheme="minorBidi"/>
                <w:color w:val="000000"/>
                <w:sz w:val="16"/>
                <w:szCs w:val="16"/>
                <w:lang w:eastAsia="en-AU"/>
              </w:rPr>
              <w:t xml:space="preserve"> experience within specific jurisdictions </w:t>
            </w:r>
            <w:sdt>
              <w:sdtPr>
                <w:rPr>
                  <w:rFonts w:asciiTheme="minorBidi" w:hAnsiTheme="minorBidi" w:cstheme="minorBidi"/>
                  <w:color w:val="000000"/>
                  <w:sz w:val="16"/>
                  <w:szCs w:val="16"/>
                  <w:lang w:eastAsia="en-AU"/>
                </w:rPr>
                <w:tag w:val="MENDELEY_CITATION_v3_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"/>
                <w:id w:val="-118678146"/>
                <w:placeholder>
                  <w:docPart w:val="DefaultPlaceholder_-1854013440"/>
                </w:placeholder>
              </w:sdtPr>
              <w:sdtContent>
                <w:r w:rsidR="005067AE" w:rsidRPr="0056239C">
                  <w:rPr>
                    <w:rFonts w:asciiTheme="minorBidi" w:hAnsiTheme="minorBidi" w:cstheme="minorBidi"/>
                    <w:color w:val="000000"/>
                    <w:sz w:val="16"/>
                  </w:rPr>
                  <w:t xml:space="preserve">(Salazar </w:t>
                </w:r>
                <w:r w:rsidR="005067AE" w:rsidRPr="0056239C">
                  <w:rPr>
                    <w:rFonts w:asciiTheme="minorBidi" w:hAnsiTheme="minorBidi" w:cstheme="minorBidi"/>
                    <w:i/>
                    <w:iCs/>
                    <w:color w:val="000000"/>
                    <w:sz w:val="16"/>
                  </w:rPr>
                  <w:t>et al.</w:t>
                </w:r>
                <w:r w:rsidR="005067AE" w:rsidRPr="0056239C">
                  <w:rPr>
                    <w:rFonts w:asciiTheme="minorBidi" w:hAnsiTheme="minorBidi" w:cstheme="minorBidi"/>
                    <w:color w:val="000000"/>
                    <w:sz w:val="16"/>
                  </w:rPr>
                  <w:t xml:space="preserve"> 2021)</w:t>
                </w:r>
              </w:sdtContent>
            </w:sdt>
            <w:r w:rsidR="00F45AB6" w:rsidRPr="0056239C">
              <w:rPr>
                <w:rFonts w:asciiTheme="minorBidi" w:hAnsiTheme="minorBidi" w:cstheme="minorBidi"/>
                <w:color w:val="000000"/>
                <w:sz w:val="16"/>
                <w:szCs w:val="16"/>
                <w:lang w:eastAsia="en-AU"/>
              </w:rPr>
              <w:t xml:space="preserve">. Both processes </w:t>
            </w:r>
            <w:r w:rsidR="00C23563" w:rsidRPr="0056239C">
              <w:rPr>
                <w:rFonts w:asciiTheme="minorBidi" w:hAnsiTheme="minorBidi" w:cstheme="minorBidi"/>
                <w:color w:val="000000"/>
                <w:sz w:val="16"/>
                <w:szCs w:val="16"/>
                <w:lang w:eastAsia="en-AU"/>
              </w:rPr>
              <w:t xml:space="preserve">can </w:t>
            </w:r>
            <w:r w:rsidR="00C2680F" w:rsidRPr="0056239C">
              <w:rPr>
                <w:rFonts w:asciiTheme="minorBidi" w:hAnsiTheme="minorBidi" w:cstheme="minorBidi"/>
                <w:color w:val="000000"/>
                <w:sz w:val="16"/>
                <w:szCs w:val="16"/>
                <w:lang w:eastAsia="en-AU"/>
              </w:rPr>
              <w:t>influence</w:t>
            </w:r>
            <w:r w:rsidR="00F45AB6" w:rsidRPr="0056239C">
              <w:rPr>
                <w:rFonts w:asciiTheme="minorBidi" w:hAnsiTheme="minorBidi" w:cstheme="minorBidi"/>
                <w:color w:val="000000"/>
                <w:sz w:val="16"/>
                <w:szCs w:val="16"/>
                <w:lang w:eastAsia="en-AU"/>
              </w:rPr>
              <w:t xml:space="preserve"> the number and type </w:t>
            </w:r>
            <w:r w:rsidR="00C2680F" w:rsidRPr="0056239C">
              <w:rPr>
                <w:rFonts w:asciiTheme="minorBidi" w:hAnsiTheme="minorBidi" w:cstheme="minorBidi"/>
                <w:color w:val="000000"/>
                <w:sz w:val="16"/>
                <w:szCs w:val="16"/>
                <w:lang w:eastAsia="en-AU"/>
              </w:rPr>
              <w:t>of partners sponsors select</w:t>
            </w:r>
            <w:r w:rsidR="00F45AB6" w:rsidRPr="0056239C">
              <w:rPr>
                <w:rFonts w:asciiTheme="minorBidi" w:hAnsiTheme="minorBidi" w:cstheme="minorBidi"/>
                <w:color w:val="000000"/>
                <w:sz w:val="16"/>
                <w:szCs w:val="16"/>
                <w:lang w:eastAsia="en-AU"/>
              </w:rPr>
              <w:t>.</w:t>
            </w:r>
          </w:p>
        </w:tc>
      </w:tr>
      <w:tr w:rsidR="000545AE" w:rsidRPr="0056239C" w14:paraId="506D5C2F" w14:textId="77777777" w:rsidTr="008447E0">
        <w:trPr>
          <w:trHeight w:val="1354"/>
        </w:trPr>
        <w:tc>
          <w:tcPr>
            <w:tcW w:w="1838" w:type="dxa"/>
            <w:tcBorders>
              <w:top w:val="single" w:sz="4" w:space="0" w:color="auto"/>
              <w:bottom w:val="single" w:sz="4" w:space="0" w:color="auto"/>
            </w:tcBorders>
            <w:noWrap/>
            <w:hideMark/>
          </w:tcPr>
          <w:p w14:paraId="1EC91B19" w14:textId="77777777" w:rsidR="00BC210A" w:rsidRPr="0056239C" w:rsidRDefault="00BC210A" w:rsidP="00BC210A">
            <w:pPr>
              <w:spacing w:line="240" w:lineRule="auto"/>
              <w:rPr>
                <w:rFonts w:asciiTheme="minorBidi" w:hAnsiTheme="minorBidi" w:cstheme="minorBidi"/>
                <w:color w:val="000000"/>
                <w:sz w:val="16"/>
                <w:szCs w:val="16"/>
                <w:lang w:eastAsia="en-AU"/>
              </w:rPr>
            </w:pPr>
          </w:p>
          <w:p w14:paraId="2E9731B0" w14:textId="77777777" w:rsidR="00BC210A" w:rsidRPr="0056239C" w:rsidRDefault="00BC210A" w:rsidP="00BC210A">
            <w:pPr>
              <w:spacing w:line="240" w:lineRule="auto"/>
              <w:rPr>
                <w:rFonts w:asciiTheme="minorBidi" w:hAnsiTheme="minorBidi" w:cstheme="minorBidi"/>
                <w:color w:val="000000"/>
                <w:sz w:val="16"/>
                <w:szCs w:val="16"/>
                <w:lang w:eastAsia="en-AU"/>
              </w:rPr>
            </w:pPr>
          </w:p>
          <w:p w14:paraId="23570954" w14:textId="77777777" w:rsidR="00C2680F" w:rsidRPr="0056239C" w:rsidRDefault="00C2680F" w:rsidP="00BC210A">
            <w:pPr>
              <w:spacing w:line="240" w:lineRule="auto"/>
              <w:rPr>
                <w:rFonts w:asciiTheme="minorBidi" w:hAnsiTheme="minorBidi" w:cstheme="minorBidi"/>
                <w:color w:val="000000"/>
                <w:sz w:val="16"/>
                <w:szCs w:val="16"/>
                <w:lang w:eastAsia="en-AU"/>
              </w:rPr>
            </w:pPr>
          </w:p>
          <w:p w14:paraId="4C404160" w14:textId="77777777" w:rsidR="002669B2" w:rsidRPr="0056239C" w:rsidRDefault="002669B2" w:rsidP="00BC210A">
            <w:pPr>
              <w:spacing w:line="240" w:lineRule="auto"/>
              <w:rPr>
                <w:rFonts w:asciiTheme="minorBidi" w:hAnsiTheme="minorBidi" w:cstheme="minorBidi"/>
                <w:color w:val="000000"/>
                <w:sz w:val="16"/>
                <w:szCs w:val="16"/>
                <w:lang w:eastAsia="en-AU"/>
              </w:rPr>
            </w:pPr>
          </w:p>
          <w:p w14:paraId="780969C1" w14:textId="77777777" w:rsidR="00612AC1" w:rsidRPr="0056239C" w:rsidRDefault="00612AC1" w:rsidP="00BC210A">
            <w:pPr>
              <w:spacing w:line="240" w:lineRule="auto"/>
              <w:rPr>
                <w:rFonts w:asciiTheme="minorBidi" w:hAnsiTheme="minorBidi" w:cstheme="minorBidi"/>
                <w:color w:val="000000"/>
                <w:sz w:val="16"/>
                <w:szCs w:val="16"/>
                <w:lang w:eastAsia="en-AU"/>
              </w:rPr>
            </w:pPr>
          </w:p>
          <w:p w14:paraId="2109A66D" w14:textId="77777777" w:rsidR="00612AC1" w:rsidRPr="0056239C" w:rsidRDefault="00612AC1" w:rsidP="00BC210A">
            <w:pPr>
              <w:spacing w:line="240" w:lineRule="auto"/>
              <w:rPr>
                <w:rFonts w:asciiTheme="minorBidi" w:hAnsiTheme="minorBidi" w:cstheme="minorBidi"/>
                <w:color w:val="000000"/>
                <w:sz w:val="16"/>
                <w:szCs w:val="16"/>
                <w:lang w:eastAsia="en-AU"/>
              </w:rPr>
            </w:pPr>
          </w:p>
          <w:p w14:paraId="7253A878" w14:textId="77777777" w:rsidR="008447E0" w:rsidRPr="0056239C" w:rsidRDefault="008447E0" w:rsidP="00BC210A">
            <w:pPr>
              <w:spacing w:line="240" w:lineRule="auto"/>
              <w:rPr>
                <w:rFonts w:asciiTheme="minorBidi" w:hAnsiTheme="minorBidi" w:cstheme="minorBidi"/>
                <w:color w:val="000000"/>
                <w:sz w:val="16"/>
                <w:szCs w:val="16"/>
                <w:lang w:eastAsia="en-AU"/>
              </w:rPr>
            </w:pPr>
          </w:p>
          <w:p w14:paraId="1C71D0CE" w14:textId="3648FFD7" w:rsidR="000545AE" w:rsidRPr="0056239C" w:rsidRDefault="000545AE" w:rsidP="00BC210A">
            <w:pPr>
              <w:spacing w:line="240" w:lineRule="auto"/>
              <w:rPr>
                <w:rFonts w:asciiTheme="minorBidi" w:hAnsiTheme="minorBidi" w:cstheme="minorBidi"/>
                <w:color w:val="000000"/>
                <w:sz w:val="16"/>
                <w:szCs w:val="16"/>
                <w:lang w:eastAsia="en-AU"/>
              </w:rPr>
            </w:pPr>
            <w:r w:rsidRPr="0056239C">
              <w:rPr>
                <w:rFonts w:asciiTheme="minorBidi" w:hAnsiTheme="minorBidi" w:cstheme="minorBidi"/>
                <w:color w:val="000000"/>
                <w:sz w:val="16"/>
                <w:szCs w:val="16"/>
                <w:lang w:eastAsia="en-AU"/>
              </w:rPr>
              <w:t>Cooperation Clique</w:t>
            </w:r>
          </w:p>
        </w:tc>
        <w:tc>
          <w:tcPr>
            <w:tcW w:w="1559" w:type="dxa"/>
            <w:tcBorders>
              <w:top w:val="single" w:sz="4" w:space="0" w:color="auto"/>
              <w:bottom w:val="single" w:sz="4" w:space="0" w:color="auto"/>
            </w:tcBorders>
            <w:noWrap/>
            <w:vAlign w:val="center"/>
            <w:hideMark/>
          </w:tcPr>
          <w:p w14:paraId="55643CB9" w14:textId="795BAB4F" w:rsidR="000545AE" w:rsidRPr="0056239C" w:rsidRDefault="002669B2" w:rsidP="008447E0">
            <w:pPr>
              <w:spacing w:line="240" w:lineRule="auto"/>
              <w:rPr>
                <w:rFonts w:asciiTheme="minorBidi" w:hAnsiTheme="minorBidi" w:cstheme="minorBidi"/>
                <w:color w:val="000000"/>
                <w:sz w:val="16"/>
                <w:szCs w:val="16"/>
                <w:lang w:eastAsia="en-AU"/>
              </w:rPr>
            </w:pPr>
            <w:r w:rsidRPr="0056239C">
              <w:rPr>
                <w:rFonts w:asciiTheme="minorBidi" w:hAnsiTheme="minorBidi" w:cstheme="minorBidi"/>
                <w:noProof/>
                <w:color w:val="000000"/>
                <w:sz w:val="16"/>
                <w:szCs w:val="16"/>
                <w:lang w:eastAsia="en-AU"/>
              </w:rPr>
              <mc:AlternateContent>
                <mc:Choice Requires="wpg">
                  <w:drawing>
                    <wp:anchor distT="0" distB="0" distL="114300" distR="114300" simplePos="0" relativeHeight="251658251" behindDoc="0" locked="0" layoutInCell="1" allowOverlap="1" wp14:anchorId="5554239E" wp14:editId="1C8E7B1D">
                      <wp:simplePos x="0" y="0"/>
                      <wp:positionH relativeFrom="column">
                        <wp:posOffset>57150</wp:posOffset>
                      </wp:positionH>
                      <wp:positionV relativeFrom="paragraph">
                        <wp:posOffset>-83185</wp:posOffset>
                      </wp:positionV>
                      <wp:extent cx="581660" cy="352425"/>
                      <wp:effectExtent l="0" t="0" r="27940" b="28575"/>
                      <wp:wrapNone/>
                      <wp:docPr id="293243480" name="Group 73"/>
                      <wp:cNvGraphicFramePr/>
                      <a:graphic xmlns:a="http://schemas.openxmlformats.org/drawingml/2006/main">
                        <a:graphicData uri="http://schemas.microsoft.com/office/word/2010/wordprocessingGroup">
                          <wpg:wgp>
                            <wpg:cNvGrpSpPr/>
                            <wpg:grpSpPr>
                              <a:xfrm>
                                <a:off x="0" y="0"/>
                                <a:ext cx="581660" cy="352425"/>
                                <a:chOff x="0" y="0"/>
                                <a:chExt cx="785309" cy="537275"/>
                              </a:xfrm>
                            </wpg:grpSpPr>
                            <wps:wsp>
                              <wps:cNvPr id="558028214" name="Rectangle 6">
                                <a:extLst>
                                  <a:ext uri="{FF2B5EF4-FFF2-40B4-BE49-F238E27FC236}">
                                    <a16:creationId xmlns:a16="http://schemas.microsoft.com/office/drawing/2014/main" id="{F34944F5-9761-C040-CE02-685EB185F121}"/>
                                  </a:ext>
                                </a:extLst>
                              </wps:cNvPr>
                              <wps:cNvSpPr/>
                              <wps:spPr>
                                <a:xfrm>
                                  <a:off x="293676" y="0"/>
                                  <a:ext cx="201295" cy="183515"/>
                                </a:xfrm>
                                <a:prstGeom prst="rect">
                                  <a:avLst/>
                                </a:prstGeom>
                                <a:solidFill>
                                  <a:srgbClr val="0000FF"/>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275267911" name="Rectangle 7">
                                <a:extLst>
                                  <a:ext uri="{FF2B5EF4-FFF2-40B4-BE49-F238E27FC236}">
                                    <a16:creationId xmlns:a16="http://schemas.microsoft.com/office/drawing/2014/main" id="{006C580F-553D-5A0C-EF3B-E26BA4D8D30D}"/>
                                  </a:ext>
                                </a:extLst>
                              </wps:cNvPr>
                              <wps:cNvSpPr/>
                              <wps:spPr>
                                <a:xfrm>
                                  <a:off x="293676" y="367095"/>
                                  <a:ext cx="201295" cy="170180"/>
                                </a:xfrm>
                                <a:prstGeom prst="rect">
                                  <a:avLst/>
                                </a:prstGeom>
                                <a:solidFill>
                                  <a:srgbClr val="0000FF"/>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384462413" name="Oval 8">
                                <a:extLst>
                                  <a:ext uri="{FF2B5EF4-FFF2-40B4-BE49-F238E27FC236}">
                                    <a16:creationId xmlns:a16="http://schemas.microsoft.com/office/drawing/2014/main" id="{A1E670C9-CA18-6F43-C6B6-5BE3D5F80E1E}"/>
                                  </a:ext>
                                </a:extLst>
                              </wps:cNvPr>
                              <wps:cNvSpPr/>
                              <wps:spPr>
                                <a:xfrm>
                                  <a:off x="0" y="186885"/>
                                  <a:ext cx="201295" cy="183515"/>
                                </a:xfrm>
                                <a:prstGeom prst="ellipse">
                                  <a:avLst/>
                                </a:prstGeom>
                                <a:solidFill>
                                  <a:srgbClr val="FF000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971022460" name="Oval 9">
                                <a:extLst>
                                  <a:ext uri="{FF2B5EF4-FFF2-40B4-BE49-F238E27FC236}">
                                    <a16:creationId xmlns:a16="http://schemas.microsoft.com/office/drawing/2014/main" id="{02B85560-086F-A4E5-6EBA-03D16B43DDDC}"/>
                                  </a:ext>
                                </a:extLst>
                              </wps:cNvPr>
                              <wps:cNvSpPr/>
                              <wps:spPr>
                                <a:xfrm>
                                  <a:off x="584014" y="183547"/>
                                  <a:ext cx="201295" cy="183515"/>
                                </a:xfrm>
                                <a:prstGeom prst="ellipse">
                                  <a:avLst/>
                                </a:prstGeom>
                                <a:solidFill>
                                  <a:srgbClr val="FF000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178598368" name="Straight Connector 10">
                                <a:extLst>
                                  <a:ext uri="{FF2B5EF4-FFF2-40B4-BE49-F238E27FC236}">
                                    <a16:creationId xmlns:a16="http://schemas.microsoft.com/office/drawing/2014/main" id="{3041C159-1DE5-4C77-D9ED-1C898E349FE8}"/>
                                  </a:ext>
                                </a:extLst>
                              </wps:cNvPr>
                              <wps:cNvCnPr/>
                              <wps:spPr>
                                <a:xfrm flipV="1">
                                  <a:off x="206908" y="90105"/>
                                  <a:ext cx="85090" cy="189865"/>
                                </a:xfrm>
                                <a:prstGeom prst="line">
                                  <a:avLst/>
                                </a:prstGeom>
                              </wps:spPr>
                              <wps:style>
                                <a:lnRef idx="1">
                                  <a:schemeClr val="dk1"/>
                                </a:lnRef>
                                <a:fillRef idx="0">
                                  <a:schemeClr val="dk1"/>
                                </a:fillRef>
                                <a:effectRef idx="0">
                                  <a:schemeClr val="dk1"/>
                                </a:effectRef>
                                <a:fontRef idx="minor">
                                  <a:schemeClr val="tx1"/>
                                </a:fontRef>
                              </wps:style>
                              <wps:bodyPr/>
                            </wps:wsp>
                            <wps:wsp>
                              <wps:cNvPr id="164982780" name="Straight Connector 11">
                                <a:extLst>
                                  <a:ext uri="{FF2B5EF4-FFF2-40B4-BE49-F238E27FC236}">
                                    <a16:creationId xmlns:a16="http://schemas.microsoft.com/office/drawing/2014/main" id="{8ED320D2-E42D-BBE8-C804-F91677A370C8}"/>
                                  </a:ext>
                                </a:extLst>
                              </wps:cNvPr>
                              <wps:cNvCnPr/>
                              <wps:spPr>
                                <a:xfrm>
                                  <a:off x="206908" y="280327"/>
                                  <a:ext cx="85090" cy="168275"/>
                                </a:xfrm>
                                <a:prstGeom prst="line">
                                  <a:avLst/>
                                </a:prstGeom>
                              </wps:spPr>
                              <wps:style>
                                <a:lnRef idx="1">
                                  <a:schemeClr val="dk1"/>
                                </a:lnRef>
                                <a:fillRef idx="0">
                                  <a:schemeClr val="dk1"/>
                                </a:fillRef>
                                <a:effectRef idx="0">
                                  <a:schemeClr val="dk1"/>
                                </a:effectRef>
                                <a:fontRef idx="minor">
                                  <a:schemeClr val="tx1"/>
                                </a:fontRef>
                              </wps:style>
                              <wps:bodyPr/>
                            </wps:wsp>
                            <wps:wsp>
                              <wps:cNvPr id="1344541451" name="Straight Connector 12">
                                <a:extLst>
                                  <a:ext uri="{FF2B5EF4-FFF2-40B4-BE49-F238E27FC236}">
                                    <a16:creationId xmlns:a16="http://schemas.microsoft.com/office/drawing/2014/main" id="{CC9B7B7F-4715-D32B-B311-B4B8CE14EFAB}"/>
                                  </a:ext>
                                </a:extLst>
                              </wps:cNvPr>
                              <wps:cNvCnPr/>
                              <wps:spPr>
                                <a:xfrm>
                                  <a:off x="493909" y="90105"/>
                                  <a:ext cx="94615" cy="175895"/>
                                </a:xfrm>
                                <a:prstGeom prst="line">
                                  <a:avLst/>
                                </a:prstGeom>
                              </wps:spPr>
                              <wps:style>
                                <a:lnRef idx="1">
                                  <a:schemeClr val="dk1"/>
                                </a:lnRef>
                                <a:fillRef idx="0">
                                  <a:schemeClr val="dk1"/>
                                </a:fillRef>
                                <a:effectRef idx="0">
                                  <a:schemeClr val="dk1"/>
                                </a:effectRef>
                                <a:fontRef idx="minor">
                                  <a:schemeClr val="tx1"/>
                                </a:fontRef>
                              </wps:style>
                              <wps:bodyPr/>
                            </wps:wsp>
                            <wps:wsp>
                              <wps:cNvPr id="757517008" name="Straight Connector 13">
                                <a:extLst>
                                  <a:ext uri="{FF2B5EF4-FFF2-40B4-BE49-F238E27FC236}">
                                    <a16:creationId xmlns:a16="http://schemas.microsoft.com/office/drawing/2014/main" id="{378A8C55-D988-AF3A-185C-40000A9950C9}"/>
                                  </a:ext>
                                </a:extLst>
                              </wps:cNvPr>
                              <wps:cNvCnPr/>
                              <wps:spPr>
                                <a:xfrm flipV="1">
                                  <a:off x="493909" y="266978"/>
                                  <a:ext cx="94615" cy="18161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2FFE552" id="Group 73" o:spid="_x0000_s1026" style="position:absolute;margin-left:4.5pt;margin-top:-6.55pt;width:45.8pt;height:27.75pt;z-index:251658251;mso-width-relative:margin;mso-height-relative:margin" coordsize="7853,53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">
                      <v:rect id="Rectangle 6" o:spid="_x0000_s1027" style="position:absolute;left:2936;width:2013;height:18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" fillcolor="blue" strokecolor="black [3213]" strokeweight="1pt"/>
                      <v:rect id="Rectangle 7" o:spid="_x0000_s1028" style="position:absolute;left:2936;top:3670;width:2013;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" fillcolor="blue" strokecolor="black [3213]" strokeweight="1pt"/>
                      <v:oval id="Oval 8" o:spid="_x0000_s1029" style="position:absolute;top:1868;width:2012;height:18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" fillcolor="red" strokecolor="black [3213]" strokeweight="1pt">
                        <v:stroke joinstyle="miter"/>
                      </v:oval>
                      <v:oval id="Oval 9" o:spid="_x0000_s1030" style="position:absolute;left:5840;top:1835;width:2013;height:18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" fillcolor="red" strokecolor="black [3213]" strokeweight="1pt">
                        <v:stroke joinstyle="miter"/>
                      </v:oval>
                      <v:line id="Straight Connector 10" o:spid="_x0000_s1031" style="position:absolute;flip:y;visibility:visible;mso-wrap-style:square" from="2069,901" to="2919,2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" strokecolor="black [3200]" strokeweight=".5pt">
                        <v:stroke joinstyle="miter"/>
                      </v:line>
                      <v:line id="Straight Connector 11" o:spid="_x0000_s1032" style="position:absolute;visibility:visible;mso-wrap-style:square" from="2069,2803" to="2919,4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" strokecolor="black [3200]" strokeweight=".5pt">
                        <v:stroke joinstyle="miter"/>
                      </v:line>
                      <v:line id="Straight Connector 12" o:spid="_x0000_s1033" style="position:absolute;visibility:visible;mso-wrap-style:square" from="4939,901" to="5885,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" strokecolor="black [3200]" strokeweight=".5pt">
                        <v:stroke joinstyle="miter"/>
                      </v:line>
                      <v:line id="Straight Connector 13" o:spid="_x0000_s1034" style="position:absolute;flip:y;visibility:visible;mso-wrap-style:square" from="4939,2669" to="5885,4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" strokecolor="black [3200]" strokeweight=".5pt">
                        <v:stroke joinstyle="miter"/>
                      </v:line>
                    </v:group>
                  </w:pict>
                </mc:Fallback>
              </mc:AlternateContent>
            </w:r>
          </w:p>
        </w:tc>
        <w:tc>
          <w:tcPr>
            <w:tcW w:w="5630" w:type="dxa"/>
            <w:tcBorders>
              <w:top w:val="single" w:sz="4" w:space="0" w:color="auto"/>
              <w:bottom w:val="single" w:sz="4" w:space="0" w:color="auto"/>
            </w:tcBorders>
            <w:hideMark/>
          </w:tcPr>
          <w:p w14:paraId="4636F2FA" w14:textId="1B2F58DE" w:rsidR="000545AE" w:rsidRPr="0056239C" w:rsidRDefault="00C2680F" w:rsidP="00C23563">
            <w:pPr>
              <w:spacing w:line="240" w:lineRule="auto"/>
              <w:jc w:val="both"/>
              <w:rPr>
                <w:rFonts w:asciiTheme="minorBidi" w:hAnsiTheme="minorBidi" w:cstheme="minorBidi"/>
                <w:color w:val="000000"/>
                <w:sz w:val="16"/>
                <w:szCs w:val="16"/>
                <w:lang w:eastAsia="en-AU"/>
              </w:rPr>
            </w:pPr>
            <w:r w:rsidRPr="0056239C">
              <w:rPr>
                <w:rFonts w:asciiTheme="minorBidi" w:hAnsiTheme="minorBidi" w:cstheme="minorBidi"/>
                <w:color w:val="000000"/>
                <w:sz w:val="16"/>
                <w:szCs w:val="16"/>
                <w:lang w:eastAsia="en-AU"/>
              </w:rPr>
              <w:t xml:space="preserve">Cooperation </w:t>
            </w:r>
            <w:r w:rsidR="00C23563" w:rsidRPr="0056239C">
              <w:rPr>
                <w:rFonts w:asciiTheme="minorBidi" w:hAnsiTheme="minorBidi" w:cstheme="minorBidi"/>
                <w:color w:val="000000"/>
                <w:sz w:val="16"/>
                <w:szCs w:val="16"/>
                <w:lang w:eastAsia="en-AU"/>
              </w:rPr>
              <w:t>C</w:t>
            </w:r>
            <w:r w:rsidRPr="0056239C">
              <w:rPr>
                <w:rFonts w:asciiTheme="minorBidi" w:hAnsiTheme="minorBidi" w:cstheme="minorBidi"/>
                <w:color w:val="000000"/>
                <w:sz w:val="16"/>
                <w:szCs w:val="16"/>
                <w:lang w:eastAsia="en-AU"/>
              </w:rPr>
              <w:t xml:space="preserve">lique motifs </w:t>
            </w:r>
            <w:r w:rsidR="00C23563" w:rsidRPr="0056239C">
              <w:rPr>
                <w:rFonts w:asciiTheme="minorBidi" w:hAnsiTheme="minorBidi" w:cstheme="minorBidi"/>
                <w:color w:val="000000"/>
                <w:sz w:val="16"/>
                <w:szCs w:val="16"/>
                <w:lang w:eastAsia="en-AU"/>
              </w:rPr>
              <w:t xml:space="preserve">represent the tendency of sponsors to work with the same partners across projects. Sponsors built trust and shared values by working together </w:t>
            </w:r>
            <w:sdt>
              <w:sdtPr>
                <w:rPr>
                  <w:rFonts w:asciiTheme="minorBidi" w:hAnsiTheme="minorBidi" w:cstheme="minorBidi"/>
                  <w:color w:val="000000"/>
                  <w:sz w:val="16"/>
                  <w:szCs w:val="16"/>
                  <w:lang w:eastAsia="en-AU"/>
                </w:rPr>
                <w:tag w:val="MENDELEY_CITATION_v3_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"/>
                <w:id w:val="1493145094"/>
                <w:placeholder>
                  <w:docPart w:val="54CBFBBD50B34A41891BE777EF052F81"/>
                </w:placeholder>
              </w:sdtPr>
              <w:sdtContent>
                <w:r w:rsidR="005067AE" w:rsidRPr="0056239C">
                  <w:rPr>
                    <w:rFonts w:asciiTheme="minorBidi" w:hAnsiTheme="minorBidi" w:cstheme="minorBidi"/>
                    <w:color w:val="000000"/>
                    <w:sz w:val="16"/>
                  </w:rPr>
                  <w:t xml:space="preserve">(Salazar </w:t>
                </w:r>
                <w:r w:rsidR="005067AE" w:rsidRPr="0056239C">
                  <w:rPr>
                    <w:rFonts w:asciiTheme="minorBidi" w:hAnsiTheme="minorBidi" w:cstheme="minorBidi"/>
                    <w:i/>
                    <w:iCs/>
                    <w:color w:val="000000"/>
                    <w:sz w:val="16"/>
                  </w:rPr>
                  <w:t>et al.</w:t>
                </w:r>
                <w:r w:rsidR="005067AE" w:rsidRPr="0056239C">
                  <w:rPr>
                    <w:rFonts w:asciiTheme="minorBidi" w:hAnsiTheme="minorBidi" w:cstheme="minorBidi"/>
                    <w:color w:val="000000"/>
                    <w:sz w:val="16"/>
                  </w:rPr>
                  <w:t xml:space="preserve"> 2021)</w:t>
                </w:r>
              </w:sdtContent>
            </w:sdt>
            <w:r w:rsidR="00C23563" w:rsidRPr="0056239C">
              <w:rPr>
                <w:rFonts w:asciiTheme="minorBidi" w:hAnsiTheme="minorBidi" w:cstheme="minorBidi"/>
                <w:color w:val="000000"/>
                <w:sz w:val="16"/>
                <w:szCs w:val="16"/>
                <w:lang w:eastAsia="en-AU"/>
              </w:rPr>
              <w:t>.</w:t>
            </w:r>
            <w:r w:rsidR="002669B2" w:rsidRPr="0056239C">
              <w:rPr>
                <w:rFonts w:asciiTheme="minorBidi" w:hAnsiTheme="minorBidi" w:cstheme="minorBidi"/>
                <w:color w:val="000000"/>
                <w:sz w:val="16"/>
                <w:szCs w:val="16"/>
                <w:lang w:eastAsia="en-AU"/>
              </w:rPr>
              <w:t xml:space="preserve"> In corrupt-prone contexts, sponsors face heightened opportunism because their exchange partners can use information about illicit structures against them </w:t>
            </w:r>
            <w:sdt>
              <w:sdtPr>
                <w:rPr>
                  <w:rFonts w:asciiTheme="minorBidi" w:hAnsiTheme="minorBidi" w:cstheme="minorBidi"/>
                  <w:iCs/>
                  <w:color w:val="000000"/>
                  <w:sz w:val="16"/>
                  <w:szCs w:val="16"/>
                </w:rPr>
                <w:tag w:val="MENDELEY_CITATION_v3_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"/>
                <w:id w:val="-1401663024"/>
                <w:placeholder>
                  <w:docPart w:val="39DBF6A5DB884D36904EC9517D52F288"/>
                </w:placeholder>
              </w:sdtPr>
              <w:sdtContent>
                <w:r w:rsidR="005067AE" w:rsidRPr="0056239C">
                  <w:rPr>
                    <w:rFonts w:asciiTheme="minorBidi" w:hAnsiTheme="minorBidi" w:cstheme="minorBidi"/>
                    <w:color w:val="000000"/>
                    <w:sz w:val="16"/>
                  </w:rPr>
                  <w:t xml:space="preserve">(Yang </w:t>
                </w:r>
                <w:r w:rsidR="005067AE" w:rsidRPr="0056239C">
                  <w:rPr>
                    <w:rFonts w:asciiTheme="minorBidi" w:hAnsiTheme="minorBidi" w:cstheme="minorBidi"/>
                    <w:i/>
                    <w:iCs/>
                    <w:color w:val="000000"/>
                    <w:sz w:val="16"/>
                  </w:rPr>
                  <w:t>et al.</w:t>
                </w:r>
                <w:r w:rsidR="005067AE" w:rsidRPr="0056239C">
                  <w:rPr>
                    <w:rFonts w:asciiTheme="minorBidi" w:hAnsiTheme="minorBidi" w:cstheme="minorBidi"/>
                    <w:color w:val="000000"/>
                    <w:sz w:val="16"/>
                  </w:rPr>
                  <w:t xml:space="preserve"> 2023)</w:t>
                </w:r>
              </w:sdtContent>
            </w:sdt>
            <w:r w:rsidR="002669B2" w:rsidRPr="0056239C">
              <w:rPr>
                <w:rFonts w:asciiTheme="minorBidi" w:hAnsiTheme="minorBidi" w:cstheme="minorBidi"/>
                <w:color w:val="000000"/>
                <w:sz w:val="16"/>
                <w:szCs w:val="16"/>
                <w:lang w:eastAsia="en-AU"/>
              </w:rPr>
              <w:t>.</w:t>
            </w:r>
            <w:r w:rsidR="00612AC1" w:rsidRPr="0056239C">
              <w:rPr>
                <w:rFonts w:asciiTheme="minorBidi" w:hAnsiTheme="minorBidi" w:cstheme="minorBidi"/>
                <w:color w:val="000000"/>
                <w:sz w:val="16"/>
                <w:szCs w:val="16"/>
                <w:lang w:eastAsia="en-AU"/>
              </w:rPr>
              <w:t xml:space="preserve"> In such </w:t>
            </w:r>
            <w:r w:rsidR="00134284" w:rsidRPr="0056239C">
              <w:rPr>
                <w:rFonts w:asciiTheme="minorBidi" w:hAnsiTheme="minorBidi" w:cstheme="minorBidi"/>
                <w:color w:val="000000"/>
                <w:sz w:val="16"/>
                <w:szCs w:val="16"/>
                <w:lang w:eastAsia="en-AU"/>
              </w:rPr>
              <w:t>settings</w:t>
            </w:r>
            <w:r w:rsidR="00612AC1" w:rsidRPr="0056239C">
              <w:rPr>
                <w:rFonts w:asciiTheme="minorBidi" w:hAnsiTheme="minorBidi" w:cstheme="minorBidi"/>
                <w:color w:val="000000"/>
                <w:sz w:val="16"/>
                <w:szCs w:val="16"/>
                <w:lang w:eastAsia="en-AU"/>
              </w:rPr>
              <w:t xml:space="preserve">, building trust </w:t>
            </w:r>
            <w:r w:rsidR="00935B9F" w:rsidRPr="0056239C">
              <w:rPr>
                <w:rFonts w:asciiTheme="minorBidi" w:hAnsiTheme="minorBidi" w:cstheme="minorBidi"/>
                <w:color w:val="000000"/>
                <w:sz w:val="16"/>
                <w:szCs w:val="16"/>
                <w:lang w:eastAsia="en-AU"/>
              </w:rPr>
              <w:t>through</w:t>
            </w:r>
            <w:r w:rsidR="00612AC1" w:rsidRPr="0056239C">
              <w:rPr>
                <w:rFonts w:asciiTheme="minorBidi" w:hAnsiTheme="minorBidi" w:cstheme="minorBidi"/>
                <w:color w:val="000000"/>
                <w:sz w:val="16"/>
                <w:szCs w:val="16"/>
                <w:lang w:eastAsia="en-AU"/>
              </w:rPr>
              <w:t xml:space="preserve"> repeated interactions helps to sustain illicit schemes. Therefore, Cooperation Clique motifs </w:t>
            </w:r>
            <w:r w:rsidR="00684CE7" w:rsidRPr="0056239C">
              <w:rPr>
                <w:rFonts w:asciiTheme="minorBidi" w:hAnsiTheme="minorBidi" w:cstheme="minorBidi"/>
                <w:color w:val="000000"/>
                <w:sz w:val="16"/>
                <w:szCs w:val="16"/>
                <w:lang w:eastAsia="en-AU"/>
              </w:rPr>
              <w:t>are likely</w:t>
            </w:r>
            <w:r w:rsidR="00612AC1" w:rsidRPr="0056239C">
              <w:rPr>
                <w:rFonts w:asciiTheme="minorBidi" w:hAnsiTheme="minorBidi" w:cstheme="minorBidi"/>
                <w:color w:val="000000"/>
                <w:sz w:val="16"/>
                <w:szCs w:val="16"/>
                <w:lang w:eastAsia="en-AU"/>
              </w:rPr>
              <w:t xml:space="preserve"> overrepresented in </w:t>
            </w:r>
            <w:r w:rsidR="009E716D" w:rsidRPr="0056239C">
              <w:rPr>
                <w:rFonts w:asciiTheme="minorBidi" w:hAnsiTheme="minorBidi" w:cstheme="minorBidi"/>
                <w:color w:val="000000"/>
                <w:sz w:val="16"/>
                <w:szCs w:val="16"/>
                <w:lang w:eastAsia="en-AU"/>
              </w:rPr>
              <w:t>contexts prone to corruption</w:t>
            </w:r>
            <w:r w:rsidR="00612AC1" w:rsidRPr="0056239C">
              <w:rPr>
                <w:rFonts w:asciiTheme="minorBidi" w:hAnsiTheme="minorBidi" w:cstheme="minorBidi"/>
                <w:color w:val="000000"/>
                <w:sz w:val="16"/>
                <w:szCs w:val="16"/>
                <w:lang w:eastAsia="en-AU"/>
              </w:rPr>
              <w:t>.</w:t>
            </w:r>
          </w:p>
          <w:p w14:paraId="6FD44766" w14:textId="77777777" w:rsidR="00612AC1" w:rsidRPr="0056239C" w:rsidRDefault="00612AC1" w:rsidP="00C23563">
            <w:pPr>
              <w:spacing w:line="240" w:lineRule="auto"/>
              <w:jc w:val="both"/>
              <w:rPr>
                <w:rFonts w:asciiTheme="minorBidi" w:hAnsiTheme="minorBidi" w:cstheme="minorBidi"/>
                <w:color w:val="000000"/>
                <w:sz w:val="16"/>
                <w:szCs w:val="16"/>
                <w:lang w:eastAsia="en-AU"/>
              </w:rPr>
            </w:pPr>
          </w:p>
          <w:p w14:paraId="017A6B27" w14:textId="59E130FB" w:rsidR="002669B2" w:rsidRPr="0056239C" w:rsidRDefault="009E716D" w:rsidP="008C7EEF">
            <w:pPr>
              <w:spacing w:line="240" w:lineRule="auto"/>
              <w:jc w:val="both"/>
              <w:rPr>
                <w:rFonts w:asciiTheme="minorBidi" w:hAnsiTheme="minorBidi" w:cstheme="minorBidi"/>
                <w:color w:val="000000"/>
                <w:sz w:val="16"/>
                <w:szCs w:val="16"/>
                <w:lang w:eastAsia="en-AU"/>
              </w:rPr>
            </w:pPr>
            <w:r w:rsidRPr="0056239C">
              <w:rPr>
                <w:rFonts w:asciiTheme="minorBidi" w:hAnsiTheme="minorBidi" w:cstheme="minorBidi"/>
                <w:color w:val="000000"/>
                <w:sz w:val="16"/>
                <w:szCs w:val="16"/>
                <w:lang w:eastAsia="en-AU"/>
              </w:rPr>
              <w:t xml:space="preserve">Cooperation Clique motifs may also </w:t>
            </w:r>
            <w:r w:rsidR="00935B9F" w:rsidRPr="0056239C">
              <w:rPr>
                <w:rFonts w:asciiTheme="minorBidi" w:hAnsiTheme="minorBidi" w:cstheme="minorBidi"/>
                <w:color w:val="000000"/>
                <w:sz w:val="16"/>
                <w:szCs w:val="16"/>
                <w:lang w:eastAsia="en-AU"/>
              </w:rPr>
              <w:t xml:space="preserve">appear less or more often than expected by chance </w:t>
            </w:r>
            <w:r w:rsidR="00684CE7" w:rsidRPr="0056239C">
              <w:rPr>
                <w:rFonts w:asciiTheme="minorBidi" w:hAnsiTheme="minorBidi" w:cstheme="minorBidi"/>
                <w:color w:val="000000"/>
                <w:sz w:val="16"/>
                <w:szCs w:val="16"/>
                <w:lang w:eastAsia="en-AU"/>
              </w:rPr>
              <w:t xml:space="preserve">for </w:t>
            </w:r>
            <w:r w:rsidR="00935B9F" w:rsidRPr="0056239C">
              <w:rPr>
                <w:rFonts w:asciiTheme="minorBidi" w:hAnsiTheme="minorBidi" w:cstheme="minorBidi"/>
                <w:color w:val="000000"/>
                <w:sz w:val="16"/>
                <w:szCs w:val="16"/>
                <w:lang w:eastAsia="en-AU"/>
              </w:rPr>
              <w:t>different</w:t>
            </w:r>
            <w:r w:rsidRPr="0056239C">
              <w:rPr>
                <w:rFonts w:asciiTheme="minorBidi" w:hAnsiTheme="minorBidi" w:cstheme="minorBidi"/>
                <w:color w:val="000000"/>
                <w:sz w:val="16"/>
                <w:szCs w:val="16"/>
                <w:lang w:eastAsia="en-AU"/>
              </w:rPr>
              <w:t xml:space="preserve"> reasons.</w:t>
            </w:r>
            <w:r w:rsidR="00FE2B92" w:rsidRPr="0056239C">
              <w:rPr>
                <w:rFonts w:asciiTheme="minorBidi" w:hAnsiTheme="minorBidi" w:cstheme="minorBidi"/>
                <w:color w:val="000000"/>
                <w:sz w:val="16"/>
                <w:szCs w:val="16"/>
                <w:lang w:eastAsia="en-AU"/>
              </w:rPr>
              <w:t xml:space="preserve"> </w:t>
            </w:r>
            <w:r w:rsidR="00935B9F" w:rsidRPr="0056239C">
              <w:rPr>
                <w:rFonts w:asciiTheme="minorBidi" w:hAnsiTheme="minorBidi" w:cstheme="minorBidi"/>
                <w:color w:val="000000"/>
                <w:sz w:val="16"/>
                <w:szCs w:val="16"/>
                <w:lang w:eastAsia="en-AU"/>
              </w:rPr>
              <w:t>For example, s</w:t>
            </w:r>
            <w:r w:rsidR="00FE2B92" w:rsidRPr="0056239C">
              <w:rPr>
                <w:rFonts w:asciiTheme="minorBidi" w:hAnsiTheme="minorBidi" w:cstheme="minorBidi"/>
                <w:color w:val="000000"/>
                <w:sz w:val="16"/>
                <w:szCs w:val="16"/>
                <w:lang w:eastAsia="en-AU"/>
              </w:rPr>
              <w:t xml:space="preserve">ponsors </w:t>
            </w:r>
            <w:r w:rsidR="00935B9F" w:rsidRPr="0056239C">
              <w:rPr>
                <w:rFonts w:asciiTheme="minorBidi" w:hAnsiTheme="minorBidi" w:cstheme="minorBidi"/>
                <w:color w:val="000000"/>
                <w:sz w:val="16"/>
                <w:szCs w:val="16"/>
                <w:lang w:eastAsia="en-AU"/>
              </w:rPr>
              <w:t>often team up</w:t>
            </w:r>
            <w:r w:rsidR="00AF10F5" w:rsidRPr="0056239C">
              <w:rPr>
                <w:rFonts w:asciiTheme="minorBidi" w:hAnsiTheme="minorBidi" w:cstheme="minorBidi"/>
                <w:color w:val="000000"/>
                <w:sz w:val="16"/>
                <w:szCs w:val="16"/>
                <w:lang w:eastAsia="en-AU"/>
              </w:rPr>
              <w:t xml:space="preserve"> with the same partners across projects</w:t>
            </w:r>
            <w:r w:rsidR="00294DB6" w:rsidRPr="0056239C">
              <w:rPr>
                <w:rFonts w:asciiTheme="minorBidi" w:hAnsiTheme="minorBidi" w:cstheme="minorBidi"/>
                <w:color w:val="000000"/>
                <w:sz w:val="16"/>
                <w:szCs w:val="16"/>
                <w:lang w:eastAsia="en-AU"/>
              </w:rPr>
              <w:t xml:space="preserve"> to improve coordination</w:t>
            </w:r>
            <w:r w:rsidR="00134284" w:rsidRPr="0056239C">
              <w:rPr>
                <w:rFonts w:asciiTheme="minorBidi" w:hAnsiTheme="minorBidi" w:cstheme="minorBidi"/>
                <w:color w:val="000000"/>
                <w:sz w:val="16"/>
                <w:szCs w:val="16"/>
                <w:lang w:eastAsia="en-AU"/>
              </w:rPr>
              <w:t xml:space="preserve"> and teamwork</w:t>
            </w:r>
            <w:r w:rsidR="00F20193" w:rsidRPr="0056239C">
              <w:rPr>
                <w:rFonts w:asciiTheme="minorBidi" w:hAnsiTheme="minorBidi" w:cstheme="minorBidi"/>
                <w:color w:val="000000"/>
                <w:sz w:val="16"/>
                <w:szCs w:val="16"/>
                <w:lang w:eastAsia="en-AU"/>
              </w:rPr>
              <w:t xml:space="preserve"> </w:t>
            </w:r>
            <w:sdt>
              <w:sdtPr>
                <w:rPr>
                  <w:rFonts w:asciiTheme="minorBidi" w:hAnsiTheme="minorBidi" w:cstheme="minorBidi"/>
                  <w:color w:val="000000"/>
                  <w:sz w:val="16"/>
                  <w:szCs w:val="16"/>
                  <w:lang w:eastAsia="en-AU"/>
                </w:rPr>
                <w:tag w:val="MENDELEY_CITATION_v3_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"/>
                <w:id w:val="336203360"/>
                <w:placeholder>
                  <w:docPart w:val="DefaultPlaceholder_-1854013440"/>
                </w:placeholder>
              </w:sdtPr>
              <w:sdtContent>
                <w:r w:rsidR="005067AE" w:rsidRPr="0056239C">
                  <w:rPr>
                    <w:rFonts w:asciiTheme="minorBidi" w:hAnsiTheme="minorBidi" w:cstheme="minorBidi"/>
                    <w:color w:val="000000"/>
                    <w:sz w:val="16"/>
                  </w:rPr>
                  <w:t>(Holloway &amp; Parmigiani 2016)</w:t>
                </w:r>
              </w:sdtContent>
            </w:sdt>
            <w:r w:rsidR="00294DB6" w:rsidRPr="0056239C">
              <w:rPr>
                <w:rFonts w:asciiTheme="minorBidi" w:hAnsiTheme="minorBidi" w:cstheme="minorBidi"/>
                <w:color w:val="000000"/>
                <w:sz w:val="16"/>
                <w:szCs w:val="16"/>
                <w:lang w:eastAsia="en-AU"/>
              </w:rPr>
              <w:t>.</w:t>
            </w:r>
            <w:r w:rsidR="00A85961" w:rsidRPr="0056239C">
              <w:rPr>
                <w:rFonts w:asciiTheme="minorBidi" w:hAnsiTheme="minorBidi" w:cstheme="minorBidi"/>
                <w:color w:val="000000"/>
                <w:sz w:val="16"/>
                <w:szCs w:val="16"/>
                <w:lang w:eastAsia="en-AU"/>
              </w:rPr>
              <w:t xml:space="preserve"> </w:t>
            </w:r>
            <w:r w:rsidR="00AF10F5" w:rsidRPr="0056239C">
              <w:rPr>
                <w:rFonts w:asciiTheme="minorBidi" w:hAnsiTheme="minorBidi" w:cstheme="minorBidi"/>
                <w:color w:val="000000"/>
                <w:sz w:val="16"/>
                <w:szCs w:val="16"/>
                <w:lang w:eastAsia="en-AU"/>
              </w:rPr>
              <w:t>These</w:t>
            </w:r>
            <w:r w:rsidR="008C7EEF" w:rsidRPr="0056239C">
              <w:rPr>
                <w:rFonts w:asciiTheme="minorBidi" w:hAnsiTheme="minorBidi" w:cstheme="minorBidi"/>
                <w:color w:val="000000"/>
                <w:sz w:val="16"/>
                <w:szCs w:val="16"/>
                <w:lang w:eastAsia="en-AU"/>
              </w:rPr>
              <w:t xml:space="preserve"> long-term</w:t>
            </w:r>
            <w:r w:rsidR="00AF10F5" w:rsidRPr="0056239C">
              <w:rPr>
                <w:rFonts w:asciiTheme="minorBidi" w:hAnsiTheme="minorBidi" w:cstheme="minorBidi"/>
                <w:color w:val="000000"/>
                <w:sz w:val="16"/>
                <w:szCs w:val="16"/>
                <w:lang w:eastAsia="en-AU"/>
              </w:rPr>
              <w:t xml:space="preserve"> </w:t>
            </w:r>
            <w:r w:rsidR="008C7EEF" w:rsidRPr="0056239C">
              <w:rPr>
                <w:rFonts w:asciiTheme="minorBidi" w:hAnsiTheme="minorBidi" w:cstheme="minorBidi"/>
                <w:color w:val="000000"/>
                <w:sz w:val="16"/>
                <w:szCs w:val="16"/>
                <w:lang w:eastAsia="en-AU"/>
              </w:rPr>
              <w:t>partnerships</w:t>
            </w:r>
            <w:r w:rsidR="00AF10F5" w:rsidRPr="0056239C">
              <w:rPr>
                <w:rFonts w:asciiTheme="minorBidi" w:hAnsiTheme="minorBidi" w:cstheme="minorBidi"/>
                <w:color w:val="000000"/>
                <w:sz w:val="16"/>
                <w:szCs w:val="16"/>
                <w:lang w:eastAsia="en-AU"/>
              </w:rPr>
              <w:t xml:space="preserve"> help them share</w:t>
            </w:r>
            <w:r w:rsidR="00F255EA" w:rsidRPr="0056239C">
              <w:rPr>
                <w:rFonts w:asciiTheme="minorBidi" w:hAnsiTheme="minorBidi" w:cstheme="minorBidi"/>
                <w:color w:val="000000"/>
                <w:sz w:val="16"/>
                <w:szCs w:val="16"/>
                <w:lang w:eastAsia="en-AU"/>
              </w:rPr>
              <w:t xml:space="preserve"> routines</w:t>
            </w:r>
            <w:r w:rsidR="00AF10F5" w:rsidRPr="0056239C">
              <w:rPr>
                <w:rFonts w:asciiTheme="minorBidi" w:hAnsiTheme="minorBidi" w:cstheme="minorBidi"/>
                <w:color w:val="000000"/>
                <w:sz w:val="16"/>
                <w:szCs w:val="16"/>
                <w:lang w:eastAsia="en-AU"/>
              </w:rPr>
              <w:t xml:space="preserve">, allocate tasks </w:t>
            </w:r>
            <w:r w:rsidR="002A3404" w:rsidRPr="0056239C">
              <w:rPr>
                <w:rFonts w:asciiTheme="minorBidi" w:hAnsiTheme="minorBidi" w:cstheme="minorBidi"/>
                <w:color w:val="000000"/>
                <w:sz w:val="16"/>
                <w:szCs w:val="16"/>
                <w:lang w:eastAsia="en-AU"/>
              </w:rPr>
              <w:t>effectively</w:t>
            </w:r>
            <w:r w:rsidR="00AF10F5" w:rsidRPr="0056239C">
              <w:rPr>
                <w:rFonts w:asciiTheme="minorBidi" w:hAnsiTheme="minorBidi" w:cstheme="minorBidi"/>
                <w:color w:val="000000"/>
                <w:sz w:val="16"/>
                <w:szCs w:val="16"/>
                <w:lang w:eastAsia="en-AU"/>
              </w:rPr>
              <w:t>, and align their incentives</w:t>
            </w:r>
            <w:r w:rsidR="00807F04" w:rsidRPr="0056239C">
              <w:rPr>
                <w:rFonts w:asciiTheme="minorBidi" w:hAnsiTheme="minorBidi" w:cstheme="minorBidi"/>
                <w:color w:val="000000"/>
                <w:sz w:val="16"/>
                <w:szCs w:val="16"/>
                <w:lang w:eastAsia="en-AU"/>
              </w:rPr>
              <w:t>.</w:t>
            </w:r>
            <w:r w:rsidR="00935B9F" w:rsidRPr="0056239C">
              <w:rPr>
                <w:rFonts w:asciiTheme="minorBidi" w:hAnsiTheme="minorBidi" w:cstheme="minorBidi"/>
                <w:color w:val="000000"/>
                <w:sz w:val="16"/>
                <w:szCs w:val="16"/>
                <w:lang w:eastAsia="en-AU"/>
              </w:rPr>
              <w:t xml:space="preserve"> S</w:t>
            </w:r>
            <w:r w:rsidR="008C7EEF" w:rsidRPr="0056239C">
              <w:rPr>
                <w:rFonts w:asciiTheme="minorBidi" w:hAnsiTheme="minorBidi" w:cstheme="minorBidi"/>
                <w:color w:val="000000"/>
                <w:sz w:val="16"/>
                <w:szCs w:val="16"/>
                <w:lang w:eastAsia="en-AU"/>
              </w:rPr>
              <w:t>uch</w:t>
            </w:r>
            <w:r w:rsidR="00134284" w:rsidRPr="0056239C">
              <w:rPr>
                <w:rFonts w:asciiTheme="minorBidi" w:hAnsiTheme="minorBidi" w:cstheme="minorBidi"/>
                <w:color w:val="000000"/>
                <w:sz w:val="16"/>
                <w:szCs w:val="16"/>
                <w:lang w:eastAsia="en-AU"/>
              </w:rPr>
              <w:t xml:space="preserve"> relationships may also help </w:t>
            </w:r>
            <w:r w:rsidR="00935B9F" w:rsidRPr="0056239C">
              <w:rPr>
                <w:rFonts w:asciiTheme="minorBidi" w:hAnsiTheme="minorBidi" w:cstheme="minorBidi"/>
                <w:color w:val="000000"/>
                <w:sz w:val="16"/>
                <w:szCs w:val="16"/>
                <w:lang w:eastAsia="en-AU"/>
              </w:rPr>
              <w:t>sponsors</w:t>
            </w:r>
            <w:r w:rsidR="00134284" w:rsidRPr="0056239C">
              <w:rPr>
                <w:rFonts w:asciiTheme="minorBidi" w:hAnsiTheme="minorBidi" w:cstheme="minorBidi"/>
                <w:color w:val="000000"/>
                <w:sz w:val="16"/>
                <w:szCs w:val="16"/>
                <w:lang w:eastAsia="en-AU"/>
              </w:rPr>
              <w:t xml:space="preserve"> solve problems collectively rather than in isolation</w:t>
            </w:r>
            <w:r w:rsidR="008C7EEF" w:rsidRPr="0056239C">
              <w:rPr>
                <w:rFonts w:asciiTheme="minorBidi" w:hAnsiTheme="minorBidi" w:cstheme="minorBidi"/>
                <w:color w:val="000000"/>
                <w:sz w:val="16"/>
                <w:szCs w:val="16"/>
                <w:lang w:eastAsia="en-AU"/>
              </w:rPr>
              <w:t xml:space="preserve"> </w:t>
            </w:r>
            <w:sdt>
              <w:sdtPr>
                <w:rPr>
                  <w:rFonts w:asciiTheme="minorBidi" w:hAnsiTheme="minorBidi" w:cstheme="minorBidi"/>
                  <w:color w:val="000000"/>
                  <w:sz w:val="16"/>
                  <w:szCs w:val="16"/>
                  <w:lang w:eastAsia="en-AU"/>
                </w:rPr>
                <w:tag w:val="MENDELEY_CITATION_v3_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"/>
                <w:id w:val="1307043640"/>
                <w:placeholder>
                  <w:docPart w:val="DefaultPlaceholder_-1854013440"/>
                </w:placeholder>
              </w:sdtPr>
              <w:sdtContent>
                <w:r w:rsidR="005067AE" w:rsidRPr="0056239C">
                  <w:rPr>
                    <w:rFonts w:asciiTheme="minorBidi" w:hAnsiTheme="minorBidi" w:cstheme="minorBidi"/>
                    <w:color w:val="000000"/>
                    <w:sz w:val="16"/>
                  </w:rPr>
                  <w:t xml:space="preserve">(Ma </w:t>
                </w:r>
                <w:r w:rsidR="005067AE" w:rsidRPr="0056239C">
                  <w:rPr>
                    <w:rFonts w:asciiTheme="minorBidi" w:hAnsiTheme="minorBidi" w:cstheme="minorBidi"/>
                    <w:i/>
                    <w:iCs/>
                    <w:color w:val="000000"/>
                    <w:sz w:val="16"/>
                  </w:rPr>
                  <w:t>et al.</w:t>
                </w:r>
                <w:r w:rsidR="005067AE" w:rsidRPr="0056239C">
                  <w:rPr>
                    <w:rFonts w:asciiTheme="minorBidi" w:hAnsiTheme="minorBidi" w:cstheme="minorBidi"/>
                    <w:color w:val="000000"/>
                    <w:sz w:val="16"/>
                  </w:rPr>
                  <w:t xml:space="preserve"> 2025)</w:t>
                </w:r>
              </w:sdtContent>
            </w:sdt>
            <w:r w:rsidR="00134284" w:rsidRPr="0056239C">
              <w:rPr>
                <w:rFonts w:asciiTheme="minorBidi" w:hAnsiTheme="minorBidi" w:cstheme="minorBidi"/>
                <w:color w:val="000000"/>
                <w:sz w:val="16"/>
                <w:szCs w:val="16"/>
                <w:lang w:eastAsia="en-AU"/>
              </w:rPr>
              <w:t>.</w:t>
            </w:r>
            <w:r w:rsidR="008C7EEF" w:rsidRPr="0056239C">
              <w:rPr>
                <w:rFonts w:asciiTheme="minorBidi" w:hAnsiTheme="minorBidi" w:cstheme="minorBidi"/>
                <w:color w:val="000000"/>
                <w:sz w:val="16"/>
                <w:szCs w:val="16"/>
                <w:lang w:eastAsia="en-AU"/>
              </w:rPr>
              <w:t xml:space="preserve"> </w:t>
            </w:r>
            <w:r w:rsidR="00935B9F" w:rsidRPr="0056239C">
              <w:rPr>
                <w:rFonts w:asciiTheme="minorBidi" w:hAnsiTheme="minorBidi" w:cstheme="minorBidi"/>
                <w:color w:val="000000"/>
                <w:sz w:val="16"/>
                <w:szCs w:val="16"/>
                <w:lang w:eastAsia="en-AU"/>
              </w:rPr>
              <w:t>Working with trusted partners, sponsors can share risks and reduce uncertainty in complex projects</w:t>
            </w:r>
            <w:r w:rsidR="00D07BF6" w:rsidRPr="0056239C">
              <w:rPr>
                <w:rFonts w:asciiTheme="minorBidi" w:hAnsiTheme="minorBidi" w:cstheme="minorBidi"/>
                <w:color w:val="000000"/>
                <w:sz w:val="16"/>
                <w:szCs w:val="16"/>
                <w:lang w:eastAsia="en-AU"/>
              </w:rPr>
              <w:t xml:space="preserve"> and environments</w:t>
            </w:r>
            <w:r w:rsidR="008C7EEF" w:rsidRPr="0056239C">
              <w:rPr>
                <w:rFonts w:asciiTheme="minorBidi" w:hAnsiTheme="minorBidi" w:cstheme="minorBidi"/>
                <w:color w:val="000000"/>
                <w:sz w:val="16"/>
                <w:szCs w:val="16"/>
                <w:lang w:eastAsia="en-AU"/>
              </w:rPr>
              <w:t>.</w:t>
            </w:r>
          </w:p>
        </w:tc>
      </w:tr>
      <w:tr w:rsidR="000545AE" w:rsidRPr="0056239C" w14:paraId="7C5D5C00" w14:textId="77777777" w:rsidTr="008447E0">
        <w:trPr>
          <w:trHeight w:val="1354"/>
        </w:trPr>
        <w:tc>
          <w:tcPr>
            <w:tcW w:w="1838" w:type="dxa"/>
            <w:tcBorders>
              <w:top w:val="single" w:sz="4" w:space="0" w:color="auto"/>
              <w:bottom w:val="single" w:sz="4" w:space="0" w:color="auto"/>
            </w:tcBorders>
            <w:noWrap/>
            <w:hideMark/>
          </w:tcPr>
          <w:p w14:paraId="09E03EB7" w14:textId="77777777" w:rsidR="00BC210A" w:rsidRPr="0056239C" w:rsidRDefault="00BC210A" w:rsidP="00BC210A">
            <w:pPr>
              <w:spacing w:line="240" w:lineRule="auto"/>
              <w:rPr>
                <w:rFonts w:asciiTheme="minorBidi" w:hAnsiTheme="minorBidi" w:cstheme="minorBidi"/>
                <w:color w:val="000000"/>
                <w:sz w:val="16"/>
                <w:szCs w:val="16"/>
                <w:lang w:eastAsia="en-AU"/>
              </w:rPr>
            </w:pPr>
          </w:p>
          <w:p w14:paraId="7F1B6F53" w14:textId="77777777" w:rsidR="00BC210A" w:rsidRPr="0056239C" w:rsidRDefault="00BC210A" w:rsidP="00BC210A">
            <w:pPr>
              <w:spacing w:line="240" w:lineRule="auto"/>
              <w:rPr>
                <w:rFonts w:asciiTheme="minorBidi" w:hAnsiTheme="minorBidi" w:cstheme="minorBidi"/>
                <w:color w:val="000000"/>
                <w:sz w:val="16"/>
                <w:szCs w:val="16"/>
                <w:lang w:eastAsia="en-AU"/>
              </w:rPr>
            </w:pPr>
          </w:p>
          <w:p w14:paraId="4D454910" w14:textId="77777777" w:rsidR="002669B2" w:rsidRPr="0056239C" w:rsidRDefault="002669B2" w:rsidP="00BC210A">
            <w:pPr>
              <w:spacing w:line="240" w:lineRule="auto"/>
              <w:rPr>
                <w:rFonts w:asciiTheme="minorBidi" w:hAnsiTheme="minorBidi" w:cstheme="minorBidi"/>
                <w:color w:val="000000"/>
                <w:sz w:val="16"/>
                <w:szCs w:val="16"/>
                <w:lang w:eastAsia="en-AU"/>
              </w:rPr>
            </w:pPr>
          </w:p>
          <w:p w14:paraId="7FD5E3FD" w14:textId="77777777" w:rsidR="002669B2" w:rsidRPr="0056239C" w:rsidRDefault="002669B2" w:rsidP="00BC210A">
            <w:pPr>
              <w:spacing w:line="240" w:lineRule="auto"/>
              <w:rPr>
                <w:rFonts w:asciiTheme="minorBidi" w:hAnsiTheme="minorBidi" w:cstheme="minorBidi"/>
                <w:color w:val="000000"/>
                <w:sz w:val="16"/>
                <w:szCs w:val="16"/>
                <w:lang w:eastAsia="en-AU"/>
              </w:rPr>
            </w:pPr>
          </w:p>
          <w:p w14:paraId="284F4273" w14:textId="77777777" w:rsidR="003E1B2B" w:rsidRPr="0056239C" w:rsidRDefault="003E1B2B" w:rsidP="00BC210A">
            <w:pPr>
              <w:spacing w:line="240" w:lineRule="auto"/>
              <w:rPr>
                <w:rFonts w:asciiTheme="minorBidi" w:hAnsiTheme="minorBidi" w:cstheme="minorBidi"/>
                <w:color w:val="000000"/>
                <w:sz w:val="16"/>
                <w:szCs w:val="16"/>
                <w:lang w:eastAsia="en-AU"/>
              </w:rPr>
            </w:pPr>
          </w:p>
          <w:p w14:paraId="5F67335C" w14:textId="77777777" w:rsidR="00E56502" w:rsidRPr="0056239C" w:rsidRDefault="00E56502" w:rsidP="00BC210A">
            <w:pPr>
              <w:spacing w:line="240" w:lineRule="auto"/>
              <w:rPr>
                <w:rFonts w:asciiTheme="minorBidi" w:hAnsiTheme="minorBidi" w:cstheme="minorBidi"/>
                <w:color w:val="000000"/>
                <w:sz w:val="16"/>
                <w:szCs w:val="16"/>
                <w:lang w:eastAsia="en-AU"/>
              </w:rPr>
            </w:pPr>
          </w:p>
          <w:p w14:paraId="00FD40BF" w14:textId="77777777" w:rsidR="0028181E" w:rsidRPr="0056239C" w:rsidRDefault="0028181E" w:rsidP="00BC210A">
            <w:pPr>
              <w:spacing w:line="240" w:lineRule="auto"/>
              <w:rPr>
                <w:rFonts w:asciiTheme="minorBidi" w:hAnsiTheme="minorBidi" w:cstheme="minorBidi"/>
                <w:color w:val="000000"/>
                <w:sz w:val="16"/>
                <w:szCs w:val="16"/>
                <w:lang w:eastAsia="en-AU"/>
              </w:rPr>
            </w:pPr>
          </w:p>
          <w:p w14:paraId="6A7E4FFD" w14:textId="6F789BC8" w:rsidR="000545AE" w:rsidRPr="0056239C" w:rsidRDefault="000545AE" w:rsidP="00BC210A">
            <w:pPr>
              <w:spacing w:line="240" w:lineRule="auto"/>
              <w:rPr>
                <w:rFonts w:asciiTheme="minorBidi" w:hAnsiTheme="minorBidi" w:cstheme="minorBidi"/>
                <w:color w:val="000000"/>
                <w:sz w:val="16"/>
                <w:szCs w:val="16"/>
                <w:lang w:eastAsia="en-AU"/>
              </w:rPr>
            </w:pPr>
            <w:r w:rsidRPr="0056239C">
              <w:rPr>
                <w:rFonts w:asciiTheme="minorBidi" w:hAnsiTheme="minorBidi" w:cstheme="minorBidi"/>
                <w:color w:val="000000"/>
                <w:sz w:val="16"/>
                <w:szCs w:val="16"/>
                <w:lang w:eastAsia="en-AU"/>
              </w:rPr>
              <w:t>Open Cooperation A</w:t>
            </w:r>
          </w:p>
        </w:tc>
        <w:tc>
          <w:tcPr>
            <w:tcW w:w="1559" w:type="dxa"/>
            <w:tcBorders>
              <w:top w:val="single" w:sz="4" w:space="0" w:color="auto"/>
              <w:bottom w:val="single" w:sz="4" w:space="0" w:color="auto"/>
            </w:tcBorders>
            <w:noWrap/>
            <w:vAlign w:val="center"/>
            <w:hideMark/>
          </w:tcPr>
          <w:p w14:paraId="0ACF8DE8" w14:textId="31D3E2D8" w:rsidR="000545AE" w:rsidRPr="0056239C" w:rsidRDefault="002669B2" w:rsidP="005D77A6">
            <w:pPr>
              <w:spacing w:line="240" w:lineRule="auto"/>
              <w:jc w:val="center"/>
              <w:rPr>
                <w:rFonts w:asciiTheme="minorBidi" w:hAnsiTheme="minorBidi" w:cstheme="minorBidi"/>
                <w:color w:val="000000"/>
                <w:sz w:val="16"/>
                <w:szCs w:val="16"/>
                <w:lang w:eastAsia="en-AU"/>
              </w:rPr>
            </w:pPr>
            <w:r w:rsidRPr="0056239C">
              <w:rPr>
                <w:rFonts w:asciiTheme="minorBidi" w:hAnsiTheme="minorBidi" w:cstheme="minorBidi"/>
                <w:noProof/>
                <w:color w:val="000000"/>
                <w:sz w:val="16"/>
                <w:szCs w:val="16"/>
                <w:lang w:eastAsia="en-AU"/>
              </w:rPr>
              <mc:AlternateContent>
                <mc:Choice Requires="wpg">
                  <w:drawing>
                    <wp:anchor distT="0" distB="0" distL="114300" distR="114300" simplePos="0" relativeHeight="251658252" behindDoc="0" locked="0" layoutInCell="1" allowOverlap="1" wp14:anchorId="1D067EF0" wp14:editId="5C408701">
                      <wp:simplePos x="0" y="0"/>
                      <wp:positionH relativeFrom="column">
                        <wp:posOffset>74930</wp:posOffset>
                      </wp:positionH>
                      <wp:positionV relativeFrom="paragraph">
                        <wp:posOffset>149860</wp:posOffset>
                      </wp:positionV>
                      <wp:extent cx="804545" cy="364490"/>
                      <wp:effectExtent l="0" t="0" r="14605" b="16510"/>
                      <wp:wrapNone/>
                      <wp:docPr id="1217918139" name="Group 74"/>
                      <wp:cNvGraphicFramePr/>
                      <a:graphic xmlns:a="http://schemas.openxmlformats.org/drawingml/2006/main">
                        <a:graphicData uri="http://schemas.microsoft.com/office/word/2010/wordprocessingGroup">
                          <wpg:wgp>
                            <wpg:cNvGrpSpPr/>
                            <wpg:grpSpPr>
                              <a:xfrm>
                                <a:off x="0" y="0"/>
                                <a:ext cx="804545" cy="364490"/>
                                <a:chOff x="0" y="0"/>
                                <a:chExt cx="1085674" cy="555380"/>
                              </a:xfrm>
                            </wpg:grpSpPr>
                            <wps:wsp>
                              <wps:cNvPr id="1411930269" name="Straight Connector 14">
                                <a:extLst>
                                  <a:ext uri="{FF2B5EF4-FFF2-40B4-BE49-F238E27FC236}">
                                    <a16:creationId xmlns:a16="http://schemas.microsoft.com/office/drawing/2014/main" id="{9A5DE486-45ED-BDA5-E2D2-3791AAC50E79}"/>
                                  </a:ext>
                                </a:extLst>
                              </wps:cNvPr>
                              <wps:cNvCnPr>
                                <a:cxnSpLocks/>
                              </wps:cNvCnPr>
                              <wps:spPr>
                                <a:xfrm flipV="1">
                                  <a:off x="203570" y="106791"/>
                                  <a:ext cx="111760" cy="189865"/>
                                </a:xfrm>
                                <a:prstGeom prst="line">
                                  <a:avLst/>
                                </a:prstGeom>
                              </wps:spPr>
                              <wps:style>
                                <a:lnRef idx="1">
                                  <a:schemeClr val="dk1"/>
                                </a:lnRef>
                                <a:fillRef idx="0">
                                  <a:schemeClr val="dk1"/>
                                </a:fillRef>
                                <a:effectRef idx="0">
                                  <a:schemeClr val="dk1"/>
                                </a:effectRef>
                                <a:fontRef idx="minor">
                                  <a:schemeClr val="tx1"/>
                                </a:fontRef>
                              </wps:style>
                              <wps:bodyPr/>
                            </wps:wsp>
                            <wps:wsp>
                              <wps:cNvPr id="367186072" name="Straight Connector 15">
                                <a:extLst>
                                  <a:ext uri="{FF2B5EF4-FFF2-40B4-BE49-F238E27FC236}">
                                    <a16:creationId xmlns:a16="http://schemas.microsoft.com/office/drawing/2014/main" id="{DC3DD4F3-7E92-C844-A680-495AE8237FE5}"/>
                                  </a:ext>
                                </a:extLst>
                              </wps:cNvPr>
                              <wps:cNvCnPr>
                                <a:cxnSpLocks/>
                              </wps:cNvCnPr>
                              <wps:spPr>
                                <a:xfrm>
                                  <a:off x="203570" y="297013"/>
                                  <a:ext cx="111760" cy="175895"/>
                                </a:xfrm>
                                <a:prstGeom prst="line">
                                  <a:avLst/>
                                </a:prstGeom>
                              </wps:spPr>
                              <wps:style>
                                <a:lnRef idx="1">
                                  <a:schemeClr val="dk1"/>
                                </a:lnRef>
                                <a:fillRef idx="0">
                                  <a:schemeClr val="dk1"/>
                                </a:fillRef>
                                <a:effectRef idx="0">
                                  <a:schemeClr val="dk1"/>
                                </a:effectRef>
                                <a:fontRef idx="minor">
                                  <a:schemeClr val="tx1"/>
                                </a:fontRef>
                              </wps:style>
                              <wps:bodyPr/>
                            </wps:wsp>
                            <wps:wsp>
                              <wps:cNvPr id="996624477" name="Straight Connector 16">
                                <a:extLst>
                                  <a:ext uri="{FF2B5EF4-FFF2-40B4-BE49-F238E27FC236}">
                                    <a16:creationId xmlns:a16="http://schemas.microsoft.com/office/drawing/2014/main" id="{B817A5E6-5605-6C23-324F-7690AF9264DD}"/>
                                  </a:ext>
                                </a:extLst>
                              </wps:cNvPr>
                              <wps:cNvCnPr>
                                <a:cxnSpLocks/>
                                <a:stCxn id="1508760433" idx="6"/>
                              </wps:cNvCnPr>
                              <wps:spPr>
                                <a:xfrm>
                                  <a:off x="500227" y="90805"/>
                                  <a:ext cx="114981" cy="195691"/>
                                </a:xfrm>
                                <a:prstGeom prst="line">
                                  <a:avLst/>
                                </a:prstGeom>
                              </wps:spPr>
                              <wps:style>
                                <a:lnRef idx="1">
                                  <a:schemeClr val="dk1"/>
                                </a:lnRef>
                                <a:fillRef idx="0">
                                  <a:schemeClr val="dk1"/>
                                </a:fillRef>
                                <a:effectRef idx="0">
                                  <a:schemeClr val="dk1"/>
                                </a:effectRef>
                                <a:fontRef idx="minor">
                                  <a:schemeClr val="tx1"/>
                                </a:fontRef>
                              </wps:style>
                              <wps:bodyPr/>
                            </wps:wsp>
                            <wps:wsp>
                              <wps:cNvPr id="1454489507" name="Straight Connector 17">
                                <a:extLst>
                                  <a:ext uri="{FF2B5EF4-FFF2-40B4-BE49-F238E27FC236}">
                                    <a16:creationId xmlns:a16="http://schemas.microsoft.com/office/drawing/2014/main" id="{F8059CF7-3123-7F92-E675-98FD1E3A313E}"/>
                                  </a:ext>
                                </a:extLst>
                              </wps:cNvPr>
                              <wps:cNvCnPr>
                                <a:cxnSpLocks/>
                              </wps:cNvCnPr>
                              <wps:spPr>
                                <a:xfrm flipV="1">
                                  <a:off x="507258" y="287002"/>
                                  <a:ext cx="107950" cy="185420"/>
                                </a:xfrm>
                                <a:prstGeom prst="line">
                                  <a:avLst/>
                                </a:prstGeom>
                              </wps:spPr>
                              <wps:style>
                                <a:lnRef idx="1">
                                  <a:schemeClr val="dk1"/>
                                </a:lnRef>
                                <a:fillRef idx="0">
                                  <a:schemeClr val="dk1"/>
                                </a:fillRef>
                                <a:effectRef idx="0">
                                  <a:schemeClr val="dk1"/>
                                </a:effectRef>
                                <a:fontRef idx="minor">
                                  <a:schemeClr val="tx1"/>
                                </a:fontRef>
                              </wps:style>
                              <wps:bodyPr/>
                            </wps:wsp>
                            <wps:wsp>
                              <wps:cNvPr id="1508760433" name="Oval 18">
                                <a:extLst>
                                  <a:ext uri="{FF2B5EF4-FFF2-40B4-BE49-F238E27FC236}">
                                    <a16:creationId xmlns:a16="http://schemas.microsoft.com/office/drawing/2014/main" id="{BA6C0D24-818B-BB6F-0B46-C0583BFDFEA4}"/>
                                  </a:ext>
                                </a:extLst>
                              </wps:cNvPr>
                              <wps:cNvSpPr/>
                              <wps:spPr>
                                <a:xfrm>
                                  <a:off x="310362" y="0"/>
                                  <a:ext cx="189865" cy="181610"/>
                                </a:xfrm>
                                <a:prstGeom prst="ellipse">
                                  <a:avLst/>
                                </a:prstGeom>
                                <a:solidFill>
                                  <a:srgbClr val="FF000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251440171" name="Rectangle 19">
                                <a:extLst>
                                  <a:ext uri="{FF2B5EF4-FFF2-40B4-BE49-F238E27FC236}">
                                    <a16:creationId xmlns:a16="http://schemas.microsoft.com/office/drawing/2014/main" id="{52826966-2FDE-7899-6D19-1A51CCD73A22}"/>
                                  </a:ext>
                                </a:extLst>
                              </wps:cNvPr>
                              <wps:cNvSpPr/>
                              <wps:spPr>
                                <a:xfrm>
                                  <a:off x="0" y="210245"/>
                                  <a:ext cx="199390" cy="181610"/>
                                </a:xfrm>
                                <a:prstGeom prst="rect">
                                  <a:avLst/>
                                </a:prstGeom>
                                <a:solidFill>
                                  <a:srgbClr val="0000FF"/>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898776320" name="Oval 20">
                                <a:extLst>
                                  <a:ext uri="{FF2B5EF4-FFF2-40B4-BE49-F238E27FC236}">
                                    <a16:creationId xmlns:a16="http://schemas.microsoft.com/office/drawing/2014/main" id="{07CB2470-A609-1C6D-D12D-2D332EA2D771}"/>
                                  </a:ext>
                                </a:extLst>
                              </wps:cNvPr>
                              <wps:cNvSpPr/>
                              <wps:spPr>
                                <a:xfrm>
                                  <a:off x="317036" y="373770"/>
                                  <a:ext cx="197485" cy="181610"/>
                                </a:xfrm>
                                <a:prstGeom prst="ellipse">
                                  <a:avLst/>
                                </a:prstGeom>
                                <a:solidFill>
                                  <a:srgbClr val="FF000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491816024" name="Rectangle 21">
                                <a:extLst>
                                  <a:ext uri="{FF2B5EF4-FFF2-40B4-BE49-F238E27FC236}">
                                    <a16:creationId xmlns:a16="http://schemas.microsoft.com/office/drawing/2014/main" id="{1E689F5E-30ED-1D62-FADB-2699734C4734}"/>
                                  </a:ext>
                                </a:extLst>
                              </wps:cNvPr>
                              <wps:cNvSpPr/>
                              <wps:spPr>
                                <a:xfrm>
                                  <a:off x="617387" y="206908"/>
                                  <a:ext cx="189865" cy="175895"/>
                                </a:xfrm>
                                <a:prstGeom prst="rect">
                                  <a:avLst/>
                                </a:prstGeom>
                                <a:solidFill>
                                  <a:srgbClr val="0000FF"/>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356486409" name="Oval 22">
                                <a:extLst>
                                  <a:ext uri="{FF2B5EF4-FFF2-40B4-BE49-F238E27FC236}">
                                    <a16:creationId xmlns:a16="http://schemas.microsoft.com/office/drawing/2014/main" id="{97BA8C0E-DD0C-DA5D-2F04-50F6E4B1163D}"/>
                                  </a:ext>
                                </a:extLst>
                              </wps:cNvPr>
                              <wps:cNvSpPr/>
                              <wps:spPr>
                                <a:xfrm>
                                  <a:off x="897714" y="206908"/>
                                  <a:ext cx="187960" cy="175895"/>
                                </a:xfrm>
                                <a:prstGeom prst="ellipse">
                                  <a:avLst/>
                                </a:prstGeom>
                                <a:solidFill>
                                  <a:srgbClr val="FF000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949656114" name="Straight Connector 23">
                                <a:extLst>
                                  <a:ext uri="{FF2B5EF4-FFF2-40B4-BE49-F238E27FC236}">
                                    <a16:creationId xmlns:a16="http://schemas.microsoft.com/office/drawing/2014/main" id="{5A8E1EF9-8905-91A1-1118-11CE4105B2ED}"/>
                                  </a:ext>
                                </a:extLst>
                              </wps:cNvPr>
                              <wps:cNvCnPr/>
                              <wps:spPr>
                                <a:xfrm>
                                  <a:off x="814283" y="297013"/>
                                  <a:ext cx="8001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4A4AE4D" id="Group 74" o:spid="_x0000_s1026" style="position:absolute;margin-left:5.9pt;margin-top:11.8pt;width:63.35pt;height:28.7pt;z-index:251658252;mso-width-relative:margin;mso-height-relative:margin" coordsize="10856,55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">
                      <v:line id="Straight Connector 14" o:spid="_x0000_s1027" style="position:absolute;flip:y;visibility:visible;mso-wrap-style:square" from="2035,1067" to="3153,2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" strokecolor="black [3200]" strokeweight=".5pt">
                        <v:stroke joinstyle="miter"/>
                        <o:lock v:ext="edit" shapetype="f"/>
                      </v:line>
                      <v:line id="Straight Connector 15" o:spid="_x0000_s1028" style="position:absolute;visibility:visible;mso-wrap-style:square" from="2035,2970" to="3153,4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" strokecolor="black [3200]" strokeweight=".5pt">
                        <v:stroke joinstyle="miter"/>
                        <o:lock v:ext="edit" shapetype="f"/>
                      </v:line>
                      <v:line id="Straight Connector 16" o:spid="_x0000_s1029" style="position:absolute;visibility:visible;mso-wrap-style:square" from="5002,908" to="6152,2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" strokecolor="black [3200]" strokeweight=".5pt">
                        <v:stroke joinstyle="miter"/>
                        <o:lock v:ext="edit" shapetype="f"/>
                      </v:line>
                      <v:line id="Straight Connector 17" o:spid="_x0000_s1030" style="position:absolute;flip:y;visibility:visible;mso-wrap-style:square" from="5072,2870" to="6152,4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" strokecolor="black [3200]" strokeweight=".5pt">
                        <v:stroke joinstyle="miter"/>
                        <o:lock v:ext="edit" shapetype="f"/>
                      </v:line>
                      <v:oval id="Oval 18" o:spid="_x0000_s1031" style="position:absolute;left:3103;width:1899;height:1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" fillcolor="red" strokecolor="black [3213]" strokeweight="1pt">
                        <v:stroke joinstyle="miter"/>
                      </v:oval>
                      <v:rect id="Rectangle 19" o:spid="_x0000_s1032" style="position:absolute;top:2102;width:1993;height:1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" fillcolor="blue" strokecolor="black [3213]" strokeweight="1pt"/>
                      <v:oval id="Oval 20" o:spid="_x0000_s1033" style="position:absolute;left:3170;top:3737;width:1975;height:1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" fillcolor="red" strokecolor="black [3213]" strokeweight="1pt">
                        <v:stroke joinstyle="miter"/>
                      </v:oval>
                      <v:rect id="Rectangle 21" o:spid="_x0000_s1034" style="position:absolute;left:6173;top:2069;width:1899;height:1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" fillcolor="blue" strokecolor="black [3213]" strokeweight="1pt"/>
                      <v:oval id="Oval 22" o:spid="_x0000_s1035" style="position:absolute;left:8977;top:2069;width:1879;height:1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" fillcolor="red" strokecolor="black [3213]" strokeweight="1pt">
                        <v:stroke joinstyle="miter"/>
                      </v:oval>
                      <v:line id="Straight Connector 23" o:spid="_x0000_s1036" style="position:absolute;visibility:visible;mso-wrap-style:square" from="8142,2970" to="8942,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" strokecolor="black [3200]" strokeweight=".5pt">
                        <v:stroke joinstyle="miter"/>
                      </v:line>
                    </v:group>
                  </w:pict>
                </mc:Fallback>
              </mc:AlternateContent>
            </w:r>
          </w:p>
        </w:tc>
        <w:tc>
          <w:tcPr>
            <w:tcW w:w="5630" w:type="dxa"/>
            <w:tcBorders>
              <w:top w:val="single" w:sz="4" w:space="0" w:color="auto"/>
              <w:bottom w:val="single" w:sz="4" w:space="0" w:color="auto"/>
            </w:tcBorders>
            <w:hideMark/>
          </w:tcPr>
          <w:p w14:paraId="3B6375CF" w14:textId="3C9883BC" w:rsidR="000545AE" w:rsidRPr="0056239C" w:rsidRDefault="00CA3345" w:rsidP="00C23563">
            <w:pPr>
              <w:spacing w:line="240" w:lineRule="auto"/>
              <w:jc w:val="both"/>
              <w:rPr>
                <w:rFonts w:asciiTheme="minorBidi" w:hAnsiTheme="minorBidi" w:cstheme="minorBidi"/>
                <w:color w:val="000000"/>
                <w:sz w:val="16"/>
                <w:szCs w:val="16"/>
                <w:lang w:eastAsia="en-AU"/>
              </w:rPr>
            </w:pPr>
            <w:r w:rsidRPr="0056239C">
              <w:rPr>
                <w:rFonts w:asciiTheme="minorBidi" w:hAnsiTheme="minorBidi" w:cstheme="minorBidi"/>
                <w:color w:val="000000"/>
                <w:sz w:val="16"/>
                <w:szCs w:val="16"/>
                <w:lang w:eastAsia="en-AU"/>
              </w:rPr>
              <w:t>Open Cooperation A motifs represent the tendency of established collaboration groups to welcome new allies.</w:t>
            </w:r>
            <w:r w:rsidR="003207AE" w:rsidRPr="0056239C">
              <w:rPr>
                <w:rFonts w:asciiTheme="minorBidi" w:hAnsiTheme="minorBidi" w:cstheme="minorBidi"/>
                <w:color w:val="000000"/>
                <w:sz w:val="16"/>
                <w:szCs w:val="16"/>
                <w:lang w:eastAsia="en-AU"/>
              </w:rPr>
              <w:t xml:space="preserve"> Such motifs may be overrepresented in healthy environments, where sponsors need to balance the exploration of new alliances with the exploitation of established ones </w:t>
            </w:r>
            <w:sdt>
              <w:sdtPr>
                <w:rPr>
                  <w:rFonts w:asciiTheme="minorBidi" w:hAnsiTheme="minorBidi" w:cstheme="minorBidi"/>
                  <w:iCs/>
                  <w:color w:val="000000"/>
                  <w:sz w:val="16"/>
                  <w:szCs w:val="16"/>
                </w:rPr>
                <w:tag w:val="MENDELEY_CITATION_v3_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"/>
                <w:id w:val="1331716063"/>
                <w:placeholder>
                  <w:docPart w:val="A69258CD6938480A947A18A163167FDD"/>
                </w:placeholder>
              </w:sdtPr>
              <w:sdtContent>
                <w:r w:rsidR="005067AE" w:rsidRPr="0056239C">
                  <w:rPr>
                    <w:rFonts w:asciiTheme="minorBidi" w:hAnsiTheme="minorBidi" w:cstheme="minorBidi"/>
                    <w:color w:val="000000"/>
                    <w:sz w:val="16"/>
                  </w:rPr>
                  <w:t xml:space="preserve">(Bouncken </w:t>
                </w:r>
                <w:r w:rsidR="005067AE" w:rsidRPr="0056239C">
                  <w:rPr>
                    <w:rFonts w:asciiTheme="minorBidi" w:hAnsiTheme="minorBidi" w:cstheme="minorBidi"/>
                    <w:i/>
                    <w:iCs/>
                    <w:color w:val="000000"/>
                    <w:sz w:val="16"/>
                  </w:rPr>
                  <w:t>et al.</w:t>
                </w:r>
                <w:r w:rsidR="005067AE" w:rsidRPr="0056239C">
                  <w:rPr>
                    <w:rFonts w:asciiTheme="minorBidi" w:hAnsiTheme="minorBidi" w:cstheme="minorBidi"/>
                    <w:color w:val="000000"/>
                    <w:sz w:val="16"/>
                  </w:rPr>
                  <w:t xml:space="preserve"> 2015)</w:t>
                </w:r>
              </w:sdtContent>
            </w:sdt>
            <w:r w:rsidR="003207AE" w:rsidRPr="0056239C">
              <w:rPr>
                <w:rFonts w:asciiTheme="minorBidi" w:hAnsiTheme="minorBidi" w:cstheme="minorBidi"/>
                <w:color w:val="000000"/>
                <w:sz w:val="16"/>
                <w:szCs w:val="16"/>
                <w:lang w:eastAsia="en-AU"/>
              </w:rPr>
              <w:t xml:space="preserve">. </w:t>
            </w:r>
            <w:r w:rsidR="003E1B2B" w:rsidRPr="0056239C">
              <w:rPr>
                <w:rFonts w:asciiTheme="minorBidi" w:hAnsiTheme="minorBidi" w:cstheme="minorBidi"/>
                <w:color w:val="000000"/>
                <w:sz w:val="16"/>
                <w:szCs w:val="16"/>
                <w:lang w:eastAsia="en-AU"/>
              </w:rPr>
              <w:t>New alliances bring new opportunities and knowledge, while established partnerships reduce opportunism.</w:t>
            </w:r>
          </w:p>
          <w:p w14:paraId="15542569" w14:textId="77777777" w:rsidR="003E1B2B" w:rsidRPr="0056239C" w:rsidRDefault="003E1B2B" w:rsidP="00C23563">
            <w:pPr>
              <w:spacing w:line="240" w:lineRule="auto"/>
              <w:jc w:val="both"/>
              <w:rPr>
                <w:rFonts w:asciiTheme="minorBidi" w:hAnsiTheme="minorBidi" w:cstheme="minorBidi"/>
                <w:color w:val="000000"/>
                <w:sz w:val="16"/>
                <w:szCs w:val="16"/>
                <w:lang w:eastAsia="en-AU"/>
              </w:rPr>
            </w:pPr>
          </w:p>
          <w:p w14:paraId="71A259D6" w14:textId="65789863" w:rsidR="00935B9F" w:rsidRPr="0056239C" w:rsidRDefault="003E1B2B" w:rsidP="001450AF">
            <w:pPr>
              <w:spacing w:line="240" w:lineRule="auto"/>
              <w:jc w:val="both"/>
              <w:rPr>
                <w:rFonts w:asciiTheme="minorBidi" w:hAnsiTheme="minorBidi" w:cstheme="minorBidi"/>
                <w:color w:val="000000"/>
                <w:sz w:val="16"/>
                <w:szCs w:val="16"/>
                <w:lang w:eastAsia="en-AU"/>
              </w:rPr>
            </w:pPr>
            <w:r w:rsidRPr="0056239C">
              <w:rPr>
                <w:rFonts w:asciiTheme="minorBidi" w:hAnsiTheme="minorBidi" w:cstheme="minorBidi"/>
                <w:color w:val="000000"/>
                <w:sz w:val="16"/>
                <w:szCs w:val="16"/>
                <w:lang w:eastAsia="en-AU"/>
              </w:rPr>
              <w:t>In corruption-prone contexts, Open Cooperation A motifs may appear less</w:t>
            </w:r>
            <w:r w:rsidR="00B76AA9" w:rsidRPr="0056239C">
              <w:rPr>
                <w:rFonts w:asciiTheme="minorBidi" w:hAnsiTheme="minorBidi" w:cstheme="minorBidi"/>
                <w:color w:val="000000"/>
                <w:sz w:val="16"/>
                <w:szCs w:val="16"/>
                <w:lang w:eastAsia="en-AU"/>
              </w:rPr>
              <w:t xml:space="preserve"> (more)</w:t>
            </w:r>
            <w:r w:rsidRPr="0056239C">
              <w:rPr>
                <w:rFonts w:asciiTheme="minorBidi" w:hAnsiTheme="minorBidi" w:cstheme="minorBidi"/>
                <w:color w:val="000000"/>
                <w:sz w:val="16"/>
                <w:szCs w:val="16"/>
                <w:lang w:eastAsia="en-AU"/>
              </w:rPr>
              <w:t xml:space="preserve"> </w:t>
            </w:r>
            <w:r w:rsidR="00DF7198" w:rsidRPr="0056239C">
              <w:rPr>
                <w:rFonts w:asciiTheme="minorBidi" w:hAnsiTheme="minorBidi" w:cstheme="minorBidi"/>
                <w:color w:val="000000"/>
                <w:sz w:val="16"/>
                <w:szCs w:val="16"/>
                <w:lang w:eastAsia="en-AU"/>
              </w:rPr>
              <w:t>frequently</w:t>
            </w:r>
            <w:r w:rsidRPr="0056239C">
              <w:rPr>
                <w:rFonts w:asciiTheme="minorBidi" w:hAnsiTheme="minorBidi" w:cstheme="minorBidi"/>
                <w:color w:val="000000"/>
                <w:sz w:val="16"/>
                <w:szCs w:val="16"/>
                <w:lang w:eastAsia="en-AU"/>
              </w:rPr>
              <w:t xml:space="preserve"> than expected by chance. In such settings, sponsors may </w:t>
            </w:r>
            <w:r w:rsidR="00DF7198" w:rsidRPr="0056239C">
              <w:rPr>
                <w:rFonts w:asciiTheme="minorBidi" w:hAnsiTheme="minorBidi" w:cstheme="minorBidi"/>
                <w:color w:val="000000"/>
                <w:sz w:val="16"/>
                <w:szCs w:val="16"/>
                <w:lang w:eastAsia="en-AU"/>
              </w:rPr>
              <w:t>value</w:t>
            </w:r>
            <w:r w:rsidRPr="0056239C">
              <w:rPr>
                <w:rFonts w:asciiTheme="minorBidi" w:hAnsiTheme="minorBidi" w:cstheme="minorBidi"/>
                <w:color w:val="000000"/>
                <w:sz w:val="16"/>
                <w:szCs w:val="16"/>
                <w:lang w:eastAsia="en-AU"/>
              </w:rPr>
              <w:t xml:space="preserve"> stability over </w:t>
            </w:r>
            <w:r w:rsidR="00DF7198" w:rsidRPr="0056239C">
              <w:rPr>
                <w:rFonts w:asciiTheme="minorBidi" w:hAnsiTheme="minorBidi" w:cstheme="minorBidi"/>
                <w:color w:val="000000"/>
                <w:sz w:val="16"/>
                <w:szCs w:val="16"/>
                <w:lang w:eastAsia="en-AU"/>
              </w:rPr>
              <w:t>the pursuits of</w:t>
            </w:r>
            <w:r w:rsidRPr="0056239C">
              <w:rPr>
                <w:rFonts w:asciiTheme="minorBidi" w:hAnsiTheme="minorBidi" w:cstheme="minorBidi"/>
                <w:color w:val="000000"/>
                <w:sz w:val="16"/>
                <w:szCs w:val="16"/>
                <w:lang w:eastAsia="en-AU"/>
              </w:rPr>
              <w:t xml:space="preserve"> new knowledge or opportunities.</w:t>
            </w:r>
            <w:r w:rsidR="00E56502" w:rsidRPr="0056239C">
              <w:rPr>
                <w:rFonts w:asciiTheme="minorBidi" w:hAnsiTheme="minorBidi" w:cstheme="minorBidi"/>
                <w:color w:val="000000"/>
                <w:sz w:val="16"/>
                <w:szCs w:val="16"/>
                <w:lang w:eastAsia="en-AU"/>
              </w:rPr>
              <w:t xml:space="preserve"> </w:t>
            </w:r>
            <w:r w:rsidR="00100C9E" w:rsidRPr="0056239C">
              <w:rPr>
                <w:rFonts w:asciiTheme="minorBidi" w:hAnsiTheme="minorBidi" w:cstheme="minorBidi"/>
                <w:color w:val="000000"/>
                <w:sz w:val="16"/>
                <w:szCs w:val="16"/>
                <w:lang w:eastAsia="en-AU"/>
              </w:rPr>
              <w:t xml:space="preserve">They may also avoid bringing in outsiders to protect sensitive knowledge </w:t>
            </w:r>
            <w:sdt>
              <w:sdtPr>
                <w:rPr>
                  <w:rFonts w:asciiTheme="minorBidi" w:hAnsiTheme="minorBidi" w:cstheme="minorBidi"/>
                  <w:iCs/>
                  <w:color w:val="000000"/>
                  <w:sz w:val="16"/>
                  <w:szCs w:val="16"/>
                </w:rPr>
                <w:tag w:val="MENDELEY_CITATION_v3_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"/>
                <w:id w:val="1074628354"/>
                <w:placeholder>
                  <w:docPart w:val="764464F695024C89BC068F0A6D57F139"/>
                </w:placeholder>
              </w:sdtPr>
              <w:sdtContent>
                <w:r w:rsidR="005067AE" w:rsidRPr="0056239C">
                  <w:rPr>
                    <w:rFonts w:asciiTheme="minorBidi" w:hAnsiTheme="minorBidi" w:cstheme="minorBidi"/>
                    <w:color w:val="000000"/>
                    <w:sz w:val="16"/>
                  </w:rPr>
                  <w:t xml:space="preserve">(Yang </w:t>
                </w:r>
                <w:r w:rsidR="005067AE" w:rsidRPr="0056239C">
                  <w:rPr>
                    <w:rFonts w:asciiTheme="minorBidi" w:hAnsiTheme="minorBidi" w:cstheme="minorBidi"/>
                    <w:i/>
                    <w:iCs/>
                    <w:color w:val="000000"/>
                    <w:sz w:val="16"/>
                  </w:rPr>
                  <w:t>et al.</w:t>
                </w:r>
                <w:r w:rsidR="005067AE" w:rsidRPr="0056239C">
                  <w:rPr>
                    <w:rFonts w:asciiTheme="minorBidi" w:hAnsiTheme="minorBidi" w:cstheme="minorBidi"/>
                    <w:color w:val="000000"/>
                    <w:sz w:val="16"/>
                  </w:rPr>
                  <w:t xml:space="preserve"> 2023)</w:t>
                </w:r>
              </w:sdtContent>
            </w:sdt>
            <w:r w:rsidR="00100C9E" w:rsidRPr="0056239C">
              <w:rPr>
                <w:rFonts w:asciiTheme="minorBidi" w:hAnsiTheme="minorBidi" w:cstheme="minorBidi"/>
                <w:color w:val="000000"/>
                <w:sz w:val="16"/>
                <w:szCs w:val="16"/>
                <w:lang w:eastAsia="en-AU"/>
              </w:rPr>
              <w:t>.</w:t>
            </w:r>
            <w:r w:rsidR="001450AF" w:rsidRPr="0056239C">
              <w:rPr>
                <w:rFonts w:asciiTheme="minorBidi" w:hAnsiTheme="minorBidi" w:cstheme="minorBidi"/>
                <w:color w:val="000000"/>
                <w:sz w:val="16"/>
                <w:szCs w:val="16"/>
                <w:lang w:eastAsia="en-AU"/>
              </w:rPr>
              <w:t xml:space="preserve"> Similarly, sponsors may feel that new allies may create instability and dilute profits </w:t>
            </w:r>
            <w:sdt>
              <w:sdtPr>
                <w:rPr>
                  <w:rFonts w:asciiTheme="minorBidi" w:hAnsiTheme="minorBidi" w:cstheme="minorBidi"/>
                  <w:color w:val="000000"/>
                  <w:sz w:val="16"/>
                  <w:szCs w:val="16"/>
                  <w:lang w:eastAsia="en-AU"/>
                </w:rPr>
                <w:tag w:val="MENDELEY_CITATION_v3_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"/>
                <w:id w:val="5097193"/>
                <w:placeholder>
                  <w:docPart w:val="DefaultPlaceholder_-1854013440"/>
                </w:placeholder>
              </w:sdtPr>
              <w:sdtContent>
                <w:r w:rsidR="005067AE" w:rsidRPr="0056239C">
                  <w:rPr>
                    <w:rFonts w:asciiTheme="minorBidi" w:hAnsiTheme="minorBidi" w:cstheme="minorBidi"/>
                    <w:color w:val="000000"/>
                    <w:sz w:val="16"/>
                    <w:szCs w:val="16"/>
                    <w:lang w:eastAsia="en-AU"/>
                  </w:rPr>
                  <w:t>(Dick 1996, Papahristodoulou 2019)</w:t>
                </w:r>
              </w:sdtContent>
            </w:sdt>
            <w:r w:rsidR="001450AF" w:rsidRPr="0056239C">
              <w:rPr>
                <w:rFonts w:asciiTheme="minorBidi" w:hAnsiTheme="minorBidi" w:cstheme="minorBidi"/>
                <w:color w:val="000000"/>
                <w:sz w:val="16"/>
                <w:szCs w:val="16"/>
                <w:lang w:eastAsia="en-AU"/>
              </w:rPr>
              <w:t>.</w:t>
            </w:r>
            <w:r w:rsidR="00B15A53" w:rsidRPr="0056239C">
              <w:rPr>
                <w:rFonts w:asciiTheme="minorBidi" w:hAnsiTheme="minorBidi" w:cstheme="minorBidi"/>
                <w:color w:val="000000"/>
                <w:sz w:val="16"/>
                <w:szCs w:val="16"/>
                <w:lang w:eastAsia="en-AU"/>
              </w:rPr>
              <w:t xml:space="preserve"> </w:t>
            </w:r>
            <w:r w:rsidR="00356FB3" w:rsidRPr="0056239C">
              <w:rPr>
                <w:rFonts w:asciiTheme="minorBidi" w:hAnsiTheme="minorBidi" w:cstheme="minorBidi"/>
                <w:color w:val="000000"/>
                <w:sz w:val="16"/>
                <w:szCs w:val="16"/>
                <w:lang w:eastAsia="en-AU"/>
              </w:rPr>
              <w:t>The decision to include new allies in closed collaboration groups depends on contextual conditions, project features, and the characteristics of potential partners.</w:t>
            </w:r>
          </w:p>
        </w:tc>
      </w:tr>
      <w:tr w:rsidR="000545AE" w:rsidRPr="0056239C" w14:paraId="4184FA5A" w14:textId="77777777" w:rsidTr="008447E0">
        <w:trPr>
          <w:trHeight w:val="1354"/>
        </w:trPr>
        <w:tc>
          <w:tcPr>
            <w:tcW w:w="1838" w:type="dxa"/>
            <w:tcBorders>
              <w:top w:val="single" w:sz="4" w:space="0" w:color="auto"/>
              <w:bottom w:val="single" w:sz="4" w:space="0" w:color="auto"/>
            </w:tcBorders>
            <w:noWrap/>
            <w:hideMark/>
          </w:tcPr>
          <w:p w14:paraId="1ABFB16D" w14:textId="77777777" w:rsidR="00BC210A" w:rsidRPr="0056239C" w:rsidRDefault="00BC210A" w:rsidP="00BC210A">
            <w:pPr>
              <w:spacing w:line="240" w:lineRule="auto"/>
              <w:rPr>
                <w:rFonts w:asciiTheme="minorBidi" w:hAnsiTheme="minorBidi" w:cstheme="minorBidi"/>
                <w:color w:val="000000"/>
                <w:sz w:val="16"/>
                <w:szCs w:val="16"/>
                <w:lang w:eastAsia="en-AU"/>
              </w:rPr>
            </w:pPr>
          </w:p>
          <w:p w14:paraId="5A9977A2" w14:textId="77777777" w:rsidR="00BC210A" w:rsidRPr="0056239C" w:rsidRDefault="00BC210A" w:rsidP="00BC210A">
            <w:pPr>
              <w:spacing w:line="240" w:lineRule="auto"/>
              <w:rPr>
                <w:rFonts w:asciiTheme="minorBidi" w:hAnsiTheme="minorBidi" w:cstheme="minorBidi"/>
                <w:color w:val="000000"/>
                <w:sz w:val="16"/>
                <w:szCs w:val="16"/>
                <w:lang w:eastAsia="en-AU"/>
              </w:rPr>
            </w:pPr>
          </w:p>
          <w:p w14:paraId="51CE864F" w14:textId="77777777" w:rsidR="00317B1B" w:rsidRPr="0056239C" w:rsidRDefault="00317B1B" w:rsidP="00BC210A">
            <w:pPr>
              <w:spacing w:line="240" w:lineRule="auto"/>
              <w:rPr>
                <w:rFonts w:asciiTheme="minorBidi" w:hAnsiTheme="minorBidi" w:cstheme="minorBidi"/>
                <w:color w:val="000000"/>
                <w:sz w:val="16"/>
                <w:szCs w:val="16"/>
                <w:lang w:eastAsia="en-AU"/>
              </w:rPr>
            </w:pPr>
          </w:p>
          <w:p w14:paraId="4E59A2C2" w14:textId="77777777" w:rsidR="00317B1B" w:rsidRPr="0056239C" w:rsidRDefault="00317B1B" w:rsidP="00BC210A">
            <w:pPr>
              <w:spacing w:line="240" w:lineRule="auto"/>
              <w:rPr>
                <w:rFonts w:asciiTheme="minorBidi" w:hAnsiTheme="minorBidi" w:cstheme="minorBidi"/>
                <w:color w:val="000000"/>
                <w:sz w:val="16"/>
                <w:szCs w:val="16"/>
                <w:lang w:eastAsia="en-AU"/>
              </w:rPr>
            </w:pPr>
          </w:p>
          <w:p w14:paraId="17C21900" w14:textId="77777777" w:rsidR="0028181E" w:rsidRPr="0056239C" w:rsidRDefault="0028181E" w:rsidP="00BC210A">
            <w:pPr>
              <w:spacing w:line="240" w:lineRule="auto"/>
              <w:rPr>
                <w:rFonts w:asciiTheme="minorBidi" w:hAnsiTheme="minorBidi" w:cstheme="minorBidi"/>
                <w:color w:val="000000"/>
                <w:sz w:val="16"/>
                <w:szCs w:val="16"/>
                <w:lang w:eastAsia="en-AU"/>
              </w:rPr>
            </w:pPr>
          </w:p>
          <w:p w14:paraId="6C8ECD66" w14:textId="77777777" w:rsidR="0028181E" w:rsidRPr="0056239C" w:rsidRDefault="0028181E" w:rsidP="00BC210A">
            <w:pPr>
              <w:spacing w:line="240" w:lineRule="auto"/>
              <w:rPr>
                <w:rFonts w:asciiTheme="minorBidi" w:hAnsiTheme="minorBidi" w:cstheme="minorBidi"/>
                <w:color w:val="000000"/>
                <w:sz w:val="16"/>
                <w:szCs w:val="16"/>
                <w:lang w:eastAsia="en-AU"/>
              </w:rPr>
            </w:pPr>
          </w:p>
          <w:p w14:paraId="149386CB" w14:textId="0C45CB24" w:rsidR="000545AE" w:rsidRPr="0056239C" w:rsidRDefault="000545AE" w:rsidP="00BC210A">
            <w:pPr>
              <w:spacing w:line="240" w:lineRule="auto"/>
              <w:rPr>
                <w:rFonts w:asciiTheme="minorBidi" w:hAnsiTheme="minorBidi" w:cstheme="minorBidi"/>
                <w:color w:val="000000"/>
                <w:sz w:val="16"/>
                <w:szCs w:val="16"/>
                <w:lang w:eastAsia="en-AU"/>
              </w:rPr>
            </w:pPr>
            <w:r w:rsidRPr="0056239C">
              <w:rPr>
                <w:rFonts w:asciiTheme="minorBidi" w:hAnsiTheme="minorBidi" w:cstheme="minorBidi"/>
                <w:color w:val="000000"/>
                <w:sz w:val="16"/>
                <w:szCs w:val="16"/>
                <w:lang w:eastAsia="en-AU"/>
              </w:rPr>
              <w:t>Open Cooperation B</w:t>
            </w:r>
          </w:p>
        </w:tc>
        <w:tc>
          <w:tcPr>
            <w:tcW w:w="1559" w:type="dxa"/>
            <w:tcBorders>
              <w:top w:val="single" w:sz="4" w:space="0" w:color="auto"/>
              <w:bottom w:val="single" w:sz="4" w:space="0" w:color="auto"/>
            </w:tcBorders>
            <w:noWrap/>
            <w:vAlign w:val="center"/>
            <w:hideMark/>
          </w:tcPr>
          <w:p w14:paraId="7AA6DA7B" w14:textId="7ED60157" w:rsidR="000545AE" w:rsidRPr="0056239C" w:rsidRDefault="00550E75" w:rsidP="005D77A6">
            <w:pPr>
              <w:spacing w:line="240" w:lineRule="auto"/>
              <w:jc w:val="center"/>
              <w:rPr>
                <w:rFonts w:asciiTheme="minorBidi" w:hAnsiTheme="minorBidi" w:cstheme="minorBidi"/>
                <w:color w:val="000000"/>
                <w:sz w:val="16"/>
                <w:szCs w:val="16"/>
                <w:lang w:eastAsia="en-AU"/>
              </w:rPr>
            </w:pPr>
            <w:r w:rsidRPr="0056239C">
              <w:rPr>
                <w:rFonts w:asciiTheme="minorBidi" w:hAnsiTheme="minorBidi" w:cstheme="minorBidi"/>
                <w:noProof/>
                <w:color w:val="000000"/>
                <w:sz w:val="16"/>
                <w:szCs w:val="16"/>
                <w:lang w:eastAsia="en-AU"/>
              </w:rPr>
              <mc:AlternateContent>
                <mc:Choice Requires="wpg">
                  <w:drawing>
                    <wp:anchor distT="0" distB="0" distL="114300" distR="114300" simplePos="0" relativeHeight="251658253" behindDoc="0" locked="0" layoutInCell="1" allowOverlap="1" wp14:anchorId="4F7095ED" wp14:editId="4203798D">
                      <wp:simplePos x="0" y="0"/>
                      <wp:positionH relativeFrom="column">
                        <wp:posOffset>37465</wp:posOffset>
                      </wp:positionH>
                      <wp:positionV relativeFrom="paragraph">
                        <wp:posOffset>106045</wp:posOffset>
                      </wp:positionV>
                      <wp:extent cx="796290" cy="354330"/>
                      <wp:effectExtent l="0" t="0" r="22860" b="26670"/>
                      <wp:wrapNone/>
                      <wp:docPr id="1081253654" name="Group 75"/>
                      <wp:cNvGraphicFramePr/>
                      <a:graphic xmlns:a="http://schemas.openxmlformats.org/drawingml/2006/main">
                        <a:graphicData uri="http://schemas.microsoft.com/office/word/2010/wordprocessingGroup">
                          <wpg:wgp>
                            <wpg:cNvGrpSpPr/>
                            <wpg:grpSpPr>
                              <a:xfrm>
                                <a:off x="0" y="0"/>
                                <a:ext cx="796290" cy="354330"/>
                                <a:chOff x="0" y="0"/>
                                <a:chExt cx="1073829" cy="540367"/>
                              </a:xfrm>
                            </wpg:grpSpPr>
                            <wps:wsp>
                              <wps:cNvPr id="1671244701" name="Rectangle 25">
                                <a:extLst>
                                  <a:ext uri="{FF2B5EF4-FFF2-40B4-BE49-F238E27FC236}">
                                    <a16:creationId xmlns:a16="http://schemas.microsoft.com/office/drawing/2014/main" id="{133E1363-FBA1-1E85-75C9-74BF4DE9BB7A}"/>
                                  </a:ext>
                                </a:extLst>
                              </wps:cNvPr>
                              <wps:cNvSpPr/>
                              <wps:spPr>
                                <a:xfrm>
                                  <a:off x="293830" y="0"/>
                                  <a:ext cx="197485" cy="172085"/>
                                </a:xfrm>
                                <a:prstGeom prst="rect">
                                  <a:avLst/>
                                </a:prstGeom>
                                <a:solidFill>
                                  <a:srgbClr val="0000FF"/>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743245746" name="Rectangle 26">
                                <a:extLst>
                                  <a:ext uri="{FF2B5EF4-FFF2-40B4-BE49-F238E27FC236}">
                                    <a16:creationId xmlns:a16="http://schemas.microsoft.com/office/drawing/2014/main" id="{6670EF28-85FC-ABDC-4988-E677248808DA}"/>
                                  </a:ext>
                                </a:extLst>
                              </wps:cNvPr>
                              <wps:cNvSpPr/>
                              <wps:spPr>
                                <a:xfrm>
                                  <a:off x="293830" y="354947"/>
                                  <a:ext cx="197485" cy="185420"/>
                                </a:xfrm>
                                <a:prstGeom prst="rect">
                                  <a:avLst/>
                                </a:prstGeom>
                                <a:solidFill>
                                  <a:srgbClr val="0000FF"/>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2046981503" name="Oval 27">
                                <a:extLst>
                                  <a:ext uri="{FF2B5EF4-FFF2-40B4-BE49-F238E27FC236}">
                                    <a16:creationId xmlns:a16="http://schemas.microsoft.com/office/drawing/2014/main" id="{FD7CE57B-6DBE-4697-F0CA-BBD290DF98A7}"/>
                                  </a:ext>
                                </a:extLst>
                              </wps:cNvPr>
                              <wps:cNvSpPr/>
                              <wps:spPr>
                                <a:xfrm>
                                  <a:off x="0" y="188051"/>
                                  <a:ext cx="199390" cy="173990"/>
                                </a:xfrm>
                                <a:prstGeom prst="ellipse">
                                  <a:avLst/>
                                </a:prstGeom>
                                <a:solidFill>
                                  <a:srgbClr val="FF000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875123854" name="Oval 28">
                                <a:extLst>
                                  <a:ext uri="{FF2B5EF4-FFF2-40B4-BE49-F238E27FC236}">
                                    <a16:creationId xmlns:a16="http://schemas.microsoft.com/office/drawing/2014/main" id="{70B3EE5D-787B-2857-FE25-FEFCFA44A1F7}"/>
                                  </a:ext>
                                </a:extLst>
                              </wps:cNvPr>
                              <wps:cNvSpPr/>
                              <wps:spPr>
                                <a:xfrm>
                                  <a:off x="597063" y="171597"/>
                                  <a:ext cx="189865" cy="183515"/>
                                </a:xfrm>
                                <a:prstGeom prst="ellipse">
                                  <a:avLst/>
                                </a:prstGeom>
                                <a:solidFill>
                                  <a:srgbClr val="FF000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650225830" name="Straight Connector 29">
                                <a:extLst>
                                  <a:ext uri="{FF2B5EF4-FFF2-40B4-BE49-F238E27FC236}">
                                    <a16:creationId xmlns:a16="http://schemas.microsoft.com/office/drawing/2014/main" id="{BFE4ED62-728F-CC27-4675-2B38D6347C4B}"/>
                                  </a:ext>
                                </a:extLst>
                              </wps:cNvPr>
                              <wps:cNvCnPr/>
                              <wps:spPr>
                                <a:xfrm flipV="1">
                                  <a:off x="202155" y="84623"/>
                                  <a:ext cx="88900" cy="189230"/>
                                </a:xfrm>
                                <a:prstGeom prst="line">
                                  <a:avLst/>
                                </a:prstGeom>
                              </wps:spPr>
                              <wps:style>
                                <a:lnRef idx="1">
                                  <a:schemeClr val="dk1"/>
                                </a:lnRef>
                                <a:fillRef idx="0">
                                  <a:schemeClr val="dk1"/>
                                </a:fillRef>
                                <a:effectRef idx="0">
                                  <a:schemeClr val="dk1"/>
                                </a:effectRef>
                                <a:fontRef idx="minor">
                                  <a:schemeClr val="tx1"/>
                                </a:fontRef>
                              </wps:style>
                              <wps:bodyPr/>
                            </wps:wsp>
                            <wps:wsp>
                              <wps:cNvPr id="1693746059" name="Straight Connector 30">
                                <a:extLst>
                                  <a:ext uri="{FF2B5EF4-FFF2-40B4-BE49-F238E27FC236}">
                                    <a16:creationId xmlns:a16="http://schemas.microsoft.com/office/drawing/2014/main" id="{06E9CFB5-3A82-484D-342A-F4679883EC93}"/>
                                  </a:ext>
                                </a:extLst>
                              </wps:cNvPr>
                              <wps:cNvCnPr/>
                              <wps:spPr>
                                <a:xfrm>
                                  <a:off x="202155" y="275025"/>
                                  <a:ext cx="88900" cy="173990"/>
                                </a:xfrm>
                                <a:prstGeom prst="line">
                                  <a:avLst/>
                                </a:prstGeom>
                              </wps:spPr>
                              <wps:style>
                                <a:lnRef idx="1">
                                  <a:schemeClr val="dk1"/>
                                </a:lnRef>
                                <a:fillRef idx="0">
                                  <a:schemeClr val="dk1"/>
                                </a:fillRef>
                                <a:effectRef idx="0">
                                  <a:schemeClr val="dk1"/>
                                </a:effectRef>
                                <a:fontRef idx="minor">
                                  <a:schemeClr val="tx1"/>
                                </a:fontRef>
                              </wps:style>
                              <wps:bodyPr/>
                            </wps:wsp>
                            <wps:wsp>
                              <wps:cNvPr id="1450449659" name="Straight Connector 31">
                                <a:extLst>
                                  <a:ext uri="{FF2B5EF4-FFF2-40B4-BE49-F238E27FC236}">
                                    <a16:creationId xmlns:a16="http://schemas.microsoft.com/office/drawing/2014/main" id="{71CC596D-7F15-9676-C944-80E0CF753C00}"/>
                                  </a:ext>
                                </a:extLst>
                              </wps:cNvPr>
                              <wps:cNvCnPr/>
                              <wps:spPr>
                                <a:xfrm>
                                  <a:off x="491284" y="84623"/>
                                  <a:ext cx="100330" cy="184785"/>
                                </a:xfrm>
                                <a:prstGeom prst="line">
                                  <a:avLst/>
                                </a:prstGeom>
                              </wps:spPr>
                              <wps:style>
                                <a:lnRef idx="1">
                                  <a:schemeClr val="dk1"/>
                                </a:lnRef>
                                <a:fillRef idx="0">
                                  <a:schemeClr val="dk1"/>
                                </a:fillRef>
                                <a:effectRef idx="0">
                                  <a:schemeClr val="dk1"/>
                                </a:effectRef>
                                <a:fontRef idx="minor">
                                  <a:schemeClr val="tx1"/>
                                </a:fontRef>
                              </wps:style>
                              <wps:bodyPr/>
                            </wps:wsp>
                            <wps:wsp>
                              <wps:cNvPr id="2043336278" name="Straight Connector 32">
                                <a:extLst>
                                  <a:ext uri="{FF2B5EF4-FFF2-40B4-BE49-F238E27FC236}">
                                    <a16:creationId xmlns:a16="http://schemas.microsoft.com/office/drawing/2014/main" id="{0E4500B3-CFAA-0CA1-8282-113CF043D65D}"/>
                                  </a:ext>
                                </a:extLst>
                              </wps:cNvPr>
                              <wps:cNvCnPr/>
                              <wps:spPr>
                                <a:xfrm flipV="1">
                                  <a:off x="491284" y="270324"/>
                                  <a:ext cx="100330" cy="177800"/>
                                </a:xfrm>
                                <a:prstGeom prst="line">
                                  <a:avLst/>
                                </a:prstGeom>
                              </wps:spPr>
                              <wps:style>
                                <a:lnRef idx="1">
                                  <a:schemeClr val="dk1"/>
                                </a:lnRef>
                                <a:fillRef idx="0">
                                  <a:schemeClr val="dk1"/>
                                </a:fillRef>
                                <a:effectRef idx="0">
                                  <a:schemeClr val="dk1"/>
                                </a:effectRef>
                                <a:fontRef idx="minor">
                                  <a:schemeClr val="tx1"/>
                                </a:fontRef>
                              </wps:style>
                              <wps:bodyPr/>
                            </wps:wsp>
                            <wps:wsp>
                              <wps:cNvPr id="1599721725" name="Straight Connector 33">
                                <a:extLst>
                                  <a:ext uri="{FF2B5EF4-FFF2-40B4-BE49-F238E27FC236}">
                                    <a16:creationId xmlns:a16="http://schemas.microsoft.com/office/drawing/2014/main" id="{8667A689-363F-BBDD-4B45-88201B83E028}"/>
                                  </a:ext>
                                </a:extLst>
                              </wps:cNvPr>
                              <wps:cNvCnPr/>
                              <wps:spPr>
                                <a:xfrm>
                                  <a:off x="785115" y="267973"/>
                                  <a:ext cx="91440" cy="0"/>
                                </a:xfrm>
                                <a:prstGeom prst="line">
                                  <a:avLst/>
                                </a:prstGeom>
                              </wps:spPr>
                              <wps:style>
                                <a:lnRef idx="1">
                                  <a:schemeClr val="dk1"/>
                                </a:lnRef>
                                <a:fillRef idx="0">
                                  <a:schemeClr val="dk1"/>
                                </a:fillRef>
                                <a:effectRef idx="0">
                                  <a:schemeClr val="dk1"/>
                                </a:effectRef>
                                <a:fontRef idx="minor">
                                  <a:schemeClr val="tx1"/>
                                </a:fontRef>
                              </wps:style>
                              <wps:bodyPr/>
                            </wps:wsp>
                            <wps:wsp>
                              <wps:cNvPr id="1745781019" name="Rectangle 34">
                                <a:extLst>
                                  <a:ext uri="{FF2B5EF4-FFF2-40B4-BE49-F238E27FC236}">
                                    <a16:creationId xmlns:a16="http://schemas.microsoft.com/office/drawing/2014/main" id="{6EE5CFEA-9800-7DFD-5019-4B13D805E011}"/>
                                  </a:ext>
                                </a:extLst>
                              </wps:cNvPr>
                              <wps:cNvSpPr/>
                              <wps:spPr>
                                <a:xfrm>
                                  <a:off x="874439" y="188051"/>
                                  <a:ext cx="199390" cy="173990"/>
                                </a:xfrm>
                                <a:prstGeom prst="rect">
                                  <a:avLst/>
                                </a:prstGeom>
                                <a:solidFill>
                                  <a:srgbClr val="0000FF"/>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g:wgp>
                        </a:graphicData>
                      </a:graphic>
                      <wp14:sizeRelH relativeFrom="margin">
                        <wp14:pctWidth>0</wp14:pctWidth>
                      </wp14:sizeRelH>
                      <wp14:sizeRelV relativeFrom="margin">
                        <wp14:pctHeight>0</wp14:pctHeight>
                      </wp14:sizeRelV>
                    </wp:anchor>
                  </w:drawing>
                </mc:Choice>
                <mc:Fallback>
                  <w:pict>
                    <v:group w14:anchorId="5DAA2E5D" id="Group 75" o:spid="_x0000_s1026" style="position:absolute;margin-left:2.95pt;margin-top:8.35pt;width:62.7pt;height:27.9pt;z-index:251658253;mso-width-relative:margin;mso-height-relative:margin" coordsize="10738,54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">
                      <v:rect id="Rectangle 25" o:spid="_x0000_s1027" style="position:absolute;left:2938;width:1975;height:1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" fillcolor="blue" strokecolor="black [3213]" strokeweight="1pt"/>
                      <v:rect id="Rectangle 26" o:spid="_x0000_s1028" style="position:absolute;left:2938;top:3549;width:1975;height:18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" fillcolor="blue" strokecolor="black [3213]" strokeweight="1pt"/>
                      <v:oval id="Oval 27" o:spid="_x0000_s1029" style="position:absolute;top:1880;width:1993;height:1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" fillcolor="red" strokecolor="black [3213]" strokeweight="1pt">
                        <v:stroke joinstyle="miter"/>
                      </v:oval>
                      <v:oval id="Oval 28" o:spid="_x0000_s1030" style="position:absolute;left:5970;top:1715;width:1899;height:18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" fillcolor="red" strokecolor="black [3213]" strokeweight="1pt">
                        <v:stroke joinstyle="miter"/>
                      </v:oval>
                      <v:line id="Straight Connector 29" o:spid="_x0000_s1031" style="position:absolute;flip:y;visibility:visible;mso-wrap-style:square" from="2021,846" to="2910,2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" strokecolor="black [3200]" strokeweight=".5pt">
                        <v:stroke joinstyle="miter"/>
                      </v:line>
                      <v:line id="Straight Connector 30" o:spid="_x0000_s1032" style="position:absolute;visibility:visible;mso-wrap-style:square" from="2021,2750" to="2910,4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" strokecolor="black [3200]" strokeweight=".5pt">
                        <v:stroke joinstyle="miter"/>
                      </v:line>
                      <v:line id="Straight Connector 31" o:spid="_x0000_s1033" style="position:absolute;visibility:visible;mso-wrap-style:square" from="4912,846" to="5916,26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" strokecolor="black [3200]" strokeweight=".5pt">
                        <v:stroke joinstyle="miter"/>
                      </v:line>
                      <v:line id="Straight Connector 32" o:spid="_x0000_s1034" style="position:absolute;flip:y;visibility:visible;mso-wrap-style:square" from="4912,2703" to="5916,4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" strokecolor="black [3200]" strokeweight=".5pt">
                        <v:stroke joinstyle="miter"/>
                      </v:line>
                      <v:line id="Straight Connector 33" o:spid="_x0000_s1035" style="position:absolute;visibility:visible;mso-wrap-style:square" from="7851,2679" to="8765,26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" strokecolor="black [3200]" strokeweight=".5pt">
                        <v:stroke joinstyle="miter"/>
                      </v:line>
                      <v:rect id="Rectangle 34" o:spid="_x0000_s1036" style="position:absolute;left:8744;top:1880;width:1994;height:1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" fillcolor="blue" strokecolor="black [3213]" strokeweight="1pt"/>
                    </v:group>
                  </w:pict>
                </mc:Fallback>
              </mc:AlternateContent>
            </w:r>
          </w:p>
        </w:tc>
        <w:tc>
          <w:tcPr>
            <w:tcW w:w="5630" w:type="dxa"/>
            <w:tcBorders>
              <w:top w:val="single" w:sz="4" w:space="0" w:color="auto"/>
              <w:bottom w:val="single" w:sz="4" w:space="0" w:color="auto"/>
            </w:tcBorders>
            <w:hideMark/>
          </w:tcPr>
          <w:p w14:paraId="74CCDF17" w14:textId="72EF86C0" w:rsidR="000545AE" w:rsidRPr="0056239C" w:rsidRDefault="00900CC6" w:rsidP="00C23563">
            <w:pPr>
              <w:spacing w:line="240" w:lineRule="auto"/>
              <w:jc w:val="both"/>
              <w:rPr>
                <w:rFonts w:asciiTheme="minorBidi" w:hAnsiTheme="minorBidi" w:cstheme="minorBidi"/>
                <w:iCs/>
                <w:color w:val="000000"/>
                <w:sz w:val="16"/>
                <w:szCs w:val="16"/>
              </w:rPr>
            </w:pPr>
            <w:r w:rsidRPr="0056239C">
              <w:rPr>
                <w:rFonts w:asciiTheme="minorBidi" w:hAnsiTheme="minorBidi" w:cstheme="minorBidi"/>
                <w:color w:val="000000"/>
                <w:sz w:val="16"/>
                <w:szCs w:val="16"/>
                <w:lang w:eastAsia="en-AU"/>
              </w:rPr>
              <w:t xml:space="preserve">Open Cooperation B motifs represent </w:t>
            </w:r>
            <w:r w:rsidR="00317B1B" w:rsidRPr="0056239C">
              <w:rPr>
                <w:rFonts w:asciiTheme="minorBidi" w:hAnsiTheme="minorBidi" w:cstheme="minorBidi"/>
                <w:color w:val="000000"/>
                <w:sz w:val="16"/>
                <w:szCs w:val="16"/>
                <w:lang w:eastAsia="en-AU"/>
              </w:rPr>
              <w:t xml:space="preserve">the tendency of a sponsor to deliver additional projects without their cooperation group. Such motifs may be uncommon in corrupt-prone contexts. In such settings, sponsors may punish members who break internal rules by pursuing projects independently. Sponsors acting outside their groups may exploit information asymmetries and seek more profits </w:t>
            </w:r>
            <w:sdt>
              <w:sdtPr>
                <w:rPr>
                  <w:rFonts w:asciiTheme="minorBidi" w:hAnsiTheme="minorBidi" w:cstheme="minorBidi"/>
                  <w:iCs/>
                  <w:color w:val="000000"/>
                  <w:sz w:val="16"/>
                  <w:szCs w:val="16"/>
                </w:rPr>
                <w:tag w:val="MENDELEY_CITATION_v3_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"/>
                <w:id w:val="68168254"/>
                <w:placeholder>
                  <w:docPart w:val="D382D2B33F9A4EC582A327A7ABD3D2FB"/>
                </w:placeholder>
              </w:sdtPr>
              <w:sdtContent>
                <w:r w:rsidR="005067AE" w:rsidRPr="0056239C">
                  <w:rPr>
                    <w:rFonts w:asciiTheme="minorBidi" w:hAnsiTheme="minorBidi" w:cstheme="minorBidi"/>
                    <w:iCs/>
                    <w:color w:val="000000"/>
                    <w:sz w:val="16"/>
                    <w:szCs w:val="16"/>
                  </w:rPr>
                  <w:t>(Berg 2012)</w:t>
                </w:r>
              </w:sdtContent>
            </w:sdt>
            <w:r w:rsidR="00317B1B" w:rsidRPr="0056239C">
              <w:rPr>
                <w:rFonts w:asciiTheme="minorBidi" w:hAnsiTheme="minorBidi" w:cstheme="minorBidi"/>
                <w:iCs/>
                <w:color w:val="000000"/>
                <w:sz w:val="16"/>
                <w:szCs w:val="16"/>
              </w:rPr>
              <w:t>.</w:t>
            </w:r>
          </w:p>
          <w:p w14:paraId="35BF9521" w14:textId="77777777" w:rsidR="00317B1B" w:rsidRPr="0056239C" w:rsidRDefault="00317B1B" w:rsidP="00C23563">
            <w:pPr>
              <w:spacing w:line="240" w:lineRule="auto"/>
              <w:jc w:val="both"/>
              <w:rPr>
                <w:rFonts w:asciiTheme="minorBidi" w:hAnsiTheme="minorBidi" w:cstheme="minorBidi"/>
                <w:iCs/>
                <w:color w:val="000000"/>
                <w:sz w:val="16"/>
                <w:szCs w:val="16"/>
              </w:rPr>
            </w:pPr>
          </w:p>
          <w:p w14:paraId="6E189E7C" w14:textId="3ADB9AB2" w:rsidR="00317B1B" w:rsidRPr="0056239C" w:rsidRDefault="00317B1B" w:rsidP="00C23563">
            <w:pPr>
              <w:spacing w:line="240" w:lineRule="auto"/>
              <w:jc w:val="both"/>
              <w:rPr>
                <w:rFonts w:asciiTheme="minorBidi" w:hAnsiTheme="minorBidi" w:cstheme="minorBidi"/>
                <w:color w:val="000000"/>
                <w:sz w:val="16"/>
                <w:szCs w:val="16"/>
                <w:lang w:eastAsia="en-AU"/>
              </w:rPr>
            </w:pPr>
            <w:r w:rsidRPr="0056239C">
              <w:rPr>
                <w:rFonts w:asciiTheme="minorBidi" w:hAnsiTheme="minorBidi" w:cstheme="minorBidi"/>
                <w:color w:val="000000"/>
                <w:sz w:val="16"/>
                <w:szCs w:val="16"/>
                <w:lang w:eastAsia="en-AU"/>
              </w:rPr>
              <w:t xml:space="preserve">Open Cooperation B motifs may also be </w:t>
            </w:r>
            <w:r w:rsidR="00B76AA9" w:rsidRPr="0056239C">
              <w:rPr>
                <w:rFonts w:asciiTheme="minorBidi" w:hAnsiTheme="minorBidi" w:cstheme="minorBidi"/>
                <w:color w:val="000000"/>
                <w:sz w:val="16"/>
                <w:szCs w:val="16"/>
                <w:lang w:eastAsia="en-AU"/>
              </w:rPr>
              <w:t>over</w:t>
            </w:r>
            <w:r w:rsidRPr="0056239C">
              <w:rPr>
                <w:rFonts w:asciiTheme="minorBidi" w:hAnsiTheme="minorBidi" w:cstheme="minorBidi"/>
                <w:color w:val="000000"/>
                <w:sz w:val="16"/>
                <w:szCs w:val="16"/>
                <w:lang w:eastAsia="en-AU"/>
              </w:rPr>
              <w:t>represented (</w:t>
            </w:r>
            <w:r w:rsidR="00B76AA9" w:rsidRPr="0056239C">
              <w:rPr>
                <w:rFonts w:asciiTheme="minorBidi" w:hAnsiTheme="minorBidi" w:cstheme="minorBidi"/>
                <w:color w:val="000000"/>
                <w:sz w:val="16"/>
                <w:szCs w:val="16"/>
                <w:lang w:eastAsia="en-AU"/>
              </w:rPr>
              <w:t>unde</w:t>
            </w:r>
            <w:r w:rsidRPr="0056239C">
              <w:rPr>
                <w:rFonts w:asciiTheme="minorBidi" w:hAnsiTheme="minorBidi" w:cstheme="minorBidi"/>
                <w:color w:val="000000"/>
                <w:sz w:val="16"/>
                <w:szCs w:val="16"/>
                <w:lang w:eastAsia="en-AU"/>
              </w:rPr>
              <w:t xml:space="preserve">rrepresented) for other reasons. </w:t>
            </w:r>
            <w:r w:rsidR="00F367F8" w:rsidRPr="0056239C">
              <w:rPr>
                <w:rFonts w:asciiTheme="minorBidi" w:hAnsiTheme="minorBidi" w:cstheme="minorBidi"/>
                <w:color w:val="000000"/>
                <w:sz w:val="16"/>
                <w:szCs w:val="16"/>
                <w:lang w:eastAsia="en-AU"/>
              </w:rPr>
              <w:t>A</w:t>
            </w:r>
            <w:r w:rsidR="00806380" w:rsidRPr="0056239C">
              <w:rPr>
                <w:rFonts w:asciiTheme="minorBidi" w:hAnsiTheme="minorBidi" w:cstheme="minorBidi"/>
                <w:color w:val="000000"/>
                <w:sz w:val="16"/>
                <w:szCs w:val="16"/>
                <w:lang w:eastAsia="en-AU"/>
              </w:rPr>
              <w:t xml:space="preserve"> sponsor may </w:t>
            </w:r>
            <w:r w:rsidR="005B22FF" w:rsidRPr="0056239C">
              <w:rPr>
                <w:rFonts w:asciiTheme="minorBidi" w:hAnsiTheme="minorBidi" w:cstheme="minorBidi"/>
                <w:color w:val="000000"/>
                <w:sz w:val="16"/>
                <w:szCs w:val="16"/>
                <w:lang w:eastAsia="en-AU"/>
              </w:rPr>
              <w:t xml:space="preserve">act alone to </w:t>
            </w:r>
            <w:r w:rsidR="00806380" w:rsidRPr="0056239C">
              <w:rPr>
                <w:rFonts w:asciiTheme="minorBidi" w:hAnsiTheme="minorBidi" w:cstheme="minorBidi"/>
                <w:color w:val="000000"/>
                <w:sz w:val="16"/>
                <w:szCs w:val="16"/>
                <w:lang w:eastAsia="en-AU"/>
              </w:rPr>
              <w:t xml:space="preserve">exploit </w:t>
            </w:r>
            <w:r w:rsidR="00F367F8" w:rsidRPr="0056239C">
              <w:rPr>
                <w:rFonts w:asciiTheme="minorBidi" w:hAnsiTheme="minorBidi" w:cstheme="minorBidi"/>
                <w:color w:val="000000"/>
                <w:sz w:val="16"/>
                <w:szCs w:val="16"/>
                <w:lang w:eastAsia="en-AU"/>
              </w:rPr>
              <w:t xml:space="preserve">its </w:t>
            </w:r>
            <w:r w:rsidR="00806380" w:rsidRPr="0056239C">
              <w:rPr>
                <w:rFonts w:asciiTheme="minorBidi" w:hAnsiTheme="minorBidi" w:cstheme="minorBidi"/>
                <w:color w:val="000000"/>
                <w:sz w:val="16"/>
                <w:szCs w:val="16"/>
                <w:lang w:eastAsia="en-AU"/>
              </w:rPr>
              <w:t xml:space="preserve">monopolistic power and capture larger shares </w:t>
            </w:r>
            <w:r w:rsidR="005B22FF" w:rsidRPr="0056239C">
              <w:rPr>
                <w:rFonts w:asciiTheme="minorBidi" w:hAnsiTheme="minorBidi" w:cstheme="minorBidi"/>
                <w:color w:val="000000"/>
                <w:sz w:val="16"/>
                <w:szCs w:val="16"/>
                <w:lang w:eastAsia="en-AU"/>
              </w:rPr>
              <w:t xml:space="preserve">of profits </w:t>
            </w:r>
            <w:sdt>
              <w:sdtPr>
                <w:rPr>
                  <w:rFonts w:asciiTheme="minorBidi" w:hAnsiTheme="minorBidi" w:cstheme="minorBidi"/>
                  <w:color w:val="000000"/>
                  <w:sz w:val="16"/>
                  <w:szCs w:val="16"/>
                  <w:lang w:eastAsia="en-AU"/>
                </w:rPr>
                <w:tag w:val="MENDELEY_CITATION_v3_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"/>
                <w:id w:val="-1370286761"/>
                <w:placeholder>
                  <w:docPart w:val="DefaultPlaceholder_-1854013440"/>
                </w:placeholder>
              </w:sdtPr>
              <w:sdtContent>
                <w:r w:rsidR="005067AE" w:rsidRPr="0056239C">
                  <w:rPr>
                    <w:rFonts w:asciiTheme="minorBidi" w:hAnsiTheme="minorBidi" w:cstheme="minorBidi"/>
                    <w:color w:val="000000"/>
                    <w:sz w:val="16"/>
                  </w:rPr>
                  <w:t>(Levenstein &amp; Suslow 2011)</w:t>
                </w:r>
              </w:sdtContent>
            </w:sdt>
            <w:r w:rsidR="00806380" w:rsidRPr="0056239C">
              <w:rPr>
                <w:rFonts w:asciiTheme="minorBidi" w:hAnsiTheme="minorBidi" w:cstheme="minorBidi"/>
                <w:color w:val="000000"/>
                <w:sz w:val="16"/>
                <w:szCs w:val="16"/>
                <w:lang w:eastAsia="en-AU"/>
              </w:rPr>
              <w:t xml:space="preserve">. </w:t>
            </w:r>
            <w:r w:rsidR="005B22FF" w:rsidRPr="0056239C">
              <w:rPr>
                <w:rFonts w:asciiTheme="minorBidi" w:hAnsiTheme="minorBidi" w:cstheme="minorBidi"/>
                <w:color w:val="000000"/>
                <w:sz w:val="16"/>
                <w:szCs w:val="16"/>
                <w:lang w:eastAsia="en-AU"/>
              </w:rPr>
              <w:t xml:space="preserve">When sponsors involved in corruption believe that personal gains from acting alone outweigh the benefits of staying in the group, they may choose to work independently </w:t>
            </w:r>
            <w:sdt>
              <w:sdtPr>
                <w:rPr>
                  <w:rFonts w:asciiTheme="minorBidi" w:hAnsiTheme="minorBidi" w:cstheme="minorBidi"/>
                  <w:color w:val="000000"/>
                  <w:sz w:val="16"/>
                  <w:szCs w:val="16"/>
                  <w:lang w:eastAsia="en-AU"/>
                </w:rPr>
                <w:tag w:val="MENDELEY_CITATION_v3_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"/>
                <w:id w:val="596139785"/>
                <w:placeholder>
                  <w:docPart w:val="DefaultPlaceholder_-1854013440"/>
                </w:placeholder>
              </w:sdtPr>
              <w:sdtContent>
                <w:r w:rsidR="005067AE" w:rsidRPr="0056239C">
                  <w:rPr>
                    <w:rFonts w:asciiTheme="minorBidi" w:hAnsiTheme="minorBidi" w:cstheme="minorBidi"/>
                    <w:color w:val="000000"/>
                    <w:sz w:val="16"/>
                  </w:rPr>
                  <w:t>(Wathne and Heide 2000)</w:t>
                </w:r>
              </w:sdtContent>
            </w:sdt>
            <w:r w:rsidR="005B22FF" w:rsidRPr="0056239C">
              <w:rPr>
                <w:rFonts w:asciiTheme="minorBidi" w:hAnsiTheme="minorBidi" w:cstheme="minorBidi"/>
                <w:color w:val="000000"/>
                <w:sz w:val="16"/>
                <w:szCs w:val="16"/>
                <w:lang w:eastAsia="en-AU"/>
              </w:rPr>
              <w:t>.</w:t>
            </w:r>
          </w:p>
        </w:tc>
      </w:tr>
      <w:bookmarkEnd w:id="2"/>
    </w:tbl>
    <w:p w14:paraId="1E861ECB" w14:textId="67CCB788" w:rsidR="00B91A96" w:rsidRPr="0056239C" w:rsidRDefault="00B91A96" w:rsidP="001501E9">
      <w:pPr>
        <w:spacing w:line="240" w:lineRule="auto"/>
        <w:jc w:val="both"/>
        <w:rPr>
          <w:rFonts w:cstheme="majorBidi"/>
          <w:b/>
          <w:iCs/>
        </w:rPr>
      </w:pPr>
    </w:p>
    <w:p w14:paraId="42D4F371" w14:textId="2CB8C014" w:rsidR="00787BB5" w:rsidRPr="0056239C" w:rsidRDefault="00787BB5">
      <w:pPr>
        <w:spacing w:after="160" w:line="278" w:lineRule="auto"/>
        <w:rPr>
          <w:rFonts w:cstheme="majorBidi"/>
          <w:b/>
          <w:iCs/>
        </w:rPr>
      </w:pPr>
      <w:r w:rsidRPr="0056239C">
        <w:rPr>
          <w:rFonts w:cstheme="majorBidi"/>
          <w:b/>
          <w:iCs/>
        </w:rPr>
        <w:br w:type="page"/>
      </w:r>
    </w:p>
    <w:p w14:paraId="0C3B63FA" w14:textId="1FBFA53C" w:rsidR="00787BB5" w:rsidRPr="0056239C" w:rsidRDefault="00787BB5" w:rsidP="00787BB5">
      <w:pPr>
        <w:spacing w:line="240" w:lineRule="auto"/>
        <w:jc w:val="both"/>
        <w:rPr>
          <w:rFonts w:cstheme="majorBidi"/>
          <w:bCs/>
          <w:iCs/>
        </w:rPr>
      </w:pPr>
      <w:r w:rsidRPr="0056239C">
        <w:rPr>
          <w:rFonts w:cstheme="majorBidi"/>
          <w:b/>
          <w:iCs/>
        </w:rPr>
        <w:lastRenderedPageBreak/>
        <w:t>E Comparison among Countries</w:t>
      </w:r>
      <w:r w:rsidR="003158C0" w:rsidRPr="0056239C">
        <w:rPr>
          <w:rFonts w:cstheme="majorBidi"/>
          <w:b/>
          <w:iCs/>
        </w:rPr>
        <w:t xml:space="preserve">. </w:t>
      </w:r>
      <w:r w:rsidR="00A17375" w:rsidRPr="0056239C">
        <w:rPr>
          <w:rFonts w:cstheme="majorBidi"/>
          <w:bCs/>
          <w:iCs/>
        </w:rPr>
        <w:t>We used country information from the Public-Private Infrastructure Advisory Facility (</w:t>
      </w:r>
      <w:hyperlink r:id="rId76" w:history="1">
        <w:r w:rsidR="00A17375" w:rsidRPr="0056239C">
          <w:rPr>
            <w:rStyle w:val="Hyperlink"/>
            <w:rFonts w:cstheme="majorBidi"/>
            <w:bCs/>
            <w:iCs/>
            <w:color w:val="000000" w:themeColor="text1"/>
            <w:u w:val="none"/>
          </w:rPr>
          <w:t>PPIAF</w:t>
        </w:r>
      </w:hyperlink>
      <w:r w:rsidR="00A17375" w:rsidRPr="0056239C">
        <w:rPr>
          <w:rFonts w:cstheme="majorBidi"/>
          <w:bCs/>
          <w:iCs/>
        </w:rPr>
        <w:t xml:space="preserve">). PPIAF rates countries based on seven areas related to their infrastructure environment, including governance, regulations, permits, planning, procurement, funding capacity, and financial markets. </w:t>
      </w:r>
      <w:r w:rsidR="003F4D1D" w:rsidRPr="0056239C">
        <w:rPr>
          <w:rFonts w:cstheme="majorBidi"/>
          <w:bCs/>
          <w:iCs/>
        </w:rPr>
        <w:t>The de</w:t>
      </w:r>
      <w:r w:rsidR="004238D0" w:rsidRPr="0056239C">
        <w:rPr>
          <w:rFonts w:cstheme="majorBidi"/>
          <w:bCs/>
          <w:iCs/>
        </w:rPr>
        <w:t xml:space="preserve">finitions </w:t>
      </w:r>
      <w:r w:rsidR="00E204B3" w:rsidRPr="0056239C">
        <w:rPr>
          <w:rFonts w:cstheme="majorBidi"/>
          <w:bCs/>
          <w:iCs/>
        </w:rPr>
        <w:t>of these</w:t>
      </w:r>
      <w:r w:rsidR="004238D0" w:rsidRPr="0056239C">
        <w:rPr>
          <w:rFonts w:cstheme="majorBidi"/>
          <w:bCs/>
          <w:iCs/>
        </w:rPr>
        <w:t xml:space="preserve"> areas </w:t>
      </w:r>
      <w:r w:rsidR="00661C7D" w:rsidRPr="0056239C">
        <w:rPr>
          <w:rFonts w:cstheme="majorBidi"/>
          <w:bCs/>
          <w:iCs/>
        </w:rPr>
        <w:t>are available</w:t>
      </w:r>
      <w:r w:rsidR="004238D0" w:rsidRPr="0056239C">
        <w:rPr>
          <w:rFonts w:cstheme="majorBidi"/>
          <w:bCs/>
          <w:iCs/>
        </w:rPr>
        <w:t xml:space="preserve"> at</w:t>
      </w:r>
      <w:r w:rsidR="00BC5A2B" w:rsidRPr="0056239C">
        <w:rPr>
          <w:rFonts w:cstheme="majorBidi"/>
          <w:bCs/>
          <w:iCs/>
        </w:rPr>
        <w:t xml:space="preserve"> the</w:t>
      </w:r>
      <w:r w:rsidR="004238D0" w:rsidRPr="0056239C">
        <w:rPr>
          <w:rFonts w:cstheme="majorBidi"/>
          <w:bCs/>
          <w:iCs/>
        </w:rPr>
        <w:t xml:space="preserve"> </w:t>
      </w:r>
      <w:sdt>
        <w:sdtPr>
          <w:rPr>
            <w:rFonts w:cstheme="majorBidi"/>
            <w:bCs/>
            <w:iCs/>
            <w:color w:val="000000"/>
          </w:rPr>
          <w:tag w:val="MENDELEY_CITATION_v3_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"/>
          <w:id w:val="525520221"/>
          <w:placeholder>
            <w:docPart w:val="DefaultPlaceholder_-1854013440"/>
          </w:placeholder>
        </w:sdtPr>
        <w:sdtContent>
          <w:r w:rsidR="005067AE" w:rsidRPr="0056239C">
            <w:rPr>
              <w:rFonts w:cstheme="majorBidi"/>
              <w:bCs/>
              <w:iCs/>
              <w:color w:val="000000"/>
            </w:rPr>
            <w:t>Global Infrastructure Hub (2020)</w:t>
          </w:r>
        </w:sdtContent>
      </w:sdt>
      <w:r w:rsidR="00BC5A2B" w:rsidRPr="0056239C">
        <w:rPr>
          <w:rFonts w:cstheme="majorBidi"/>
          <w:bCs/>
          <w:iCs/>
          <w:color w:val="000000"/>
        </w:rPr>
        <w:t>. All scores reported in the Infrastructure Enabling Factors section range from 0 to 100, with higher values indicating a better infrastructure-enabling environment. In the Country Overview section, GDP per capita is measured in USD, Population is reported in millions of people, and both the infrastructure gap and infrastructure investment are expressed as a percentage of each country’s GDP.</w:t>
      </w:r>
      <w:r w:rsidR="00815787" w:rsidRPr="0056239C">
        <w:rPr>
          <w:rFonts w:cstheme="majorBidi"/>
          <w:bCs/>
          <w:iCs/>
          <w:color w:val="000000"/>
        </w:rPr>
        <w:t xml:space="preserve"> The quality of road infrastructure is measured on a scale of 1 to 7, and road connectivity is measured on a scale of 0 to 100. In both metrics, higher values indicate </w:t>
      </w:r>
      <w:r w:rsidR="00661C7D" w:rsidRPr="0056239C">
        <w:rPr>
          <w:rFonts w:cstheme="majorBidi"/>
          <w:bCs/>
          <w:iCs/>
          <w:color w:val="000000"/>
        </w:rPr>
        <w:t>better performance</w:t>
      </w:r>
      <w:r w:rsidR="00815787" w:rsidRPr="0056239C">
        <w:rPr>
          <w:rFonts w:cstheme="majorBidi"/>
          <w:bCs/>
          <w:iCs/>
          <w:color w:val="000000"/>
        </w:rPr>
        <w:t>.</w:t>
      </w:r>
    </w:p>
    <w:tbl>
      <w:tblPr>
        <w:tblW w:w="8571" w:type="dxa"/>
        <w:tblLook w:val="04A0" w:firstRow="1" w:lastRow="0" w:firstColumn="1" w:lastColumn="0" w:noHBand="0" w:noVBand="1"/>
      </w:tblPr>
      <w:tblGrid>
        <w:gridCol w:w="2631"/>
        <w:gridCol w:w="1188"/>
        <w:gridCol w:w="1188"/>
        <w:gridCol w:w="1188"/>
        <w:gridCol w:w="1188"/>
        <w:gridCol w:w="1188"/>
      </w:tblGrid>
      <w:tr w:rsidR="00751AAE" w:rsidRPr="0056239C" w14:paraId="469A4DF5" w14:textId="77777777" w:rsidTr="00751AAE">
        <w:trPr>
          <w:trHeight w:val="264"/>
        </w:trPr>
        <w:tc>
          <w:tcPr>
            <w:tcW w:w="2631" w:type="dxa"/>
            <w:tcBorders>
              <w:top w:val="single" w:sz="4" w:space="0" w:color="auto"/>
              <w:left w:val="nil"/>
              <w:bottom w:val="single" w:sz="4" w:space="0" w:color="auto"/>
              <w:right w:val="nil"/>
            </w:tcBorders>
            <w:noWrap/>
            <w:vAlign w:val="bottom"/>
            <w:hideMark/>
          </w:tcPr>
          <w:p w14:paraId="5411EAAF"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c>
          <w:tcPr>
            <w:tcW w:w="1188" w:type="dxa"/>
            <w:tcBorders>
              <w:top w:val="single" w:sz="4" w:space="0" w:color="auto"/>
              <w:left w:val="nil"/>
              <w:bottom w:val="single" w:sz="4" w:space="0" w:color="auto"/>
              <w:right w:val="nil"/>
            </w:tcBorders>
            <w:noWrap/>
            <w:vAlign w:val="bottom"/>
            <w:hideMark/>
          </w:tcPr>
          <w:p w14:paraId="4E652646" w14:textId="77777777" w:rsidR="00751AAE" w:rsidRPr="0056239C" w:rsidRDefault="00751AAE" w:rsidP="00751AAE">
            <w:pPr>
              <w:spacing w:line="240" w:lineRule="auto"/>
              <w:jc w:val="center"/>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Brazil</w:t>
            </w:r>
          </w:p>
        </w:tc>
        <w:tc>
          <w:tcPr>
            <w:tcW w:w="1188" w:type="dxa"/>
            <w:tcBorders>
              <w:top w:val="single" w:sz="4" w:space="0" w:color="auto"/>
              <w:left w:val="nil"/>
              <w:bottom w:val="single" w:sz="4" w:space="0" w:color="auto"/>
              <w:right w:val="nil"/>
            </w:tcBorders>
            <w:noWrap/>
            <w:vAlign w:val="bottom"/>
            <w:hideMark/>
          </w:tcPr>
          <w:p w14:paraId="197A1816" w14:textId="77777777" w:rsidR="00751AAE" w:rsidRPr="0056239C" w:rsidRDefault="00751AAE" w:rsidP="00751AAE">
            <w:pPr>
              <w:spacing w:line="240" w:lineRule="auto"/>
              <w:jc w:val="center"/>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Colombia</w:t>
            </w:r>
          </w:p>
        </w:tc>
        <w:tc>
          <w:tcPr>
            <w:tcW w:w="1188" w:type="dxa"/>
            <w:tcBorders>
              <w:top w:val="single" w:sz="4" w:space="0" w:color="auto"/>
              <w:left w:val="nil"/>
              <w:bottom w:val="single" w:sz="4" w:space="0" w:color="auto"/>
              <w:right w:val="nil"/>
            </w:tcBorders>
            <w:noWrap/>
            <w:vAlign w:val="bottom"/>
            <w:hideMark/>
          </w:tcPr>
          <w:p w14:paraId="7BFAB07F" w14:textId="77777777" w:rsidR="00751AAE" w:rsidRPr="0056239C" w:rsidRDefault="00751AAE" w:rsidP="00751AAE">
            <w:pPr>
              <w:spacing w:line="240" w:lineRule="auto"/>
              <w:jc w:val="center"/>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Peru</w:t>
            </w:r>
          </w:p>
        </w:tc>
        <w:tc>
          <w:tcPr>
            <w:tcW w:w="1188" w:type="dxa"/>
            <w:tcBorders>
              <w:top w:val="single" w:sz="4" w:space="0" w:color="auto"/>
              <w:left w:val="nil"/>
              <w:bottom w:val="single" w:sz="4" w:space="0" w:color="auto"/>
              <w:right w:val="nil"/>
            </w:tcBorders>
            <w:noWrap/>
            <w:vAlign w:val="bottom"/>
            <w:hideMark/>
          </w:tcPr>
          <w:p w14:paraId="5B51F44B" w14:textId="77777777" w:rsidR="00751AAE" w:rsidRPr="0056239C" w:rsidRDefault="00751AAE" w:rsidP="00751AAE">
            <w:pPr>
              <w:spacing w:line="240" w:lineRule="auto"/>
              <w:jc w:val="center"/>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 xml:space="preserve">Chile </w:t>
            </w:r>
          </w:p>
        </w:tc>
        <w:tc>
          <w:tcPr>
            <w:tcW w:w="1188" w:type="dxa"/>
            <w:tcBorders>
              <w:top w:val="single" w:sz="4" w:space="0" w:color="auto"/>
              <w:left w:val="nil"/>
              <w:bottom w:val="single" w:sz="4" w:space="0" w:color="auto"/>
              <w:right w:val="nil"/>
            </w:tcBorders>
            <w:noWrap/>
            <w:vAlign w:val="bottom"/>
            <w:hideMark/>
          </w:tcPr>
          <w:p w14:paraId="7215BA55" w14:textId="77777777" w:rsidR="00751AAE" w:rsidRPr="0056239C" w:rsidRDefault="00751AAE" w:rsidP="00751AAE">
            <w:pPr>
              <w:spacing w:line="240" w:lineRule="auto"/>
              <w:jc w:val="center"/>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Portugal</w:t>
            </w:r>
          </w:p>
        </w:tc>
      </w:tr>
      <w:tr w:rsidR="00751AAE" w:rsidRPr="0056239C" w14:paraId="44950348" w14:textId="77777777" w:rsidTr="00751AAE">
        <w:trPr>
          <w:trHeight w:val="264"/>
        </w:trPr>
        <w:tc>
          <w:tcPr>
            <w:tcW w:w="2631" w:type="dxa"/>
            <w:tcBorders>
              <w:top w:val="nil"/>
              <w:left w:val="nil"/>
              <w:bottom w:val="nil"/>
              <w:right w:val="nil"/>
            </w:tcBorders>
            <w:noWrap/>
            <w:vAlign w:val="bottom"/>
            <w:hideMark/>
          </w:tcPr>
          <w:p w14:paraId="28AD8C3E" w14:textId="77777777" w:rsidR="00751AAE" w:rsidRPr="0056239C" w:rsidRDefault="00751AAE" w:rsidP="00751AAE">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Infrastructure Enabling Factors</w:t>
            </w:r>
          </w:p>
        </w:tc>
        <w:tc>
          <w:tcPr>
            <w:tcW w:w="1188" w:type="dxa"/>
            <w:tcBorders>
              <w:top w:val="nil"/>
              <w:left w:val="nil"/>
              <w:bottom w:val="nil"/>
              <w:right w:val="nil"/>
            </w:tcBorders>
            <w:noWrap/>
            <w:vAlign w:val="bottom"/>
            <w:hideMark/>
          </w:tcPr>
          <w:p w14:paraId="24E9F101" w14:textId="77777777" w:rsidR="00751AAE" w:rsidRPr="0056239C" w:rsidRDefault="00751AAE" w:rsidP="00751AAE">
            <w:pPr>
              <w:spacing w:line="240" w:lineRule="auto"/>
              <w:rPr>
                <w:rFonts w:asciiTheme="minorBidi" w:hAnsiTheme="minorBidi" w:cstheme="minorBidi"/>
                <w:b/>
                <w:bCs/>
                <w:color w:val="000000"/>
                <w:sz w:val="16"/>
                <w:szCs w:val="16"/>
                <w:lang w:eastAsia="zh-CN"/>
              </w:rPr>
            </w:pPr>
          </w:p>
        </w:tc>
        <w:tc>
          <w:tcPr>
            <w:tcW w:w="1188" w:type="dxa"/>
            <w:tcBorders>
              <w:top w:val="nil"/>
              <w:left w:val="nil"/>
              <w:bottom w:val="nil"/>
              <w:right w:val="nil"/>
            </w:tcBorders>
            <w:noWrap/>
            <w:vAlign w:val="bottom"/>
            <w:hideMark/>
          </w:tcPr>
          <w:p w14:paraId="3DCF7BF8" w14:textId="77777777" w:rsidR="00751AAE" w:rsidRPr="0056239C" w:rsidRDefault="00751AAE" w:rsidP="00751AAE">
            <w:pPr>
              <w:spacing w:line="240" w:lineRule="auto"/>
              <w:jc w:val="center"/>
              <w:rPr>
                <w:rFonts w:asciiTheme="minorBidi" w:hAnsiTheme="minorBidi" w:cstheme="minorBidi"/>
                <w:sz w:val="16"/>
                <w:szCs w:val="16"/>
                <w:lang w:eastAsia="zh-CN"/>
              </w:rPr>
            </w:pPr>
          </w:p>
        </w:tc>
        <w:tc>
          <w:tcPr>
            <w:tcW w:w="1188" w:type="dxa"/>
            <w:tcBorders>
              <w:top w:val="nil"/>
              <w:left w:val="nil"/>
              <w:bottom w:val="nil"/>
              <w:right w:val="nil"/>
            </w:tcBorders>
            <w:noWrap/>
            <w:vAlign w:val="bottom"/>
            <w:hideMark/>
          </w:tcPr>
          <w:p w14:paraId="5BD3B34E" w14:textId="77777777" w:rsidR="00751AAE" w:rsidRPr="0056239C" w:rsidRDefault="00751AAE" w:rsidP="00751AAE">
            <w:pPr>
              <w:spacing w:line="240" w:lineRule="auto"/>
              <w:jc w:val="center"/>
              <w:rPr>
                <w:rFonts w:asciiTheme="minorBidi" w:hAnsiTheme="minorBidi" w:cstheme="minorBidi"/>
                <w:sz w:val="16"/>
                <w:szCs w:val="16"/>
                <w:lang w:eastAsia="zh-CN"/>
              </w:rPr>
            </w:pPr>
          </w:p>
        </w:tc>
        <w:tc>
          <w:tcPr>
            <w:tcW w:w="1188" w:type="dxa"/>
            <w:tcBorders>
              <w:top w:val="nil"/>
              <w:left w:val="nil"/>
              <w:bottom w:val="nil"/>
              <w:right w:val="nil"/>
            </w:tcBorders>
            <w:noWrap/>
            <w:vAlign w:val="bottom"/>
            <w:hideMark/>
          </w:tcPr>
          <w:p w14:paraId="6392ABD9" w14:textId="77777777" w:rsidR="00751AAE" w:rsidRPr="0056239C" w:rsidRDefault="00751AAE" w:rsidP="00751AAE">
            <w:pPr>
              <w:spacing w:line="240" w:lineRule="auto"/>
              <w:jc w:val="center"/>
              <w:rPr>
                <w:rFonts w:asciiTheme="minorBidi" w:hAnsiTheme="minorBidi" w:cstheme="minorBidi"/>
                <w:sz w:val="16"/>
                <w:szCs w:val="16"/>
                <w:lang w:eastAsia="zh-CN"/>
              </w:rPr>
            </w:pPr>
          </w:p>
        </w:tc>
        <w:tc>
          <w:tcPr>
            <w:tcW w:w="1188" w:type="dxa"/>
            <w:tcBorders>
              <w:top w:val="nil"/>
              <w:left w:val="nil"/>
              <w:bottom w:val="nil"/>
              <w:right w:val="nil"/>
            </w:tcBorders>
            <w:noWrap/>
            <w:vAlign w:val="bottom"/>
            <w:hideMark/>
          </w:tcPr>
          <w:p w14:paraId="0CD78EFC" w14:textId="77777777" w:rsidR="00751AAE" w:rsidRPr="0056239C" w:rsidRDefault="00751AAE" w:rsidP="00751AAE">
            <w:pPr>
              <w:spacing w:line="240" w:lineRule="auto"/>
              <w:jc w:val="center"/>
              <w:rPr>
                <w:rFonts w:asciiTheme="minorBidi" w:hAnsiTheme="minorBidi" w:cstheme="minorBidi"/>
                <w:sz w:val="16"/>
                <w:szCs w:val="16"/>
                <w:lang w:eastAsia="zh-CN"/>
              </w:rPr>
            </w:pPr>
          </w:p>
        </w:tc>
      </w:tr>
      <w:tr w:rsidR="00751AAE" w:rsidRPr="0056239C" w14:paraId="428292BB" w14:textId="77777777" w:rsidTr="00751AAE">
        <w:trPr>
          <w:trHeight w:val="264"/>
        </w:trPr>
        <w:tc>
          <w:tcPr>
            <w:tcW w:w="2631" w:type="dxa"/>
            <w:tcBorders>
              <w:top w:val="nil"/>
              <w:left w:val="nil"/>
              <w:bottom w:val="nil"/>
              <w:right w:val="nil"/>
            </w:tcBorders>
            <w:noWrap/>
            <w:vAlign w:val="bottom"/>
            <w:hideMark/>
          </w:tcPr>
          <w:p w14:paraId="23ABC1AA"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Governance</w:t>
            </w:r>
          </w:p>
        </w:tc>
        <w:tc>
          <w:tcPr>
            <w:tcW w:w="1188" w:type="dxa"/>
            <w:tcBorders>
              <w:top w:val="nil"/>
              <w:left w:val="nil"/>
              <w:bottom w:val="nil"/>
              <w:right w:val="nil"/>
            </w:tcBorders>
            <w:noWrap/>
            <w:vAlign w:val="bottom"/>
            <w:hideMark/>
          </w:tcPr>
          <w:p w14:paraId="0F316ECD"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50.2</w:t>
            </w:r>
          </w:p>
        </w:tc>
        <w:tc>
          <w:tcPr>
            <w:tcW w:w="1188" w:type="dxa"/>
            <w:tcBorders>
              <w:top w:val="nil"/>
              <w:left w:val="nil"/>
              <w:bottom w:val="nil"/>
              <w:right w:val="nil"/>
            </w:tcBorders>
            <w:noWrap/>
            <w:vAlign w:val="bottom"/>
            <w:hideMark/>
          </w:tcPr>
          <w:p w14:paraId="7674725B"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63.9</w:t>
            </w:r>
          </w:p>
        </w:tc>
        <w:tc>
          <w:tcPr>
            <w:tcW w:w="1188" w:type="dxa"/>
            <w:tcBorders>
              <w:top w:val="nil"/>
              <w:left w:val="nil"/>
              <w:bottom w:val="nil"/>
              <w:right w:val="nil"/>
            </w:tcBorders>
            <w:noWrap/>
            <w:vAlign w:val="bottom"/>
            <w:hideMark/>
          </w:tcPr>
          <w:p w14:paraId="6C53FCA0"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34.5</w:t>
            </w:r>
          </w:p>
        </w:tc>
        <w:tc>
          <w:tcPr>
            <w:tcW w:w="1188" w:type="dxa"/>
            <w:tcBorders>
              <w:top w:val="nil"/>
              <w:left w:val="nil"/>
              <w:bottom w:val="nil"/>
              <w:right w:val="nil"/>
            </w:tcBorders>
            <w:noWrap/>
            <w:vAlign w:val="bottom"/>
            <w:hideMark/>
          </w:tcPr>
          <w:p w14:paraId="6D0F71CB"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63.3</w:t>
            </w:r>
          </w:p>
        </w:tc>
        <w:tc>
          <w:tcPr>
            <w:tcW w:w="1188" w:type="dxa"/>
            <w:tcBorders>
              <w:top w:val="nil"/>
              <w:left w:val="nil"/>
              <w:bottom w:val="nil"/>
              <w:right w:val="nil"/>
            </w:tcBorders>
            <w:noWrap/>
            <w:vAlign w:val="bottom"/>
            <w:hideMark/>
          </w:tcPr>
          <w:p w14:paraId="048D79B4"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71.9</w:t>
            </w:r>
          </w:p>
        </w:tc>
      </w:tr>
      <w:tr w:rsidR="00751AAE" w:rsidRPr="0056239C" w14:paraId="613C8426" w14:textId="77777777" w:rsidTr="00751AAE">
        <w:trPr>
          <w:trHeight w:val="264"/>
        </w:trPr>
        <w:tc>
          <w:tcPr>
            <w:tcW w:w="2631" w:type="dxa"/>
            <w:tcBorders>
              <w:top w:val="nil"/>
              <w:left w:val="nil"/>
              <w:bottom w:val="nil"/>
              <w:right w:val="nil"/>
            </w:tcBorders>
            <w:noWrap/>
            <w:vAlign w:val="bottom"/>
            <w:hideMark/>
          </w:tcPr>
          <w:p w14:paraId="2643ED72"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Regulatory frameworks</w:t>
            </w:r>
          </w:p>
        </w:tc>
        <w:tc>
          <w:tcPr>
            <w:tcW w:w="1188" w:type="dxa"/>
            <w:tcBorders>
              <w:top w:val="nil"/>
              <w:left w:val="nil"/>
              <w:bottom w:val="nil"/>
              <w:right w:val="nil"/>
            </w:tcBorders>
            <w:noWrap/>
            <w:vAlign w:val="bottom"/>
            <w:hideMark/>
          </w:tcPr>
          <w:p w14:paraId="16F8FC44"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55.6</w:t>
            </w:r>
          </w:p>
        </w:tc>
        <w:tc>
          <w:tcPr>
            <w:tcW w:w="1188" w:type="dxa"/>
            <w:tcBorders>
              <w:top w:val="nil"/>
              <w:left w:val="nil"/>
              <w:bottom w:val="nil"/>
              <w:right w:val="nil"/>
            </w:tcBorders>
            <w:noWrap/>
            <w:vAlign w:val="bottom"/>
            <w:hideMark/>
          </w:tcPr>
          <w:p w14:paraId="68F28BFA"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60.7</w:t>
            </w:r>
          </w:p>
        </w:tc>
        <w:tc>
          <w:tcPr>
            <w:tcW w:w="1188" w:type="dxa"/>
            <w:tcBorders>
              <w:top w:val="nil"/>
              <w:left w:val="nil"/>
              <w:bottom w:val="nil"/>
              <w:right w:val="nil"/>
            </w:tcBorders>
            <w:noWrap/>
            <w:vAlign w:val="bottom"/>
            <w:hideMark/>
          </w:tcPr>
          <w:p w14:paraId="3BF0D667"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61.2</w:t>
            </w:r>
          </w:p>
        </w:tc>
        <w:tc>
          <w:tcPr>
            <w:tcW w:w="1188" w:type="dxa"/>
            <w:tcBorders>
              <w:top w:val="nil"/>
              <w:left w:val="nil"/>
              <w:bottom w:val="nil"/>
              <w:right w:val="nil"/>
            </w:tcBorders>
            <w:noWrap/>
            <w:vAlign w:val="bottom"/>
            <w:hideMark/>
          </w:tcPr>
          <w:p w14:paraId="215E0C6E"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72.6</w:t>
            </w:r>
          </w:p>
        </w:tc>
        <w:tc>
          <w:tcPr>
            <w:tcW w:w="1188" w:type="dxa"/>
            <w:tcBorders>
              <w:top w:val="nil"/>
              <w:left w:val="nil"/>
              <w:bottom w:val="nil"/>
              <w:right w:val="nil"/>
            </w:tcBorders>
            <w:noWrap/>
            <w:vAlign w:val="bottom"/>
            <w:hideMark/>
          </w:tcPr>
          <w:p w14:paraId="300F97BA"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71.3</w:t>
            </w:r>
          </w:p>
        </w:tc>
      </w:tr>
      <w:tr w:rsidR="00751AAE" w:rsidRPr="0056239C" w14:paraId="6E5DA500" w14:textId="77777777" w:rsidTr="00751AAE">
        <w:trPr>
          <w:trHeight w:val="264"/>
        </w:trPr>
        <w:tc>
          <w:tcPr>
            <w:tcW w:w="2631" w:type="dxa"/>
            <w:tcBorders>
              <w:top w:val="nil"/>
              <w:left w:val="nil"/>
              <w:bottom w:val="nil"/>
              <w:right w:val="nil"/>
            </w:tcBorders>
            <w:noWrap/>
            <w:vAlign w:val="bottom"/>
            <w:hideMark/>
          </w:tcPr>
          <w:p w14:paraId="69A68DE1"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Permits</w:t>
            </w:r>
          </w:p>
        </w:tc>
        <w:tc>
          <w:tcPr>
            <w:tcW w:w="1188" w:type="dxa"/>
            <w:tcBorders>
              <w:top w:val="nil"/>
              <w:left w:val="nil"/>
              <w:bottom w:val="nil"/>
              <w:right w:val="nil"/>
            </w:tcBorders>
            <w:noWrap/>
            <w:vAlign w:val="bottom"/>
            <w:hideMark/>
          </w:tcPr>
          <w:p w14:paraId="359DD60B"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69.2</w:t>
            </w:r>
          </w:p>
        </w:tc>
        <w:tc>
          <w:tcPr>
            <w:tcW w:w="1188" w:type="dxa"/>
            <w:tcBorders>
              <w:top w:val="nil"/>
              <w:left w:val="nil"/>
              <w:bottom w:val="nil"/>
              <w:right w:val="nil"/>
            </w:tcBorders>
            <w:noWrap/>
            <w:vAlign w:val="bottom"/>
            <w:hideMark/>
          </w:tcPr>
          <w:p w14:paraId="03292DA8"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70.2</w:t>
            </w:r>
          </w:p>
        </w:tc>
        <w:tc>
          <w:tcPr>
            <w:tcW w:w="1188" w:type="dxa"/>
            <w:tcBorders>
              <w:top w:val="nil"/>
              <w:left w:val="nil"/>
              <w:bottom w:val="nil"/>
              <w:right w:val="nil"/>
            </w:tcBorders>
            <w:noWrap/>
            <w:vAlign w:val="bottom"/>
            <w:hideMark/>
          </w:tcPr>
          <w:p w14:paraId="5DC92859"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68.2</w:t>
            </w:r>
          </w:p>
        </w:tc>
        <w:tc>
          <w:tcPr>
            <w:tcW w:w="1188" w:type="dxa"/>
            <w:tcBorders>
              <w:top w:val="nil"/>
              <w:left w:val="nil"/>
              <w:bottom w:val="nil"/>
              <w:right w:val="nil"/>
            </w:tcBorders>
            <w:noWrap/>
            <w:vAlign w:val="bottom"/>
            <w:hideMark/>
          </w:tcPr>
          <w:p w14:paraId="091DBF85"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73.7</w:t>
            </w:r>
          </w:p>
        </w:tc>
        <w:tc>
          <w:tcPr>
            <w:tcW w:w="1188" w:type="dxa"/>
            <w:tcBorders>
              <w:top w:val="nil"/>
              <w:left w:val="nil"/>
              <w:bottom w:val="nil"/>
              <w:right w:val="nil"/>
            </w:tcBorders>
            <w:noWrap/>
            <w:vAlign w:val="bottom"/>
            <w:hideMark/>
          </w:tcPr>
          <w:p w14:paraId="55490BFC"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82.1</w:t>
            </w:r>
          </w:p>
        </w:tc>
      </w:tr>
      <w:tr w:rsidR="00751AAE" w:rsidRPr="0056239C" w14:paraId="57D17F97" w14:textId="77777777" w:rsidTr="00751AAE">
        <w:trPr>
          <w:trHeight w:val="264"/>
        </w:trPr>
        <w:tc>
          <w:tcPr>
            <w:tcW w:w="2631" w:type="dxa"/>
            <w:tcBorders>
              <w:top w:val="nil"/>
              <w:left w:val="nil"/>
              <w:bottom w:val="nil"/>
              <w:right w:val="nil"/>
            </w:tcBorders>
            <w:noWrap/>
            <w:vAlign w:val="bottom"/>
            <w:hideMark/>
          </w:tcPr>
          <w:p w14:paraId="198FE4C4"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Planning</w:t>
            </w:r>
          </w:p>
        </w:tc>
        <w:tc>
          <w:tcPr>
            <w:tcW w:w="1188" w:type="dxa"/>
            <w:tcBorders>
              <w:top w:val="nil"/>
              <w:left w:val="nil"/>
              <w:bottom w:val="nil"/>
              <w:right w:val="nil"/>
            </w:tcBorders>
            <w:noWrap/>
            <w:vAlign w:val="bottom"/>
            <w:hideMark/>
          </w:tcPr>
          <w:p w14:paraId="4047FF1B"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66.8</w:t>
            </w:r>
          </w:p>
        </w:tc>
        <w:tc>
          <w:tcPr>
            <w:tcW w:w="1188" w:type="dxa"/>
            <w:tcBorders>
              <w:top w:val="nil"/>
              <w:left w:val="nil"/>
              <w:bottom w:val="nil"/>
              <w:right w:val="nil"/>
            </w:tcBorders>
            <w:noWrap/>
            <w:vAlign w:val="bottom"/>
            <w:hideMark/>
          </w:tcPr>
          <w:p w14:paraId="251288B9"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98.5</w:t>
            </w:r>
          </w:p>
        </w:tc>
        <w:tc>
          <w:tcPr>
            <w:tcW w:w="1188" w:type="dxa"/>
            <w:tcBorders>
              <w:top w:val="nil"/>
              <w:left w:val="nil"/>
              <w:bottom w:val="nil"/>
              <w:right w:val="nil"/>
            </w:tcBorders>
            <w:noWrap/>
            <w:vAlign w:val="bottom"/>
            <w:hideMark/>
          </w:tcPr>
          <w:p w14:paraId="5313F9D9"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97.1</w:t>
            </w:r>
          </w:p>
        </w:tc>
        <w:tc>
          <w:tcPr>
            <w:tcW w:w="1188" w:type="dxa"/>
            <w:tcBorders>
              <w:top w:val="nil"/>
              <w:left w:val="nil"/>
              <w:bottom w:val="nil"/>
              <w:right w:val="nil"/>
            </w:tcBorders>
            <w:noWrap/>
            <w:vAlign w:val="bottom"/>
            <w:hideMark/>
          </w:tcPr>
          <w:p w14:paraId="4064CF1A"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54.0</w:t>
            </w:r>
          </w:p>
        </w:tc>
        <w:tc>
          <w:tcPr>
            <w:tcW w:w="1188" w:type="dxa"/>
            <w:tcBorders>
              <w:top w:val="nil"/>
              <w:left w:val="nil"/>
              <w:bottom w:val="nil"/>
              <w:right w:val="nil"/>
            </w:tcBorders>
            <w:noWrap/>
            <w:vAlign w:val="bottom"/>
            <w:hideMark/>
          </w:tcPr>
          <w:p w14:paraId="7669E70B"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73.7</w:t>
            </w:r>
          </w:p>
        </w:tc>
      </w:tr>
      <w:tr w:rsidR="00751AAE" w:rsidRPr="0056239C" w14:paraId="170C16AA" w14:textId="77777777" w:rsidTr="00751AAE">
        <w:trPr>
          <w:trHeight w:val="264"/>
        </w:trPr>
        <w:tc>
          <w:tcPr>
            <w:tcW w:w="2631" w:type="dxa"/>
            <w:tcBorders>
              <w:top w:val="nil"/>
              <w:left w:val="nil"/>
              <w:bottom w:val="nil"/>
              <w:right w:val="nil"/>
            </w:tcBorders>
            <w:noWrap/>
            <w:vAlign w:val="bottom"/>
            <w:hideMark/>
          </w:tcPr>
          <w:p w14:paraId="1B18A198"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Procurement</w:t>
            </w:r>
          </w:p>
        </w:tc>
        <w:tc>
          <w:tcPr>
            <w:tcW w:w="1188" w:type="dxa"/>
            <w:tcBorders>
              <w:top w:val="nil"/>
              <w:left w:val="nil"/>
              <w:bottom w:val="nil"/>
              <w:right w:val="nil"/>
            </w:tcBorders>
            <w:noWrap/>
            <w:vAlign w:val="bottom"/>
            <w:hideMark/>
          </w:tcPr>
          <w:p w14:paraId="1AFC009D"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74.8</w:t>
            </w:r>
          </w:p>
        </w:tc>
        <w:tc>
          <w:tcPr>
            <w:tcW w:w="1188" w:type="dxa"/>
            <w:tcBorders>
              <w:top w:val="nil"/>
              <w:left w:val="nil"/>
              <w:bottom w:val="nil"/>
              <w:right w:val="nil"/>
            </w:tcBorders>
            <w:noWrap/>
            <w:vAlign w:val="bottom"/>
            <w:hideMark/>
          </w:tcPr>
          <w:p w14:paraId="50B049F2"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83.8</w:t>
            </w:r>
          </w:p>
        </w:tc>
        <w:tc>
          <w:tcPr>
            <w:tcW w:w="1188" w:type="dxa"/>
            <w:tcBorders>
              <w:top w:val="nil"/>
              <w:left w:val="nil"/>
              <w:bottom w:val="nil"/>
              <w:right w:val="nil"/>
            </w:tcBorders>
            <w:noWrap/>
            <w:vAlign w:val="bottom"/>
            <w:hideMark/>
          </w:tcPr>
          <w:p w14:paraId="1611AAA0"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64.7</w:t>
            </w:r>
          </w:p>
        </w:tc>
        <w:tc>
          <w:tcPr>
            <w:tcW w:w="1188" w:type="dxa"/>
            <w:tcBorders>
              <w:top w:val="nil"/>
              <w:left w:val="nil"/>
              <w:bottom w:val="nil"/>
              <w:right w:val="nil"/>
            </w:tcBorders>
            <w:noWrap/>
            <w:vAlign w:val="bottom"/>
            <w:hideMark/>
          </w:tcPr>
          <w:p w14:paraId="3ECB6A35"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93.5</w:t>
            </w:r>
          </w:p>
        </w:tc>
        <w:tc>
          <w:tcPr>
            <w:tcW w:w="1188" w:type="dxa"/>
            <w:tcBorders>
              <w:top w:val="nil"/>
              <w:left w:val="nil"/>
              <w:bottom w:val="nil"/>
              <w:right w:val="nil"/>
            </w:tcBorders>
            <w:noWrap/>
            <w:vAlign w:val="bottom"/>
            <w:hideMark/>
          </w:tcPr>
          <w:p w14:paraId="1CB641EE"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86.5</w:t>
            </w:r>
          </w:p>
        </w:tc>
      </w:tr>
      <w:tr w:rsidR="00751AAE" w:rsidRPr="0056239C" w14:paraId="434A2A88" w14:textId="77777777" w:rsidTr="00751AAE">
        <w:trPr>
          <w:trHeight w:val="264"/>
        </w:trPr>
        <w:tc>
          <w:tcPr>
            <w:tcW w:w="2631" w:type="dxa"/>
            <w:tcBorders>
              <w:top w:val="nil"/>
              <w:left w:val="nil"/>
              <w:bottom w:val="nil"/>
              <w:right w:val="nil"/>
            </w:tcBorders>
            <w:noWrap/>
            <w:vAlign w:val="bottom"/>
            <w:hideMark/>
          </w:tcPr>
          <w:p w14:paraId="45CE2B02"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Activity</w:t>
            </w:r>
          </w:p>
        </w:tc>
        <w:tc>
          <w:tcPr>
            <w:tcW w:w="1188" w:type="dxa"/>
            <w:tcBorders>
              <w:top w:val="nil"/>
              <w:left w:val="nil"/>
              <w:bottom w:val="nil"/>
              <w:right w:val="nil"/>
            </w:tcBorders>
            <w:noWrap/>
            <w:vAlign w:val="bottom"/>
            <w:hideMark/>
          </w:tcPr>
          <w:p w14:paraId="1154CEDC"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23.4</w:t>
            </w:r>
          </w:p>
        </w:tc>
        <w:tc>
          <w:tcPr>
            <w:tcW w:w="1188" w:type="dxa"/>
            <w:tcBorders>
              <w:top w:val="nil"/>
              <w:left w:val="nil"/>
              <w:bottom w:val="nil"/>
              <w:right w:val="nil"/>
            </w:tcBorders>
            <w:noWrap/>
            <w:vAlign w:val="bottom"/>
            <w:hideMark/>
          </w:tcPr>
          <w:p w14:paraId="7D908D4F"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53.4</w:t>
            </w:r>
          </w:p>
        </w:tc>
        <w:tc>
          <w:tcPr>
            <w:tcW w:w="1188" w:type="dxa"/>
            <w:tcBorders>
              <w:top w:val="nil"/>
              <w:left w:val="nil"/>
              <w:bottom w:val="nil"/>
              <w:right w:val="nil"/>
            </w:tcBorders>
            <w:noWrap/>
            <w:vAlign w:val="bottom"/>
            <w:hideMark/>
          </w:tcPr>
          <w:p w14:paraId="2D8A032A"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47.6</w:t>
            </w:r>
          </w:p>
        </w:tc>
        <w:tc>
          <w:tcPr>
            <w:tcW w:w="1188" w:type="dxa"/>
            <w:tcBorders>
              <w:top w:val="nil"/>
              <w:left w:val="nil"/>
              <w:bottom w:val="nil"/>
              <w:right w:val="nil"/>
            </w:tcBorders>
            <w:noWrap/>
            <w:vAlign w:val="bottom"/>
            <w:hideMark/>
          </w:tcPr>
          <w:p w14:paraId="22A838A7"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53.5</w:t>
            </w:r>
          </w:p>
        </w:tc>
        <w:tc>
          <w:tcPr>
            <w:tcW w:w="1188" w:type="dxa"/>
            <w:tcBorders>
              <w:top w:val="nil"/>
              <w:left w:val="nil"/>
              <w:bottom w:val="nil"/>
              <w:right w:val="nil"/>
            </w:tcBorders>
            <w:noWrap/>
            <w:vAlign w:val="bottom"/>
            <w:hideMark/>
          </w:tcPr>
          <w:p w14:paraId="2A9222B4"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31.7</w:t>
            </w:r>
          </w:p>
        </w:tc>
      </w:tr>
      <w:tr w:rsidR="00751AAE" w:rsidRPr="0056239C" w14:paraId="4546C704" w14:textId="77777777" w:rsidTr="00751AAE">
        <w:trPr>
          <w:trHeight w:val="264"/>
        </w:trPr>
        <w:tc>
          <w:tcPr>
            <w:tcW w:w="2631" w:type="dxa"/>
            <w:tcBorders>
              <w:top w:val="nil"/>
              <w:left w:val="nil"/>
              <w:bottom w:val="nil"/>
              <w:right w:val="nil"/>
            </w:tcBorders>
            <w:noWrap/>
            <w:vAlign w:val="bottom"/>
            <w:hideMark/>
          </w:tcPr>
          <w:p w14:paraId="0F4E86C4"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Funding Capacity</w:t>
            </w:r>
          </w:p>
        </w:tc>
        <w:tc>
          <w:tcPr>
            <w:tcW w:w="1188" w:type="dxa"/>
            <w:tcBorders>
              <w:top w:val="nil"/>
              <w:left w:val="nil"/>
              <w:bottom w:val="nil"/>
              <w:right w:val="nil"/>
            </w:tcBorders>
            <w:noWrap/>
            <w:vAlign w:val="bottom"/>
            <w:hideMark/>
          </w:tcPr>
          <w:p w14:paraId="5294BB22"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26.9</w:t>
            </w:r>
          </w:p>
        </w:tc>
        <w:tc>
          <w:tcPr>
            <w:tcW w:w="1188" w:type="dxa"/>
            <w:tcBorders>
              <w:top w:val="nil"/>
              <w:left w:val="nil"/>
              <w:bottom w:val="nil"/>
              <w:right w:val="nil"/>
            </w:tcBorders>
            <w:noWrap/>
            <w:vAlign w:val="bottom"/>
            <w:hideMark/>
          </w:tcPr>
          <w:p w14:paraId="2EDBEE74"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36.1</w:t>
            </w:r>
          </w:p>
        </w:tc>
        <w:tc>
          <w:tcPr>
            <w:tcW w:w="1188" w:type="dxa"/>
            <w:tcBorders>
              <w:top w:val="nil"/>
              <w:left w:val="nil"/>
              <w:bottom w:val="nil"/>
              <w:right w:val="nil"/>
            </w:tcBorders>
            <w:noWrap/>
            <w:vAlign w:val="bottom"/>
            <w:hideMark/>
          </w:tcPr>
          <w:p w14:paraId="4657AF95"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41.1</w:t>
            </w:r>
          </w:p>
        </w:tc>
        <w:tc>
          <w:tcPr>
            <w:tcW w:w="1188" w:type="dxa"/>
            <w:tcBorders>
              <w:top w:val="nil"/>
              <w:left w:val="nil"/>
              <w:bottom w:val="nil"/>
              <w:right w:val="nil"/>
            </w:tcBorders>
            <w:noWrap/>
            <w:vAlign w:val="bottom"/>
            <w:hideMark/>
          </w:tcPr>
          <w:p w14:paraId="2CF7BFFF"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52.1</w:t>
            </w:r>
          </w:p>
        </w:tc>
        <w:tc>
          <w:tcPr>
            <w:tcW w:w="1188" w:type="dxa"/>
            <w:tcBorders>
              <w:top w:val="nil"/>
              <w:left w:val="nil"/>
              <w:bottom w:val="nil"/>
              <w:right w:val="nil"/>
            </w:tcBorders>
            <w:noWrap/>
            <w:vAlign w:val="bottom"/>
            <w:hideMark/>
          </w:tcPr>
          <w:p w14:paraId="378D5D73"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47.0</w:t>
            </w:r>
          </w:p>
        </w:tc>
      </w:tr>
      <w:tr w:rsidR="00751AAE" w:rsidRPr="0056239C" w14:paraId="282C4B76" w14:textId="77777777" w:rsidTr="00751AAE">
        <w:trPr>
          <w:trHeight w:val="264"/>
        </w:trPr>
        <w:tc>
          <w:tcPr>
            <w:tcW w:w="2631" w:type="dxa"/>
            <w:tcBorders>
              <w:top w:val="nil"/>
              <w:left w:val="nil"/>
              <w:bottom w:val="single" w:sz="4" w:space="0" w:color="auto"/>
              <w:right w:val="nil"/>
            </w:tcBorders>
            <w:noWrap/>
            <w:vAlign w:val="bottom"/>
            <w:hideMark/>
          </w:tcPr>
          <w:p w14:paraId="474DADCF"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Financial Markets</w:t>
            </w:r>
          </w:p>
        </w:tc>
        <w:tc>
          <w:tcPr>
            <w:tcW w:w="1188" w:type="dxa"/>
            <w:tcBorders>
              <w:top w:val="nil"/>
              <w:left w:val="nil"/>
              <w:bottom w:val="single" w:sz="4" w:space="0" w:color="auto"/>
              <w:right w:val="nil"/>
            </w:tcBorders>
            <w:noWrap/>
            <w:vAlign w:val="bottom"/>
            <w:hideMark/>
          </w:tcPr>
          <w:p w14:paraId="0A11B160"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39.6</w:t>
            </w:r>
          </w:p>
        </w:tc>
        <w:tc>
          <w:tcPr>
            <w:tcW w:w="1188" w:type="dxa"/>
            <w:tcBorders>
              <w:top w:val="nil"/>
              <w:left w:val="nil"/>
              <w:bottom w:val="single" w:sz="4" w:space="0" w:color="auto"/>
              <w:right w:val="nil"/>
            </w:tcBorders>
            <w:noWrap/>
            <w:vAlign w:val="bottom"/>
            <w:hideMark/>
          </w:tcPr>
          <w:p w14:paraId="63CE54D0"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30.2</w:t>
            </w:r>
          </w:p>
        </w:tc>
        <w:tc>
          <w:tcPr>
            <w:tcW w:w="1188" w:type="dxa"/>
            <w:tcBorders>
              <w:top w:val="nil"/>
              <w:left w:val="nil"/>
              <w:bottom w:val="single" w:sz="4" w:space="0" w:color="auto"/>
              <w:right w:val="nil"/>
            </w:tcBorders>
            <w:noWrap/>
            <w:vAlign w:val="bottom"/>
            <w:hideMark/>
          </w:tcPr>
          <w:p w14:paraId="7D989E74"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28.1</w:t>
            </w:r>
          </w:p>
        </w:tc>
        <w:tc>
          <w:tcPr>
            <w:tcW w:w="1188" w:type="dxa"/>
            <w:tcBorders>
              <w:top w:val="nil"/>
              <w:left w:val="nil"/>
              <w:bottom w:val="single" w:sz="4" w:space="0" w:color="auto"/>
              <w:right w:val="nil"/>
            </w:tcBorders>
            <w:noWrap/>
            <w:vAlign w:val="bottom"/>
            <w:hideMark/>
          </w:tcPr>
          <w:p w14:paraId="6303C1BF"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53.5</w:t>
            </w:r>
          </w:p>
        </w:tc>
        <w:tc>
          <w:tcPr>
            <w:tcW w:w="1188" w:type="dxa"/>
            <w:tcBorders>
              <w:top w:val="nil"/>
              <w:left w:val="nil"/>
              <w:bottom w:val="single" w:sz="4" w:space="0" w:color="auto"/>
              <w:right w:val="nil"/>
            </w:tcBorders>
            <w:noWrap/>
            <w:vAlign w:val="bottom"/>
            <w:hideMark/>
          </w:tcPr>
          <w:p w14:paraId="222CB519"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44.1</w:t>
            </w:r>
          </w:p>
        </w:tc>
      </w:tr>
      <w:tr w:rsidR="00751AAE" w:rsidRPr="0056239C" w14:paraId="5D0ED763" w14:textId="77777777" w:rsidTr="00751AAE">
        <w:trPr>
          <w:trHeight w:val="264"/>
        </w:trPr>
        <w:tc>
          <w:tcPr>
            <w:tcW w:w="2631" w:type="dxa"/>
            <w:tcBorders>
              <w:top w:val="nil"/>
              <w:left w:val="nil"/>
              <w:bottom w:val="nil"/>
              <w:right w:val="nil"/>
            </w:tcBorders>
            <w:noWrap/>
            <w:vAlign w:val="bottom"/>
            <w:hideMark/>
          </w:tcPr>
          <w:p w14:paraId="4657BD5E" w14:textId="77777777" w:rsidR="00751AAE" w:rsidRPr="0056239C" w:rsidRDefault="00751AAE" w:rsidP="00751AAE">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Country Overview</w:t>
            </w:r>
          </w:p>
        </w:tc>
        <w:tc>
          <w:tcPr>
            <w:tcW w:w="1188" w:type="dxa"/>
            <w:tcBorders>
              <w:top w:val="nil"/>
              <w:left w:val="nil"/>
              <w:bottom w:val="nil"/>
              <w:right w:val="nil"/>
            </w:tcBorders>
            <w:noWrap/>
            <w:vAlign w:val="bottom"/>
            <w:hideMark/>
          </w:tcPr>
          <w:p w14:paraId="2F088E46" w14:textId="77777777" w:rsidR="00751AAE" w:rsidRPr="0056239C" w:rsidRDefault="00751AAE" w:rsidP="00751AAE">
            <w:pPr>
              <w:spacing w:line="240" w:lineRule="auto"/>
              <w:rPr>
                <w:rFonts w:asciiTheme="minorBidi" w:hAnsiTheme="minorBidi" w:cstheme="minorBidi"/>
                <w:b/>
                <w:bCs/>
                <w:color w:val="000000"/>
                <w:sz w:val="16"/>
                <w:szCs w:val="16"/>
                <w:lang w:eastAsia="zh-CN"/>
              </w:rPr>
            </w:pPr>
          </w:p>
        </w:tc>
        <w:tc>
          <w:tcPr>
            <w:tcW w:w="1188" w:type="dxa"/>
            <w:tcBorders>
              <w:top w:val="nil"/>
              <w:left w:val="nil"/>
              <w:bottom w:val="nil"/>
              <w:right w:val="nil"/>
            </w:tcBorders>
            <w:noWrap/>
            <w:vAlign w:val="bottom"/>
            <w:hideMark/>
          </w:tcPr>
          <w:p w14:paraId="7646E613" w14:textId="77777777" w:rsidR="00751AAE" w:rsidRPr="0056239C" w:rsidRDefault="00751AAE" w:rsidP="00751AAE">
            <w:pPr>
              <w:spacing w:line="240" w:lineRule="auto"/>
              <w:jc w:val="center"/>
              <w:rPr>
                <w:rFonts w:asciiTheme="minorBidi" w:hAnsiTheme="minorBidi" w:cstheme="minorBidi"/>
                <w:sz w:val="16"/>
                <w:szCs w:val="16"/>
                <w:lang w:eastAsia="zh-CN"/>
              </w:rPr>
            </w:pPr>
          </w:p>
        </w:tc>
        <w:tc>
          <w:tcPr>
            <w:tcW w:w="1188" w:type="dxa"/>
            <w:tcBorders>
              <w:top w:val="nil"/>
              <w:left w:val="nil"/>
              <w:bottom w:val="nil"/>
              <w:right w:val="nil"/>
            </w:tcBorders>
            <w:noWrap/>
            <w:vAlign w:val="bottom"/>
            <w:hideMark/>
          </w:tcPr>
          <w:p w14:paraId="18F54E28" w14:textId="77777777" w:rsidR="00751AAE" w:rsidRPr="0056239C" w:rsidRDefault="00751AAE" w:rsidP="00751AAE">
            <w:pPr>
              <w:spacing w:line="240" w:lineRule="auto"/>
              <w:jc w:val="center"/>
              <w:rPr>
                <w:rFonts w:asciiTheme="minorBidi" w:hAnsiTheme="minorBidi" w:cstheme="minorBidi"/>
                <w:sz w:val="16"/>
                <w:szCs w:val="16"/>
                <w:lang w:eastAsia="zh-CN"/>
              </w:rPr>
            </w:pPr>
          </w:p>
        </w:tc>
        <w:tc>
          <w:tcPr>
            <w:tcW w:w="1188" w:type="dxa"/>
            <w:tcBorders>
              <w:top w:val="nil"/>
              <w:left w:val="nil"/>
              <w:bottom w:val="nil"/>
              <w:right w:val="nil"/>
            </w:tcBorders>
            <w:noWrap/>
            <w:vAlign w:val="bottom"/>
            <w:hideMark/>
          </w:tcPr>
          <w:p w14:paraId="15C413B3" w14:textId="77777777" w:rsidR="00751AAE" w:rsidRPr="0056239C" w:rsidRDefault="00751AAE" w:rsidP="00751AAE">
            <w:pPr>
              <w:spacing w:line="240" w:lineRule="auto"/>
              <w:jc w:val="center"/>
              <w:rPr>
                <w:rFonts w:asciiTheme="minorBidi" w:hAnsiTheme="minorBidi" w:cstheme="minorBidi"/>
                <w:sz w:val="16"/>
                <w:szCs w:val="16"/>
                <w:lang w:eastAsia="zh-CN"/>
              </w:rPr>
            </w:pPr>
          </w:p>
        </w:tc>
        <w:tc>
          <w:tcPr>
            <w:tcW w:w="1188" w:type="dxa"/>
            <w:tcBorders>
              <w:top w:val="nil"/>
              <w:left w:val="nil"/>
              <w:bottom w:val="nil"/>
              <w:right w:val="nil"/>
            </w:tcBorders>
            <w:noWrap/>
            <w:vAlign w:val="bottom"/>
            <w:hideMark/>
          </w:tcPr>
          <w:p w14:paraId="1E34723A" w14:textId="77777777" w:rsidR="00751AAE" w:rsidRPr="0056239C" w:rsidRDefault="00751AAE" w:rsidP="00751AAE">
            <w:pPr>
              <w:spacing w:line="240" w:lineRule="auto"/>
              <w:jc w:val="center"/>
              <w:rPr>
                <w:rFonts w:asciiTheme="minorBidi" w:hAnsiTheme="minorBidi" w:cstheme="minorBidi"/>
                <w:sz w:val="16"/>
                <w:szCs w:val="16"/>
                <w:lang w:eastAsia="zh-CN"/>
              </w:rPr>
            </w:pPr>
          </w:p>
        </w:tc>
      </w:tr>
      <w:tr w:rsidR="00751AAE" w:rsidRPr="0056239C" w14:paraId="5FB6A838" w14:textId="77777777" w:rsidTr="00751AAE">
        <w:trPr>
          <w:trHeight w:val="264"/>
        </w:trPr>
        <w:tc>
          <w:tcPr>
            <w:tcW w:w="2631" w:type="dxa"/>
            <w:tcBorders>
              <w:top w:val="nil"/>
              <w:left w:val="nil"/>
              <w:bottom w:val="nil"/>
              <w:right w:val="nil"/>
            </w:tcBorders>
            <w:noWrap/>
            <w:vAlign w:val="bottom"/>
            <w:hideMark/>
          </w:tcPr>
          <w:p w14:paraId="1D69D346" w14:textId="7666612A"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GDP per capita</w:t>
            </w:r>
            <w:r w:rsidR="008464D9" w:rsidRPr="0056239C">
              <w:rPr>
                <w:rFonts w:asciiTheme="minorBidi" w:hAnsiTheme="minorBidi" w:cstheme="minorBidi"/>
                <w:color w:val="000000"/>
                <w:sz w:val="16"/>
                <w:szCs w:val="16"/>
                <w:lang w:eastAsia="zh-CN"/>
              </w:rPr>
              <w:t xml:space="preserve"> (USD)</w:t>
            </w:r>
          </w:p>
        </w:tc>
        <w:tc>
          <w:tcPr>
            <w:tcW w:w="1188" w:type="dxa"/>
            <w:tcBorders>
              <w:top w:val="nil"/>
              <w:left w:val="nil"/>
              <w:bottom w:val="nil"/>
              <w:right w:val="nil"/>
            </w:tcBorders>
            <w:noWrap/>
            <w:vAlign w:val="bottom"/>
            <w:hideMark/>
          </w:tcPr>
          <w:p w14:paraId="7FDAE3E4"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7,564</w:t>
            </w:r>
          </w:p>
        </w:tc>
        <w:tc>
          <w:tcPr>
            <w:tcW w:w="1188" w:type="dxa"/>
            <w:tcBorders>
              <w:top w:val="nil"/>
              <w:left w:val="nil"/>
              <w:bottom w:val="nil"/>
              <w:right w:val="nil"/>
            </w:tcBorders>
            <w:noWrap/>
            <w:vAlign w:val="bottom"/>
            <w:hideMark/>
          </w:tcPr>
          <w:p w14:paraId="0B659C44"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6,159</w:t>
            </w:r>
          </w:p>
        </w:tc>
        <w:tc>
          <w:tcPr>
            <w:tcW w:w="1188" w:type="dxa"/>
            <w:tcBorders>
              <w:top w:val="nil"/>
              <w:left w:val="nil"/>
              <w:bottom w:val="nil"/>
              <w:right w:val="nil"/>
            </w:tcBorders>
            <w:noWrap/>
            <w:vAlign w:val="bottom"/>
            <w:hideMark/>
          </w:tcPr>
          <w:p w14:paraId="542888AF"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6,679</w:t>
            </w:r>
          </w:p>
        </w:tc>
        <w:tc>
          <w:tcPr>
            <w:tcW w:w="1188" w:type="dxa"/>
            <w:tcBorders>
              <w:top w:val="nil"/>
              <w:left w:val="nil"/>
              <w:bottom w:val="nil"/>
              <w:right w:val="nil"/>
            </w:tcBorders>
            <w:noWrap/>
            <w:vAlign w:val="bottom"/>
            <w:hideMark/>
          </w:tcPr>
          <w:p w14:paraId="32109351"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16,065</w:t>
            </w:r>
          </w:p>
        </w:tc>
        <w:tc>
          <w:tcPr>
            <w:tcW w:w="1188" w:type="dxa"/>
            <w:tcBorders>
              <w:top w:val="nil"/>
              <w:left w:val="nil"/>
              <w:bottom w:val="nil"/>
              <w:right w:val="nil"/>
            </w:tcBorders>
            <w:noWrap/>
            <w:vAlign w:val="bottom"/>
            <w:hideMark/>
          </w:tcPr>
          <w:p w14:paraId="40F059ED" w14:textId="4AEBEA61"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24,296 </w:t>
            </w:r>
          </w:p>
        </w:tc>
      </w:tr>
      <w:tr w:rsidR="00751AAE" w:rsidRPr="0056239C" w14:paraId="1FF15208" w14:textId="77777777" w:rsidTr="00751AAE">
        <w:trPr>
          <w:trHeight w:val="264"/>
        </w:trPr>
        <w:tc>
          <w:tcPr>
            <w:tcW w:w="2631" w:type="dxa"/>
            <w:tcBorders>
              <w:top w:val="nil"/>
              <w:left w:val="nil"/>
              <w:bottom w:val="nil"/>
              <w:right w:val="nil"/>
            </w:tcBorders>
            <w:noWrap/>
            <w:vAlign w:val="bottom"/>
            <w:hideMark/>
          </w:tcPr>
          <w:p w14:paraId="7D606559"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Population</w:t>
            </w:r>
          </w:p>
        </w:tc>
        <w:tc>
          <w:tcPr>
            <w:tcW w:w="1188" w:type="dxa"/>
            <w:tcBorders>
              <w:top w:val="nil"/>
              <w:left w:val="nil"/>
              <w:bottom w:val="nil"/>
              <w:right w:val="nil"/>
            </w:tcBorders>
            <w:noWrap/>
            <w:vAlign w:val="bottom"/>
            <w:hideMark/>
          </w:tcPr>
          <w:p w14:paraId="761D14F2"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212.6</w:t>
            </w:r>
          </w:p>
        </w:tc>
        <w:tc>
          <w:tcPr>
            <w:tcW w:w="1188" w:type="dxa"/>
            <w:tcBorders>
              <w:top w:val="nil"/>
              <w:left w:val="nil"/>
              <w:bottom w:val="nil"/>
              <w:right w:val="nil"/>
            </w:tcBorders>
            <w:noWrap/>
            <w:vAlign w:val="bottom"/>
            <w:hideMark/>
          </w:tcPr>
          <w:p w14:paraId="54B96D71"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51.0</w:t>
            </w:r>
          </w:p>
        </w:tc>
        <w:tc>
          <w:tcPr>
            <w:tcW w:w="1188" w:type="dxa"/>
            <w:tcBorders>
              <w:top w:val="nil"/>
              <w:left w:val="nil"/>
              <w:bottom w:val="nil"/>
              <w:right w:val="nil"/>
            </w:tcBorders>
            <w:noWrap/>
            <w:vAlign w:val="bottom"/>
            <w:hideMark/>
          </w:tcPr>
          <w:p w14:paraId="68A866AF"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33.8</w:t>
            </w:r>
          </w:p>
        </w:tc>
        <w:tc>
          <w:tcPr>
            <w:tcW w:w="1188" w:type="dxa"/>
            <w:tcBorders>
              <w:top w:val="nil"/>
              <w:left w:val="nil"/>
              <w:bottom w:val="nil"/>
              <w:right w:val="nil"/>
            </w:tcBorders>
            <w:noWrap/>
            <w:vAlign w:val="bottom"/>
            <w:hideMark/>
          </w:tcPr>
          <w:p w14:paraId="1F78313A"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19.7</w:t>
            </w:r>
          </w:p>
        </w:tc>
        <w:tc>
          <w:tcPr>
            <w:tcW w:w="1188" w:type="dxa"/>
            <w:tcBorders>
              <w:top w:val="nil"/>
              <w:left w:val="nil"/>
              <w:bottom w:val="nil"/>
              <w:right w:val="nil"/>
            </w:tcBorders>
            <w:noWrap/>
            <w:vAlign w:val="bottom"/>
            <w:hideMark/>
          </w:tcPr>
          <w:p w14:paraId="610535E4"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10.3</w:t>
            </w:r>
          </w:p>
        </w:tc>
      </w:tr>
      <w:tr w:rsidR="00751AAE" w:rsidRPr="0056239C" w14:paraId="0A216DF4" w14:textId="77777777" w:rsidTr="00751AAE">
        <w:trPr>
          <w:trHeight w:val="264"/>
        </w:trPr>
        <w:tc>
          <w:tcPr>
            <w:tcW w:w="2631" w:type="dxa"/>
            <w:tcBorders>
              <w:top w:val="nil"/>
              <w:left w:val="nil"/>
              <w:bottom w:val="nil"/>
              <w:right w:val="nil"/>
            </w:tcBorders>
            <w:noWrap/>
            <w:vAlign w:val="bottom"/>
            <w:hideMark/>
          </w:tcPr>
          <w:p w14:paraId="07E4CD75"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Infrastructure quality</w:t>
            </w:r>
          </w:p>
        </w:tc>
        <w:tc>
          <w:tcPr>
            <w:tcW w:w="1188" w:type="dxa"/>
            <w:tcBorders>
              <w:top w:val="nil"/>
              <w:left w:val="nil"/>
              <w:bottom w:val="nil"/>
              <w:right w:val="nil"/>
            </w:tcBorders>
            <w:noWrap/>
            <w:vAlign w:val="bottom"/>
            <w:hideMark/>
          </w:tcPr>
          <w:p w14:paraId="6FAABF18"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65.5</w:t>
            </w:r>
          </w:p>
        </w:tc>
        <w:tc>
          <w:tcPr>
            <w:tcW w:w="1188" w:type="dxa"/>
            <w:tcBorders>
              <w:top w:val="nil"/>
              <w:left w:val="nil"/>
              <w:bottom w:val="nil"/>
              <w:right w:val="nil"/>
            </w:tcBorders>
            <w:noWrap/>
            <w:vAlign w:val="bottom"/>
            <w:hideMark/>
          </w:tcPr>
          <w:p w14:paraId="0471E167"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64.3</w:t>
            </w:r>
          </w:p>
        </w:tc>
        <w:tc>
          <w:tcPr>
            <w:tcW w:w="1188" w:type="dxa"/>
            <w:tcBorders>
              <w:top w:val="nil"/>
              <w:left w:val="nil"/>
              <w:bottom w:val="nil"/>
              <w:right w:val="nil"/>
            </w:tcBorders>
            <w:noWrap/>
            <w:vAlign w:val="bottom"/>
            <w:hideMark/>
          </w:tcPr>
          <w:p w14:paraId="1FE0CC44"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62.3</w:t>
            </w:r>
          </w:p>
        </w:tc>
        <w:tc>
          <w:tcPr>
            <w:tcW w:w="1188" w:type="dxa"/>
            <w:tcBorders>
              <w:top w:val="nil"/>
              <w:left w:val="nil"/>
              <w:bottom w:val="nil"/>
              <w:right w:val="nil"/>
            </w:tcBorders>
            <w:noWrap/>
            <w:vAlign w:val="bottom"/>
            <w:hideMark/>
          </w:tcPr>
          <w:p w14:paraId="0E0907C0"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76.3</w:t>
            </w:r>
          </w:p>
        </w:tc>
        <w:tc>
          <w:tcPr>
            <w:tcW w:w="1188" w:type="dxa"/>
            <w:tcBorders>
              <w:top w:val="nil"/>
              <w:left w:val="nil"/>
              <w:bottom w:val="nil"/>
              <w:right w:val="nil"/>
            </w:tcBorders>
            <w:noWrap/>
            <w:vAlign w:val="bottom"/>
            <w:hideMark/>
          </w:tcPr>
          <w:p w14:paraId="0B7B0953"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83.6</w:t>
            </w:r>
          </w:p>
        </w:tc>
      </w:tr>
      <w:tr w:rsidR="00751AAE" w:rsidRPr="0056239C" w14:paraId="68D06727" w14:textId="77777777" w:rsidTr="00751AAE">
        <w:trPr>
          <w:trHeight w:val="264"/>
        </w:trPr>
        <w:tc>
          <w:tcPr>
            <w:tcW w:w="2631" w:type="dxa"/>
            <w:tcBorders>
              <w:top w:val="nil"/>
              <w:left w:val="nil"/>
              <w:bottom w:val="nil"/>
              <w:right w:val="nil"/>
            </w:tcBorders>
            <w:noWrap/>
            <w:vAlign w:val="bottom"/>
            <w:hideMark/>
          </w:tcPr>
          <w:p w14:paraId="3F83D0FA"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Quality of road infrastructure</w:t>
            </w:r>
          </w:p>
        </w:tc>
        <w:tc>
          <w:tcPr>
            <w:tcW w:w="1188" w:type="dxa"/>
            <w:tcBorders>
              <w:top w:val="nil"/>
              <w:left w:val="nil"/>
              <w:bottom w:val="nil"/>
              <w:right w:val="nil"/>
            </w:tcBorders>
            <w:noWrap/>
            <w:vAlign w:val="bottom"/>
            <w:hideMark/>
          </w:tcPr>
          <w:p w14:paraId="3EF4EE85"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3.0</w:t>
            </w:r>
          </w:p>
        </w:tc>
        <w:tc>
          <w:tcPr>
            <w:tcW w:w="1188" w:type="dxa"/>
            <w:tcBorders>
              <w:top w:val="nil"/>
              <w:left w:val="nil"/>
              <w:bottom w:val="nil"/>
              <w:right w:val="nil"/>
            </w:tcBorders>
            <w:noWrap/>
            <w:vAlign w:val="bottom"/>
            <w:hideMark/>
          </w:tcPr>
          <w:p w14:paraId="556F4D24"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3.4</w:t>
            </w:r>
          </w:p>
        </w:tc>
        <w:tc>
          <w:tcPr>
            <w:tcW w:w="1188" w:type="dxa"/>
            <w:tcBorders>
              <w:top w:val="nil"/>
              <w:left w:val="nil"/>
              <w:bottom w:val="nil"/>
              <w:right w:val="nil"/>
            </w:tcBorders>
            <w:noWrap/>
            <w:vAlign w:val="bottom"/>
            <w:hideMark/>
          </w:tcPr>
          <w:p w14:paraId="29EF3C57"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3.2</w:t>
            </w:r>
          </w:p>
        </w:tc>
        <w:tc>
          <w:tcPr>
            <w:tcW w:w="1188" w:type="dxa"/>
            <w:tcBorders>
              <w:top w:val="nil"/>
              <w:left w:val="nil"/>
              <w:bottom w:val="nil"/>
              <w:right w:val="nil"/>
            </w:tcBorders>
            <w:noWrap/>
            <w:vAlign w:val="bottom"/>
            <w:hideMark/>
          </w:tcPr>
          <w:p w14:paraId="59EA9C69"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5.2</w:t>
            </w:r>
          </w:p>
        </w:tc>
        <w:tc>
          <w:tcPr>
            <w:tcW w:w="1188" w:type="dxa"/>
            <w:tcBorders>
              <w:top w:val="nil"/>
              <w:left w:val="nil"/>
              <w:bottom w:val="nil"/>
              <w:right w:val="nil"/>
            </w:tcBorders>
            <w:noWrap/>
            <w:vAlign w:val="bottom"/>
            <w:hideMark/>
          </w:tcPr>
          <w:p w14:paraId="187F5AF0"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6.0</w:t>
            </w:r>
          </w:p>
        </w:tc>
      </w:tr>
      <w:tr w:rsidR="00751AAE" w:rsidRPr="0056239C" w14:paraId="5B32E596" w14:textId="77777777" w:rsidTr="00751AAE">
        <w:trPr>
          <w:trHeight w:val="264"/>
        </w:trPr>
        <w:tc>
          <w:tcPr>
            <w:tcW w:w="2631" w:type="dxa"/>
            <w:tcBorders>
              <w:top w:val="nil"/>
              <w:left w:val="nil"/>
              <w:bottom w:val="nil"/>
              <w:right w:val="nil"/>
            </w:tcBorders>
            <w:noWrap/>
            <w:vAlign w:val="bottom"/>
            <w:hideMark/>
          </w:tcPr>
          <w:p w14:paraId="1E122554"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Road connectivity</w:t>
            </w:r>
          </w:p>
        </w:tc>
        <w:tc>
          <w:tcPr>
            <w:tcW w:w="1188" w:type="dxa"/>
            <w:tcBorders>
              <w:top w:val="nil"/>
              <w:left w:val="nil"/>
              <w:bottom w:val="nil"/>
              <w:right w:val="nil"/>
            </w:tcBorders>
            <w:noWrap/>
            <w:vAlign w:val="bottom"/>
            <w:hideMark/>
          </w:tcPr>
          <w:p w14:paraId="392EB90B"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76.1</w:t>
            </w:r>
          </w:p>
        </w:tc>
        <w:tc>
          <w:tcPr>
            <w:tcW w:w="1188" w:type="dxa"/>
            <w:tcBorders>
              <w:top w:val="nil"/>
              <w:left w:val="nil"/>
              <w:bottom w:val="nil"/>
              <w:right w:val="nil"/>
            </w:tcBorders>
            <w:noWrap/>
            <w:vAlign w:val="bottom"/>
            <w:hideMark/>
          </w:tcPr>
          <w:p w14:paraId="507DB74F"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65.4</w:t>
            </w:r>
          </w:p>
        </w:tc>
        <w:tc>
          <w:tcPr>
            <w:tcW w:w="1188" w:type="dxa"/>
            <w:tcBorders>
              <w:top w:val="nil"/>
              <w:left w:val="nil"/>
              <w:bottom w:val="nil"/>
              <w:right w:val="nil"/>
            </w:tcBorders>
            <w:noWrap/>
            <w:vAlign w:val="bottom"/>
            <w:hideMark/>
          </w:tcPr>
          <w:p w14:paraId="01EE2326"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64.0</w:t>
            </w:r>
          </w:p>
        </w:tc>
        <w:tc>
          <w:tcPr>
            <w:tcW w:w="1188" w:type="dxa"/>
            <w:tcBorders>
              <w:top w:val="nil"/>
              <w:left w:val="nil"/>
              <w:bottom w:val="nil"/>
              <w:right w:val="nil"/>
            </w:tcBorders>
            <w:noWrap/>
            <w:vAlign w:val="bottom"/>
            <w:hideMark/>
          </w:tcPr>
          <w:p w14:paraId="27C72D4A"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95.8</w:t>
            </w:r>
          </w:p>
        </w:tc>
        <w:tc>
          <w:tcPr>
            <w:tcW w:w="1188" w:type="dxa"/>
            <w:tcBorders>
              <w:top w:val="nil"/>
              <w:left w:val="nil"/>
              <w:bottom w:val="nil"/>
              <w:right w:val="nil"/>
            </w:tcBorders>
            <w:noWrap/>
            <w:vAlign w:val="bottom"/>
            <w:hideMark/>
          </w:tcPr>
          <w:p w14:paraId="1F214A7A"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94.2</w:t>
            </w:r>
          </w:p>
        </w:tc>
      </w:tr>
      <w:tr w:rsidR="00751AAE" w:rsidRPr="0056239C" w14:paraId="17F252E3" w14:textId="77777777" w:rsidTr="00751AAE">
        <w:trPr>
          <w:trHeight w:val="264"/>
        </w:trPr>
        <w:tc>
          <w:tcPr>
            <w:tcW w:w="2631" w:type="dxa"/>
            <w:tcBorders>
              <w:top w:val="nil"/>
              <w:left w:val="nil"/>
              <w:bottom w:val="nil"/>
              <w:right w:val="nil"/>
            </w:tcBorders>
            <w:noWrap/>
            <w:vAlign w:val="bottom"/>
            <w:hideMark/>
          </w:tcPr>
          <w:p w14:paraId="4A9E9F55"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Infrastructure investment</w:t>
            </w:r>
          </w:p>
        </w:tc>
        <w:tc>
          <w:tcPr>
            <w:tcW w:w="1188" w:type="dxa"/>
            <w:tcBorders>
              <w:top w:val="nil"/>
              <w:left w:val="nil"/>
              <w:bottom w:val="nil"/>
              <w:right w:val="nil"/>
            </w:tcBorders>
            <w:noWrap/>
            <w:vAlign w:val="bottom"/>
            <w:hideMark/>
          </w:tcPr>
          <w:p w14:paraId="425352AD"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2.90%</w:t>
            </w:r>
          </w:p>
        </w:tc>
        <w:tc>
          <w:tcPr>
            <w:tcW w:w="1188" w:type="dxa"/>
            <w:tcBorders>
              <w:top w:val="nil"/>
              <w:left w:val="nil"/>
              <w:bottom w:val="nil"/>
              <w:right w:val="nil"/>
            </w:tcBorders>
            <w:noWrap/>
            <w:vAlign w:val="bottom"/>
            <w:hideMark/>
          </w:tcPr>
          <w:p w14:paraId="119785AD"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2.50%</w:t>
            </w:r>
          </w:p>
        </w:tc>
        <w:tc>
          <w:tcPr>
            <w:tcW w:w="1188" w:type="dxa"/>
            <w:tcBorders>
              <w:top w:val="nil"/>
              <w:left w:val="nil"/>
              <w:bottom w:val="nil"/>
              <w:right w:val="nil"/>
            </w:tcBorders>
            <w:noWrap/>
            <w:vAlign w:val="bottom"/>
            <w:hideMark/>
          </w:tcPr>
          <w:p w14:paraId="7CEFF49E"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4.80%</w:t>
            </w:r>
          </w:p>
        </w:tc>
        <w:tc>
          <w:tcPr>
            <w:tcW w:w="1188" w:type="dxa"/>
            <w:tcBorders>
              <w:top w:val="nil"/>
              <w:left w:val="nil"/>
              <w:bottom w:val="nil"/>
              <w:right w:val="nil"/>
            </w:tcBorders>
            <w:noWrap/>
            <w:vAlign w:val="bottom"/>
            <w:hideMark/>
          </w:tcPr>
          <w:p w14:paraId="1C884923"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2.70%</w:t>
            </w:r>
          </w:p>
        </w:tc>
        <w:tc>
          <w:tcPr>
            <w:tcW w:w="1188" w:type="dxa"/>
            <w:tcBorders>
              <w:top w:val="nil"/>
              <w:left w:val="nil"/>
              <w:bottom w:val="nil"/>
              <w:right w:val="nil"/>
            </w:tcBorders>
            <w:noWrap/>
            <w:vAlign w:val="bottom"/>
            <w:hideMark/>
          </w:tcPr>
          <w:p w14:paraId="336A8162"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w:t>
            </w:r>
          </w:p>
        </w:tc>
      </w:tr>
      <w:tr w:rsidR="00751AAE" w:rsidRPr="0056239C" w14:paraId="68F426BE" w14:textId="77777777" w:rsidTr="00751AAE">
        <w:trPr>
          <w:trHeight w:val="264"/>
        </w:trPr>
        <w:tc>
          <w:tcPr>
            <w:tcW w:w="2631" w:type="dxa"/>
            <w:tcBorders>
              <w:top w:val="nil"/>
              <w:left w:val="nil"/>
              <w:bottom w:val="single" w:sz="4" w:space="0" w:color="auto"/>
              <w:right w:val="nil"/>
            </w:tcBorders>
            <w:noWrap/>
            <w:vAlign w:val="bottom"/>
            <w:hideMark/>
          </w:tcPr>
          <w:p w14:paraId="4662907A" w14:textId="77777777" w:rsidR="00751AAE" w:rsidRPr="0056239C" w:rsidRDefault="00751AAE" w:rsidP="00751AAE">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xml:space="preserve">    Infrastructure gap</w:t>
            </w:r>
          </w:p>
        </w:tc>
        <w:tc>
          <w:tcPr>
            <w:tcW w:w="1188" w:type="dxa"/>
            <w:tcBorders>
              <w:top w:val="nil"/>
              <w:left w:val="nil"/>
              <w:bottom w:val="single" w:sz="4" w:space="0" w:color="auto"/>
              <w:right w:val="nil"/>
            </w:tcBorders>
            <w:noWrap/>
            <w:vAlign w:val="bottom"/>
            <w:hideMark/>
          </w:tcPr>
          <w:p w14:paraId="4E4D7322"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1.80%</w:t>
            </w:r>
          </w:p>
        </w:tc>
        <w:tc>
          <w:tcPr>
            <w:tcW w:w="1188" w:type="dxa"/>
            <w:tcBorders>
              <w:top w:val="nil"/>
              <w:left w:val="nil"/>
              <w:bottom w:val="single" w:sz="4" w:space="0" w:color="auto"/>
              <w:right w:val="nil"/>
            </w:tcBorders>
            <w:noWrap/>
            <w:vAlign w:val="bottom"/>
            <w:hideMark/>
          </w:tcPr>
          <w:p w14:paraId="0C46BEE3"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0.90%</w:t>
            </w:r>
          </w:p>
        </w:tc>
        <w:tc>
          <w:tcPr>
            <w:tcW w:w="1188" w:type="dxa"/>
            <w:tcBorders>
              <w:top w:val="nil"/>
              <w:left w:val="nil"/>
              <w:bottom w:val="single" w:sz="4" w:space="0" w:color="auto"/>
              <w:right w:val="nil"/>
            </w:tcBorders>
            <w:noWrap/>
            <w:vAlign w:val="bottom"/>
            <w:hideMark/>
          </w:tcPr>
          <w:p w14:paraId="1115D4A6"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0.90%</w:t>
            </w:r>
          </w:p>
        </w:tc>
        <w:tc>
          <w:tcPr>
            <w:tcW w:w="1188" w:type="dxa"/>
            <w:tcBorders>
              <w:top w:val="nil"/>
              <w:left w:val="nil"/>
              <w:bottom w:val="single" w:sz="4" w:space="0" w:color="auto"/>
              <w:right w:val="nil"/>
            </w:tcBorders>
            <w:noWrap/>
            <w:vAlign w:val="bottom"/>
            <w:hideMark/>
          </w:tcPr>
          <w:p w14:paraId="0D8B910A"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0.60%</w:t>
            </w:r>
          </w:p>
        </w:tc>
        <w:tc>
          <w:tcPr>
            <w:tcW w:w="1188" w:type="dxa"/>
            <w:tcBorders>
              <w:top w:val="nil"/>
              <w:left w:val="nil"/>
              <w:bottom w:val="single" w:sz="4" w:space="0" w:color="auto"/>
              <w:right w:val="nil"/>
            </w:tcBorders>
            <w:noWrap/>
            <w:vAlign w:val="bottom"/>
            <w:hideMark/>
          </w:tcPr>
          <w:p w14:paraId="3E47F0F8" w14:textId="77777777" w:rsidR="00751AAE" w:rsidRPr="0056239C" w:rsidRDefault="00751AAE" w:rsidP="00751AAE">
            <w:pPr>
              <w:spacing w:line="240" w:lineRule="auto"/>
              <w:jc w:val="center"/>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w:t>
            </w:r>
          </w:p>
        </w:tc>
      </w:tr>
    </w:tbl>
    <w:p w14:paraId="3CDEEB23" w14:textId="77777777" w:rsidR="00787BB5" w:rsidRPr="0056239C" w:rsidRDefault="00787BB5" w:rsidP="00787BB5">
      <w:pPr>
        <w:spacing w:line="240" w:lineRule="auto"/>
        <w:jc w:val="both"/>
        <w:rPr>
          <w:rFonts w:cstheme="majorBidi"/>
          <w:b/>
          <w:iCs/>
        </w:rPr>
      </w:pPr>
    </w:p>
    <w:p w14:paraId="55935FB2" w14:textId="351F8FCE" w:rsidR="00AB788C" w:rsidRPr="0056239C" w:rsidRDefault="00AB788C">
      <w:pPr>
        <w:spacing w:after="160" w:line="278" w:lineRule="auto"/>
        <w:rPr>
          <w:rFonts w:cstheme="majorBidi"/>
          <w:b/>
          <w:iCs/>
        </w:rPr>
      </w:pPr>
      <w:r w:rsidRPr="0056239C">
        <w:rPr>
          <w:rFonts w:cstheme="majorBidi"/>
          <w:b/>
          <w:iCs/>
        </w:rPr>
        <w:br w:type="page"/>
      </w:r>
    </w:p>
    <w:p w14:paraId="2024F8AD" w14:textId="3FC933DF" w:rsidR="00CF0E1D" w:rsidRPr="0056239C" w:rsidRDefault="00CF0E1D" w:rsidP="001501E9">
      <w:pPr>
        <w:spacing w:line="240" w:lineRule="auto"/>
        <w:jc w:val="both"/>
        <w:rPr>
          <w:rFonts w:cstheme="majorBidi"/>
          <w:b/>
          <w:iCs/>
        </w:rPr>
      </w:pPr>
      <w:r w:rsidRPr="0056239C">
        <w:rPr>
          <w:rFonts w:cstheme="majorBidi"/>
          <w:b/>
          <w:iCs/>
        </w:rPr>
        <w:lastRenderedPageBreak/>
        <w:t>F Project Budget and PPP Sponsor Networks</w:t>
      </w:r>
    </w:p>
    <w:p w14:paraId="1EE18D54" w14:textId="6BDC2918" w:rsidR="001501E9" w:rsidRPr="0056239C" w:rsidRDefault="00CF0E1D" w:rsidP="001501E9">
      <w:pPr>
        <w:spacing w:line="240" w:lineRule="auto"/>
        <w:jc w:val="both"/>
        <w:rPr>
          <w:rFonts w:cstheme="majorBidi"/>
          <w:bCs/>
          <w:iCs/>
        </w:rPr>
      </w:pPr>
      <w:r w:rsidRPr="0056239C">
        <w:rPr>
          <w:rFonts w:cstheme="majorBidi"/>
          <w:b/>
          <w:iCs/>
        </w:rPr>
        <w:t xml:space="preserve">F.1 </w:t>
      </w:r>
      <w:r w:rsidR="001501E9" w:rsidRPr="0056239C">
        <w:rPr>
          <w:rFonts w:cstheme="majorBidi"/>
          <w:b/>
          <w:iCs/>
        </w:rPr>
        <w:t xml:space="preserve">Average Budget Vs. Degree Centrality. </w:t>
      </w:r>
      <w:r w:rsidR="001501E9" w:rsidRPr="0056239C">
        <w:rPr>
          <w:rFonts w:cstheme="majorBidi"/>
          <w:bCs/>
          <w:iCs/>
        </w:rPr>
        <w:t>The horizontal axis represents the average budget of the PPP projects in which one sponsor participates (</w:t>
      </w:r>
      <w:r w:rsidR="003660F1" w:rsidRPr="0056239C">
        <w:rPr>
          <w:rFonts w:cstheme="majorBidi"/>
          <w:bCs/>
          <w:iCs/>
        </w:rPr>
        <w:t>see</w:t>
      </w:r>
      <w:r w:rsidR="001501E9" w:rsidRPr="0056239C">
        <w:rPr>
          <w:rFonts w:cstheme="majorBidi"/>
          <w:bCs/>
          <w:iCs/>
        </w:rPr>
        <w:t xml:space="preserve"> A.</w:t>
      </w:r>
      <w:r w:rsidR="003660F1" w:rsidRPr="0056239C">
        <w:rPr>
          <w:rFonts w:cstheme="majorBidi"/>
          <w:bCs/>
          <w:iCs/>
        </w:rPr>
        <w:t>4</w:t>
      </w:r>
      <w:r w:rsidR="001501E9" w:rsidRPr="0056239C">
        <w:rPr>
          <w:rFonts w:cstheme="majorBidi"/>
          <w:bCs/>
          <w:iCs/>
        </w:rPr>
        <w:t>), and the vertical axis indicates the degree of centrality of the sponsors in the network (Table. 6). Numbers next to the points correspond to the count of sponsors sharing an identical average budget and degree of centrality (i.e., sponsors who consistently participate together in the same SPVs and deliver exclusively the same projects). Dashed lines correspond to the mean of the average value of the x and y coordinates of all the points (i.e., sponsors) in a graph.</w:t>
      </w:r>
      <w:r w:rsidR="00D04C8C" w:rsidRPr="0056239C">
        <w:rPr>
          <w:rFonts w:cstheme="majorBidi"/>
          <w:bCs/>
          <w:iCs/>
        </w:rPr>
        <w:t xml:space="preserve"> The data from Chile is not displayed because the focal sponsor did not participate in any project in this jurisdiction.</w:t>
      </w:r>
    </w:p>
    <w:p w14:paraId="75120CB1" w14:textId="4DF788FC" w:rsidR="00244A07" w:rsidRPr="0056239C" w:rsidRDefault="00244A07" w:rsidP="00244A07">
      <w:pPr>
        <w:spacing w:line="240" w:lineRule="auto"/>
        <w:rPr>
          <w:rFonts w:cstheme="majorBidi"/>
          <w:b/>
          <w:iCs/>
        </w:rPr>
      </w:pPr>
    </w:p>
    <w:p w14:paraId="10F4B620" w14:textId="77777777" w:rsidR="001501E9" w:rsidRPr="0056239C" w:rsidRDefault="001501E9" w:rsidP="001501E9">
      <w:pPr>
        <w:spacing w:line="240" w:lineRule="auto"/>
        <w:jc w:val="center"/>
        <w:rPr>
          <w:rFonts w:cstheme="majorBidi"/>
          <w:b/>
          <w:iCs/>
        </w:rPr>
      </w:pPr>
      <w:r w:rsidRPr="0056239C">
        <w:rPr>
          <w:rFonts w:cstheme="majorBidi"/>
          <w:b/>
          <w:iCs/>
          <w:noProof/>
        </w:rPr>
        <w:drawing>
          <wp:inline distT="0" distB="0" distL="0" distR="0" wp14:anchorId="271BE189" wp14:editId="62045498">
            <wp:extent cx="5673945" cy="6701742"/>
            <wp:effectExtent l="0" t="0" r="3175" b="4445"/>
            <wp:docPr id="2105025142" name="Picture 76"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025142" name="Picture 76" descr="A group of graphs showing different types of data&#10;&#10;AI-generated content may be incorrect."/>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688132" cy="6718499"/>
                    </a:xfrm>
                    <a:prstGeom prst="rect">
                      <a:avLst/>
                    </a:prstGeom>
                  </pic:spPr>
                </pic:pic>
              </a:graphicData>
            </a:graphic>
          </wp:inline>
        </w:drawing>
      </w:r>
    </w:p>
    <w:p w14:paraId="58EFBFF4" w14:textId="77777777" w:rsidR="00093F71" w:rsidRPr="0056239C" w:rsidRDefault="00093F71" w:rsidP="001501E9">
      <w:pPr>
        <w:rPr>
          <w:rFonts w:cstheme="majorBidi"/>
          <w:bCs/>
          <w:iCs/>
        </w:rPr>
      </w:pPr>
    </w:p>
    <w:p w14:paraId="7210FD84" w14:textId="2FEF2400" w:rsidR="00A22E56" w:rsidRPr="0056239C" w:rsidRDefault="00A22E56" w:rsidP="00A22E56">
      <w:pPr>
        <w:ind w:firstLine="720"/>
        <w:jc w:val="both"/>
        <w:rPr>
          <w:rFonts w:cstheme="majorBidi"/>
          <w:bCs/>
          <w:iCs/>
        </w:rPr>
      </w:pPr>
      <w:r w:rsidRPr="0056239C">
        <w:rPr>
          <w:rFonts w:cstheme="majorBidi"/>
          <w:bCs/>
          <w:iCs/>
        </w:rPr>
        <w:lastRenderedPageBreak/>
        <w:t>Sponsors engaged in illicit practices prefer PPP projects with higher budgets than other</w:t>
      </w:r>
      <w:r w:rsidR="009C09B2" w:rsidRPr="0056239C">
        <w:rPr>
          <w:rFonts w:cstheme="majorBidi"/>
          <w:bCs/>
          <w:iCs/>
        </w:rPr>
        <w:t>s</w:t>
      </w:r>
      <w:r w:rsidRPr="0056239C">
        <w:rPr>
          <w:rFonts w:cstheme="majorBidi"/>
          <w:bCs/>
          <w:iCs/>
        </w:rPr>
        <w:t xml:space="preserve">. </w:t>
      </w:r>
      <w:r w:rsidR="009C09B2" w:rsidRPr="0056239C">
        <w:rPr>
          <w:rFonts w:cstheme="majorBidi"/>
          <w:bCs/>
          <w:iCs/>
        </w:rPr>
        <w:t>They</w:t>
      </w:r>
      <w:r w:rsidRPr="0056239C">
        <w:rPr>
          <w:rFonts w:cstheme="majorBidi"/>
          <w:bCs/>
          <w:iCs/>
        </w:rPr>
        <w:t xml:space="preserve"> were involved in more projects (</w:t>
      </w:r>
      <w:r w:rsidR="0001109A" w:rsidRPr="0056239C">
        <w:rPr>
          <w:rFonts w:cstheme="majorBidi"/>
          <w:bCs/>
          <w:iCs/>
        </w:rPr>
        <w:t>Degree</w:t>
      </w:r>
      <w:r w:rsidRPr="0056239C">
        <w:rPr>
          <w:rFonts w:cstheme="majorBidi"/>
          <w:bCs/>
          <w:iCs/>
        </w:rPr>
        <w:t xml:space="preserve"> Centrality) and those with above-average budgets. In Brazil, seven of the eleven sponsors </w:t>
      </w:r>
      <w:r w:rsidR="008A5D79" w:rsidRPr="0056239C">
        <w:rPr>
          <w:rFonts w:cstheme="majorBidi"/>
          <w:bCs/>
          <w:iCs/>
        </w:rPr>
        <w:t xml:space="preserve">allied with </w:t>
      </w:r>
      <w:r w:rsidR="00D04C8C" w:rsidRPr="0056239C">
        <w:rPr>
          <w:rFonts w:cstheme="majorBidi"/>
          <w:bCs/>
          <w:iCs/>
        </w:rPr>
        <w:t>the focal sponsor</w:t>
      </w:r>
      <w:r w:rsidRPr="0056239C">
        <w:rPr>
          <w:rFonts w:cstheme="majorBidi"/>
          <w:bCs/>
          <w:iCs/>
        </w:rPr>
        <w:t xml:space="preserve"> participated in more PPP projects with above-average budgets. In contrast, only one of the fifteen sponsors without </w:t>
      </w:r>
      <w:r w:rsidR="008A5D79" w:rsidRPr="0056239C">
        <w:rPr>
          <w:rFonts w:cstheme="majorBidi"/>
          <w:bCs/>
          <w:iCs/>
        </w:rPr>
        <w:t xml:space="preserve">ties to </w:t>
      </w:r>
      <w:r w:rsidR="00D04C8C" w:rsidRPr="0056239C">
        <w:rPr>
          <w:rFonts w:cstheme="majorBidi"/>
          <w:bCs/>
          <w:iCs/>
        </w:rPr>
        <w:t>the focal sponsor</w:t>
      </w:r>
      <w:r w:rsidRPr="0056239C">
        <w:rPr>
          <w:rFonts w:cstheme="majorBidi"/>
          <w:bCs/>
          <w:iCs/>
        </w:rPr>
        <w:t xml:space="preserve"> did the same. </w:t>
      </w:r>
      <w:r w:rsidR="008A5D79" w:rsidRPr="0056239C">
        <w:rPr>
          <w:rFonts w:cstheme="majorBidi"/>
          <w:bCs/>
          <w:iCs/>
        </w:rPr>
        <w:t>I</w:t>
      </w:r>
      <w:r w:rsidRPr="0056239C">
        <w:rPr>
          <w:rFonts w:cstheme="majorBidi"/>
          <w:bCs/>
          <w:iCs/>
        </w:rPr>
        <w:t xml:space="preserve">n Peru, five out of the seven sponsors engaged in illicit activities were involved in more PPP projects with above-average budgets, while only two of the sixteen sponsors without records of illicit practices matched this pattern. In Colombia, two of the three sponsors engaged in illicit activities were involved in more PPP projects with above-average budgets. The third, </w:t>
      </w:r>
      <w:r w:rsidR="00D04C8C" w:rsidRPr="0056239C">
        <w:rPr>
          <w:rFonts w:cstheme="majorBidi"/>
          <w:bCs/>
          <w:iCs/>
        </w:rPr>
        <w:t>the focal sponsor</w:t>
      </w:r>
      <w:r w:rsidRPr="0056239C">
        <w:rPr>
          <w:rFonts w:cstheme="majorBidi"/>
          <w:bCs/>
          <w:iCs/>
        </w:rPr>
        <w:t xml:space="preserve">, participated in just one project, but this project had an above-average budget. In contrast, only seven out of the 43 sponsors without records of illicit practices did the same. Finally, in Portugal, 17 sponsors allied with </w:t>
      </w:r>
      <w:r w:rsidR="00D04C8C" w:rsidRPr="0056239C">
        <w:rPr>
          <w:rFonts w:cstheme="majorBidi"/>
          <w:bCs/>
          <w:iCs/>
        </w:rPr>
        <w:t>the focal sponsor</w:t>
      </w:r>
      <w:r w:rsidRPr="0056239C">
        <w:rPr>
          <w:rFonts w:cstheme="majorBidi"/>
          <w:bCs/>
          <w:iCs/>
        </w:rPr>
        <w:t xml:space="preserve"> were involved in more PPP projects with above-average budgets, while none of the 38 sponsors without ties to </w:t>
      </w:r>
      <w:r w:rsidR="00D04C8C" w:rsidRPr="0056239C">
        <w:rPr>
          <w:rFonts w:cstheme="majorBidi"/>
          <w:bCs/>
          <w:iCs/>
        </w:rPr>
        <w:t>the focal sponsor</w:t>
      </w:r>
      <w:r w:rsidRPr="0056239C">
        <w:rPr>
          <w:rFonts w:cstheme="majorBidi"/>
          <w:bCs/>
          <w:iCs/>
        </w:rPr>
        <w:t xml:space="preserve"> participated in PPP projects with above-average budgets.</w:t>
      </w:r>
      <w:r w:rsidR="00394AE8" w:rsidRPr="0056239C">
        <w:rPr>
          <w:rFonts w:cstheme="majorBidi"/>
          <w:bCs/>
          <w:iCs/>
        </w:rPr>
        <w:t xml:space="preserve"> We do not present the results of the Chilean market because </w:t>
      </w:r>
      <w:r w:rsidR="00D04C8C" w:rsidRPr="0056239C">
        <w:rPr>
          <w:rFonts w:cstheme="majorBidi"/>
          <w:bCs/>
          <w:iCs/>
        </w:rPr>
        <w:t>the focal sponsor</w:t>
      </w:r>
      <w:r w:rsidR="00394AE8" w:rsidRPr="0056239C">
        <w:rPr>
          <w:rFonts w:cstheme="majorBidi"/>
          <w:bCs/>
          <w:iCs/>
        </w:rPr>
        <w:t xml:space="preserve"> did not participate in this market.</w:t>
      </w:r>
    </w:p>
    <w:p w14:paraId="0DA2ABA7" w14:textId="131897E7" w:rsidR="00244A07" w:rsidRPr="0056239C" w:rsidRDefault="00D24324" w:rsidP="00D24324">
      <w:pPr>
        <w:spacing w:after="160" w:line="278" w:lineRule="auto"/>
        <w:rPr>
          <w:rFonts w:cstheme="majorBidi"/>
          <w:bCs/>
          <w:iCs/>
        </w:rPr>
      </w:pPr>
      <w:r w:rsidRPr="0056239C">
        <w:rPr>
          <w:rFonts w:cstheme="majorBidi"/>
          <w:bCs/>
          <w:iCs/>
        </w:rPr>
        <w:br w:type="page"/>
      </w:r>
    </w:p>
    <w:p w14:paraId="3DA1B83A" w14:textId="4376EF3F" w:rsidR="00730248" w:rsidRPr="0056239C" w:rsidRDefault="00C461A7" w:rsidP="00730248">
      <w:pPr>
        <w:spacing w:line="240" w:lineRule="auto"/>
        <w:jc w:val="both"/>
        <w:rPr>
          <w:rFonts w:cstheme="majorBidi"/>
          <w:bCs/>
          <w:iCs/>
        </w:rPr>
      </w:pPr>
      <w:r w:rsidRPr="0056239C">
        <w:rPr>
          <w:rFonts w:cstheme="majorBidi"/>
          <w:b/>
          <w:iCs/>
        </w:rPr>
        <w:lastRenderedPageBreak/>
        <w:t>F.</w:t>
      </w:r>
      <w:r w:rsidR="00A77A64" w:rsidRPr="0056239C">
        <w:rPr>
          <w:rFonts w:cstheme="majorBidi"/>
          <w:b/>
          <w:iCs/>
        </w:rPr>
        <w:t>2</w:t>
      </w:r>
      <w:r w:rsidRPr="0056239C">
        <w:rPr>
          <w:rFonts w:cstheme="majorBidi"/>
          <w:b/>
          <w:iCs/>
        </w:rPr>
        <w:t xml:space="preserve"> Project Budget Vs. Degree Centrality</w:t>
      </w:r>
      <w:r w:rsidR="00045B8E" w:rsidRPr="0056239C">
        <w:rPr>
          <w:rFonts w:cstheme="majorBidi"/>
          <w:b/>
          <w:iCs/>
        </w:rPr>
        <w:t xml:space="preserve">. </w:t>
      </w:r>
      <w:r w:rsidR="00730248" w:rsidRPr="0056239C">
        <w:rPr>
          <w:rFonts w:cstheme="majorBidi"/>
          <w:bCs/>
          <w:iCs/>
        </w:rPr>
        <w:t>The horizontal axis represents the</w:t>
      </w:r>
      <w:r w:rsidR="00CE5EF1" w:rsidRPr="0056239C">
        <w:rPr>
          <w:rFonts w:cstheme="majorBidi"/>
          <w:bCs/>
          <w:iCs/>
        </w:rPr>
        <w:t xml:space="preserve"> </w:t>
      </w:r>
      <w:r w:rsidR="00730248" w:rsidRPr="0056239C">
        <w:rPr>
          <w:rFonts w:cstheme="majorBidi"/>
          <w:bCs/>
          <w:iCs/>
        </w:rPr>
        <w:t xml:space="preserve">budget of </w:t>
      </w:r>
      <w:r w:rsidR="00CE5EF1" w:rsidRPr="0056239C">
        <w:rPr>
          <w:rFonts w:cstheme="majorBidi"/>
          <w:bCs/>
          <w:iCs/>
        </w:rPr>
        <w:t xml:space="preserve">the </w:t>
      </w:r>
      <w:r w:rsidR="00730248" w:rsidRPr="0056239C">
        <w:rPr>
          <w:rFonts w:cstheme="majorBidi"/>
          <w:bCs/>
          <w:iCs/>
        </w:rPr>
        <w:t xml:space="preserve">PPP projects (see A.4), and the vertical axis indicates the degree of centrality of the </w:t>
      </w:r>
      <w:r w:rsidR="00CE5EF1" w:rsidRPr="0056239C">
        <w:rPr>
          <w:rFonts w:cstheme="majorBidi"/>
          <w:bCs/>
          <w:iCs/>
        </w:rPr>
        <w:t>project (e.g., number of sponsors participating in a project out of the total number of actors in the market)</w:t>
      </w:r>
      <w:r w:rsidR="00730248" w:rsidRPr="0056239C">
        <w:rPr>
          <w:rFonts w:cstheme="majorBidi"/>
          <w:bCs/>
          <w:iCs/>
        </w:rPr>
        <w:t>. Dashed lines correspond to the mean of the average value of the x and y coordinates of all the points in a graph.</w:t>
      </w:r>
    </w:p>
    <w:p w14:paraId="5D79ED7C" w14:textId="00256CF4" w:rsidR="00C461A7" w:rsidRPr="0056239C" w:rsidRDefault="00C461A7" w:rsidP="00127870">
      <w:pPr>
        <w:spacing w:line="240" w:lineRule="auto"/>
        <w:rPr>
          <w:rFonts w:cstheme="majorBidi"/>
          <w:b/>
          <w:iCs/>
        </w:rPr>
      </w:pPr>
    </w:p>
    <w:p w14:paraId="14D2607E" w14:textId="7741CDC5" w:rsidR="00CD3BA5" w:rsidRPr="0056239C" w:rsidRDefault="001B37E8" w:rsidP="00CD3BA5">
      <w:pPr>
        <w:spacing w:line="240" w:lineRule="auto"/>
        <w:rPr>
          <w:rFonts w:cstheme="majorBidi"/>
          <w:b/>
          <w:iCs/>
        </w:rPr>
      </w:pPr>
      <w:r w:rsidRPr="0056239C">
        <w:rPr>
          <w:rFonts w:cstheme="majorBidi"/>
          <w:b/>
          <w:iCs/>
          <w:noProof/>
          <w14:ligatures w14:val="standardContextual"/>
        </w:rPr>
        <w:drawing>
          <wp:inline distT="0" distB="0" distL="0" distR="0" wp14:anchorId="327FF93A" wp14:editId="0D4D0DF5">
            <wp:extent cx="6069106" cy="7168484"/>
            <wp:effectExtent l="0" t="0" r="8255" b="0"/>
            <wp:docPr id="1308608942" name="Picture 106" descr="A group of graphs showing different cost and cos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608942" name="Picture 106" descr="A group of graphs showing different cost and cost&#10;&#10;AI-generated content may be incorrect."/>
                    <pic:cNvPicPr/>
                  </pic:nvPicPr>
                  <pic:blipFill>
                    <a:blip r:embed="rId78" cstate="print">
                      <a:extLst>
                        <a:ext uri="{28A0092B-C50C-407E-A947-70E740481C1C}">
                          <a14:useLocalDpi xmlns:a14="http://schemas.microsoft.com/office/drawing/2010/main" val="0"/>
                        </a:ext>
                      </a:extLst>
                    </a:blip>
                    <a:stretch>
                      <a:fillRect/>
                    </a:stretch>
                  </pic:blipFill>
                  <pic:spPr>
                    <a:xfrm>
                      <a:off x="0" y="0"/>
                      <a:ext cx="6071822" cy="7171692"/>
                    </a:xfrm>
                    <a:prstGeom prst="rect">
                      <a:avLst/>
                    </a:prstGeom>
                  </pic:spPr>
                </pic:pic>
              </a:graphicData>
            </a:graphic>
          </wp:inline>
        </w:drawing>
      </w:r>
    </w:p>
    <w:p w14:paraId="67921473" w14:textId="53A709D7" w:rsidR="006D5F76" w:rsidRPr="0056239C" w:rsidRDefault="006D5F76" w:rsidP="00127870">
      <w:pPr>
        <w:spacing w:line="240" w:lineRule="auto"/>
        <w:rPr>
          <w:rFonts w:cstheme="majorBidi"/>
          <w:b/>
          <w:iCs/>
        </w:rPr>
      </w:pPr>
    </w:p>
    <w:p w14:paraId="5E0BFAB3" w14:textId="77777777" w:rsidR="00C461A7" w:rsidRPr="0056239C" w:rsidRDefault="00C461A7" w:rsidP="00127870">
      <w:pPr>
        <w:spacing w:line="240" w:lineRule="auto"/>
        <w:rPr>
          <w:rFonts w:cstheme="majorBidi"/>
          <w:b/>
          <w:iCs/>
        </w:rPr>
      </w:pPr>
    </w:p>
    <w:p w14:paraId="51A4256F" w14:textId="213CFAE1" w:rsidR="00C461A7" w:rsidRPr="0056239C" w:rsidRDefault="00A77A64" w:rsidP="00A77A64">
      <w:pPr>
        <w:spacing w:after="160" w:line="278" w:lineRule="auto"/>
        <w:rPr>
          <w:rFonts w:cstheme="majorBidi"/>
          <w:b/>
          <w:iCs/>
        </w:rPr>
      </w:pPr>
      <w:r w:rsidRPr="0056239C">
        <w:rPr>
          <w:rFonts w:cstheme="majorBidi"/>
          <w:b/>
          <w:iCs/>
        </w:rPr>
        <w:br w:type="page"/>
      </w:r>
    </w:p>
    <w:p w14:paraId="521E5F17" w14:textId="00BA6B72" w:rsidR="00B93F0A" w:rsidRPr="0056239C" w:rsidRDefault="00B93F0A" w:rsidP="00127870">
      <w:pPr>
        <w:spacing w:line="240" w:lineRule="auto"/>
        <w:rPr>
          <w:rFonts w:cstheme="majorBidi"/>
          <w:b/>
          <w:iCs/>
        </w:rPr>
      </w:pPr>
      <w:r w:rsidRPr="0056239C">
        <w:rPr>
          <w:rFonts w:cstheme="majorBidi"/>
          <w:b/>
          <w:iCs/>
        </w:rPr>
        <w:lastRenderedPageBreak/>
        <w:t>G Random Networks</w:t>
      </w:r>
      <w:r w:rsidR="003A3073" w:rsidRPr="0056239C">
        <w:rPr>
          <w:rFonts w:cstheme="majorBidi"/>
          <w:b/>
          <w:iCs/>
        </w:rPr>
        <w:t xml:space="preserve"> with </w:t>
      </w:r>
      <w:r w:rsidR="001B37E8" w:rsidRPr="0056239C">
        <w:rPr>
          <w:rFonts w:cstheme="majorBidi"/>
          <w:b/>
          <w:iCs/>
        </w:rPr>
        <w:t>Fixed</w:t>
      </w:r>
      <w:r w:rsidR="003A3073" w:rsidRPr="0056239C">
        <w:rPr>
          <w:rFonts w:cstheme="majorBidi"/>
          <w:b/>
          <w:iCs/>
        </w:rPr>
        <w:t xml:space="preserve"> Density</w:t>
      </w:r>
    </w:p>
    <w:p w14:paraId="69BF9784" w14:textId="170AD3DC" w:rsidR="00C9278E" w:rsidRPr="0056239C" w:rsidRDefault="00C9278E" w:rsidP="00581781">
      <w:pPr>
        <w:spacing w:line="240" w:lineRule="auto"/>
        <w:jc w:val="both"/>
        <w:rPr>
          <w:rFonts w:cstheme="majorBidi"/>
          <w:bCs/>
          <w:iCs/>
        </w:rPr>
      </w:pPr>
      <w:r w:rsidRPr="0056239C">
        <w:rPr>
          <w:rFonts w:cstheme="majorBidi"/>
          <w:b/>
          <w:iCs/>
        </w:rPr>
        <w:t xml:space="preserve">G.1 </w:t>
      </w:r>
      <w:bookmarkStart w:id="3" w:name="_Hlk214132209"/>
      <w:r w:rsidRPr="0056239C">
        <w:rPr>
          <w:rFonts w:cstheme="majorBidi"/>
          <w:b/>
          <w:iCs/>
        </w:rPr>
        <w:t>Network</w:t>
      </w:r>
      <w:r w:rsidR="00221ADF" w:rsidRPr="0056239C">
        <w:rPr>
          <w:rFonts w:cstheme="majorBidi"/>
          <w:b/>
          <w:iCs/>
        </w:rPr>
        <w:t>-</w:t>
      </w:r>
      <w:r w:rsidRPr="0056239C">
        <w:rPr>
          <w:rFonts w:cstheme="majorBidi"/>
          <w:b/>
          <w:iCs/>
        </w:rPr>
        <w:t>Level Metrics.</w:t>
      </w:r>
      <w:bookmarkEnd w:id="3"/>
      <w:r w:rsidR="00892DAA" w:rsidRPr="0056239C">
        <w:rPr>
          <w:rFonts w:cstheme="majorBidi"/>
          <w:b/>
          <w:iCs/>
        </w:rPr>
        <w:t xml:space="preserve"> </w:t>
      </w:r>
      <w:r w:rsidR="00364D4D" w:rsidRPr="0056239C">
        <w:rPr>
          <w:rFonts w:cstheme="majorBidi"/>
          <w:bCs/>
          <w:iCs/>
        </w:rPr>
        <w:t>We simulated 1,000 networks with the number of actors</w:t>
      </w:r>
      <w:r w:rsidR="00EF51FF" w:rsidRPr="0056239C">
        <w:rPr>
          <w:rFonts w:cstheme="majorBidi"/>
          <w:bCs/>
          <w:iCs/>
        </w:rPr>
        <w:t xml:space="preserve"> (projects and sponsors)</w:t>
      </w:r>
      <w:r w:rsidR="00364D4D" w:rsidRPr="0056239C">
        <w:rPr>
          <w:rFonts w:cstheme="majorBidi"/>
          <w:bCs/>
          <w:iCs/>
        </w:rPr>
        <w:t xml:space="preserve"> and density values fixed. </w:t>
      </w:r>
      <w:r w:rsidR="00892DAA" w:rsidRPr="0056239C">
        <w:rPr>
          <w:rFonts w:cstheme="majorBidi"/>
          <w:bCs/>
          <w:iCs/>
        </w:rPr>
        <w:t>Numbers in parentheses in both the Fragmentation and Clustering Coefficient columns represent the standard deviations of these metrics across the simulated networks.</w:t>
      </w:r>
      <w:r w:rsidR="00A40E98" w:rsidRPr="0056239C">
        <w:rPr>
          <w:rFonts w:cstheme="majorBidi"/>
          <w:bCs/>
          <w:iCs/>
        </w:rPr>
        <w:t xml:space="preserve"> Colombia, Peru, and Chile are more fragmented than similar simulated networks</w:t>
      </w:r>
      <w:r w:rsidR="00AA2EC7" w:rsidRPr="0056239C">
        <w:rPr>
          <w:rFonts w:cstheme="majorBidi"/>
          <w:bCs/>
          <w:iCs/>
        </w:rPr>
        <w:t xml:space="preserve"> (Table </w:t>
      </w:r>
      <w:r w:rsidR="00806DA5" w:rsidRPr="0056239C">
        <w:rPr>
          <w:rFonts w:cstheme="majorBidi"/>
          <w:bCs/>
          <w:iCs/>
        </w:rPr>
        <w:t>5</w:t>
      </w:r>
      <w:r w:rsidR="00AA2EC7" w:rsidRPr="0056239C">
        <w:rPr>
          <w:rFonts w:cstheme="majorBidi"/>
          <w:bCs/>
          <w:iCs/>
        </w:rPr>
        <w:t>)</w:t>
      </w:r>
      <w:r w:rsidR="00A40E98" w:rsidRPr="0056239C">
        <w:rPr>
          <w:rFonts w:cstheme="majorBidi"/>
          <w:bCs/>
          <w:iCs/>
        </w:rPr>
        <w:t>, while Brazil and Portugal exhibit less fragmentation. All the networks exhibit a higher clustering coefficient than expected by chance.</w:t>
      </w:r>
    </w:p>
    <w:tbl>
      <w:tblPr>
        <w:tblW w:w="8847" w:type="dxa"/>
        <w:jc w:val="center"/>
        <w:tblLayout w:type="fixed"/>
        <w:tblLook w:val="04A0" w:firstRow="1" w:lastRow="0" w:firstColumn="1" w:lastColumn="0" w:noHBand="0" w:noVBand="1"/>
      </w:tblPr>
      <w:tblGrid>
        <w:gridCol w:w="1134"/>
        <w:gridCol w:w="2268"/>
        <w:gridCol w:w="1021"/>
        <w:gridCol w:w="2124"/>
        <w:gridCol w:w="2300"/>
      </w:tblGrid>
      <w:tr w:rsidR="00C9278E" w:rsidRPr="0056239C" w14:paraId="5D4D7CDE" w14:textId="77777777" w:rsidTr="00870D7E">
        <w:trPr>
          <w:trHeight w:val="356"/>
          <w:jc w:val="center"/>
        </w:trPr>
        <w:tc>
          <w:tcPr>
            <w:tcW w:w="1134" w:type="dxa"/>
            <w:tcBorders>
              <w:top w:val="single" w:sz="4" w:space="0" w:color="auto"/>
              <w:bottom w:val="single" w:sz="4" w:space="0" w:color="auto"/>
            </w:tcBorders>
            <w:noWrap/>
            <w:vAlign w:val="center"/>
            <w:hideMark/>
          </w:tcPr>
          <w:p w14:paraId="73632906" w14:textId="77777777" w:rsidR="00C9278E" w:rsidRPr="0056239C" w:rsidRDefault="00C9278E" w:rsidP="00D60E19">
            <w:pPr>
              <w:spacing w:line="240" w:lineRule="auto"/>
              <w:rPr>
                <w:rFonts w:asciiTheme="minorBidi" w:hAnsiTheme="minorBidi"/>
                <w:color w:val="000000"/>
                <w:sz w:val="16"/>
                <w:szCs w:val="16"/>
                <w:lang w:eastAsia="en-AU"/>
              </w:rPr>
            </w:pPr>
            <w:r w:rsidRPr="0056239C">
              <w:rPr>
                <w:rFonts w:asciiTheme="minorBidi" w:hAnsiTheme="minorBidi"/>
                <w:color w:val="000000"/>
                <w:sz w:val="16"/>
                <w:szCs w:val="16"/>
                <w:lang w:eastAsia="en-AU"/>
              </w:rPr>
              <w:t> </w:t>
            </w:r>
          </w:p>
        </w:tc>
        <w:tc>
          <w:tcPr>
            <w:tcW w:w="2268" w:type="dxa"/>
            <w:tcBorders>
              <w:top w:val="single" w:sz="4" w:space="0" w:color="auto"/>
              <w:bottom w:val="single" w:sz="4" w:space="0" w:color="auto"/>
            </w:tcBorders>
            <w:noWrap/>
            <w:vAlign w:val="center"/>
            <w:hideMark/>
          </w:tcPr>
          <w:p w14:paraId="3E29BF65" w14:textId="77777777" w:rsidR="00C9278E" w:rsidRPr="0056239C" w:rsidRDefault="00C9278E" w:rsidP="00870D7E">
            <w:pPr>
              <w:spacing w:line="240" w:lineRule="auto"/>
              <w:jc w:val="center"/>
              <w:rPr>
                <w:rFonts w:asciiTheme="minorBidi" w:hAnsiTheme="minorBidi"/>
                <w:b/>
                <w:bCs/>
                <w:color w:val="000000"/>
                <w:sz w:val="16"/>
                <w:szCs w:val="16"/>
                <w:lang w:eastAsia="en-AU"/>
              </w:rPr>
            </w:pPr>
            <w:r w:rsidRPr="0056239C">
              <w:rPr>
                <w:rFonts w:asciiTheme="minorBidi" w:hAnsiTheme="minorBidi"/>
                <w:b/>
                <w:bCs/>
                <w:color w:val="000000"/>
                <w:sz w:val="16"/>
                <w:szCs w:val="16"/>
                <w:lang w:eastAsia="en-AU"/>
              </w:rPr>
              <w:t>Number of sponsors</w:t>
            </w:r>
          </w:p>
        </w:tc>
        <w:tc>
          <w:tcPr>
            <w:tcW w:w="1021" w:type="dxa"/>
            <w:tcBorders>
              <w:top w:val="single" w:sz="4" w:space="0" w:color="auto"/>
              <w:bottom w:val="single" w:sz="4" w:space="0" w:color="auto"/>
            </w:tcBorders>
            <w:noWrap/>
            <w:vAlign w:val="center"/>
            <w:hideMark/>
          </w:tcPr>
          <w:p w14:paraId="62A0550A" w14:textId="77777777" w:rsidR="00C9278E" w:rsidRPr="0056239C" w:rsidRDefault="00C9278E" w:rsidP="00870D7E">
            <w:pPr>
              <w:spacing w:line="240" w:lineRule="auto"/>
              <w:jc w:val="center"/>
              <w:rPr>
                <w:rFonts w:asciiTheme="minorBidi" w:hAnsiTheme="minorBidi"/>
                <w:b/>
                <w:bCs/>
                <w:color w:val="000000"/>
                <w:sz w:val="16"/>
                <w:szCs w:val="16"/>
                <w:lang w:eastAsia="en-AU"/>
              </w:rPr>
            </w:pPr>
            <w:r w:rsidRPr="0056239C">
              <w:rPr>
                <w:rFonts w:asciiTheme="minorBidi" w:hAnsiTheme="minorBidi"/>
                <w:b/>
                <w:bCs/>
                <w:color w:val="000000"/>
                <w:sz w:val="16"/>
                <w:szCs w:val="16"/>
                <w:lang w:eastAsia="en-AU"/>
              </w:rPr>
              <w:t>Density</w:t>
            </w:r>
          </w:p>
        </w:tc>
        <w:tc>
          <w:tcPr>
            <w:tcW w:w="2124" w:type="dxa"/>
            <w:tcBorders>
              <w:top w:val="single" w:sz="4" w:space="0" w:color="auto"/>
              <w:bottom w:val="single" w:sz="4" w:space="0" w:color="auto"/>
            </w:tcBorders>
            <w:noWrap/>
            <w:vAlign w:val="center"/>
            <w:hideMark/>
          </w:tcPr>
          <w:p w14:paraId="3BEB482F" w14:textId="77777777" w:rsidR="00C9278E" w:rsidRPr="0056239C" w:rsidRDefault="00C9278E" w:rsidP="00870D7E">
            <w:pPr>
              <w:spacing w:line="240" w:lineRule="auto"/>
              <w:jc w:val="center"/>
              <w:rPr>
                <w:rFonts w:asciiTheme="minorBidi" w:hAnsiTheme="minorBidi"/>
                <w:b/>
                <w:bCs/>
                <w:color w:val="000000"/>
                <w:sz w:val="16"/>
                <w:szCs w:val="16"/>
                <w:lang w:eastAsia="en-AU"/>
              </w:rPr>
            </w:pPr>
            <w:r w:rsidRPr="0056239C">
              <w:rPr>
                <w:rFonts w:asciiTheme="minorBidi" w:hAnsiTheme="minorBidi"/>
                <w:b/>
                <w:bCs/>
                <w:color w:val="000000"/>
                <w:sz w:val="16"/>
                <w:szCs w:val="16"/>
                <w:lang w:eastAsia="en-AU"/>
              </w:rPr>
              <w:t>Fragmentation</w:t>
            </w:r>
          </w:p>
        </w:tc>
        <w:tc>
          <w:tcPr>
            <w:tcW w:w="2300" w:type="dxa"/>
            <w:tcBorders>
              <w:top w:val="single" w:sz="4" w:space="0" w:color="auto"/>
              <w:bottom w:val="single" w:sz="4" w:space="0" w:color="auto"/>
            </w:tcBorders>
            <w:noWrap/>
            <w:vAlign w:val="center"/>
            <w:hideMark/>
          </w:tcPr>
          <w:p w14:paraId="4C3D0DF6" w14:textId="77777777" w:rsidR="00C9278E" w:rsidRPr="0056239C" w:rsidRDefault="00C9278E" w:rsidP="00870D7E">
            <w:pPr>
              <w:spacing w:line="240" w:lineRule="auto"/>
              <w:jc w:val="center"/>
              <w:rPr>
                <w:rFonts w:asciiTheme="minorBidi" w:hAnsiTheme="minorBidi"/>
                <w:b/>
                <w:bCs/>
                <w:color w:val="000000"/>
                <w:sz w:val="16"/>
                <w:szCs w:val="16"/>
                <w:lang w:eastAsia="en-AU"/>
              </w:rPr>
            </w:pPr>
            <w:r w:rsidRPr="0056239C">
              <w:rPr>
                <w:rFonts w:asciiTheme="minorBidi" w:hAnsiTheme="minorBidi"/>
                <w:b/>
                <w:bCs/>
                <w:color w:val="000000"/>
                <w:sz w:val="16"/>
                <w:szCs w:val="16"/>
                <w:lang w:eastAsia="en-AU"/>
              </w:rPr>
              <w:t>Clustering Coefficient</w:t>
            </w:r>
          </w:p>
        </w:tc>
      </w:tr>
      <w:tr w:rsidR="00C9278E" w:rsidRPr="0056239C" w14:paraId="63DF30CB" w14:textId="77777777" w:rsidTr="00870D7E">
        <w:trPr>
          <w:trHeight w:val="356"/>
          <w:jc w:val="center"/>
        </w:trPr>
        <w:tc>
          <w:tcPr>
            <w:tcW w:w="1134" w:type="dxa"/>
            <w:noWrap/>
            <w:vAlign w:val="center"/>
            <w:hideMark/>
          </w:tcPr>
          <w:p w14:paraId="00BC3D13" w14:textId="77777777" w:rsidR="00C9278E" w:rsidRPr="0056239C" w:rsidRDefault="00C9278E" w:rsidP="00D60E19">
            <w:pPr>
              <w:spacing w:line="240" w:lineRule="auto"/>
              <w:rPr>
                <w:rFonts w:asciiTheme="minorBidi" w:hAnsiTheme="minorBidi"/>
                <w:color w:val="000000"/>
                <w:sz w:val="16"/>
                <w:szCs w:val="16"/>
                <w:lang w:eastAsia="en-AU"/>
              </w:rPr>
            </w:pPr>
            <w:r w:rsidRPr="0056239C">
              <w:rPr>
                <w:rFonts w:asciiTheme="minorBidi" w:hAnsiTheme="minorBidi"/>
                <w:color w:val="000000"/>
                <w:sz w:val="16"/>
                <w:szCs w:val="16"/>
                <w:lang w:eastAsia="en-AU"/>
              </w:rPr>
              <w:t>Colombia</w:t>
            </w:r>
          </w:p>
        </w:tc>
        <w:tc>
          <w:tcPr>
            <w:tcW w:w="2268" w:type="dxa"/>
            <w:noWrap/>
            <w:vAlign w:val="center"/>
            <w:hideMark/>
          </w:tcPr>
          <w:p w14:paraId="507FAF02" w14:textId="77777777" w:rsidR="00C9278E" w:rsidRPr="0056239C" w:rsidRDefault="00C9278E"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46</w:t>
            </w:r>
          </w:p>
        </w:tc>
        <w:tc>
          <w:tcPr>
            <w:tcW w:w="1021" w:type="dxa"/>
            <w:noWrap/>
            <w:vAlign w:val="center"/>
            <w:hideMark/>
          </w:tcPr>
          <w:p w14:paraId="4D69C6E7" w14:textId="77777777" w:rsidR="00C9278E" w:rsidRPr="0056239C" w:rsidRDefault="00C9278E"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0.057</w:t>
            </w:r>
          </w:p>
        </w:tc>
        <w:tc>
          <w:tcPr>
            <w:tcW w:w="2124" w:type="dxa"/>
            <w:noWrap/>
            <w:vAlign w:val="center"/>
          </w:tcPr>
          <w:p w14:paraId="6E0075CA" w14:textId="5E0C35E2" w:rsidR="00C9278E" w:rsidRPr="0056239C" w:rsidRDefault="009D1A32"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0.268 (0.064)</w:t>
            </w:r>
          </w:p>
        </w:tc>
        <w:tc>
          <w:tcPr>
            <w:tcW w:w="2300" w:type="dxa"/>
            <w:noWrap/>
            <w:vAlign w:val="center"/>
          </w:tcPr>
          <w:p w14:paraId="22B3B97A" w14:textId="7A91B1F0" w:rsidR="00C9278E" w:rsidRPr="0056239C" w:rsidRDefault="00720DF7"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0.085 (0.030)</w:t>
            </w:r>
          </w:p>
        </w:tc>
      </w:tr>
      <w:tr w:rsidR="00C9278E" w:rsidRPr="0056239C" w14:paraId="2E436C0A" w14:textId="77777777" w:rsidTr="00870D7E">
        <w:trPr>
          <w:trHeight w:val="356"/>
          <w:jc w:val="center"/>
        </w:trPr>
        <w:tc>
          <w:tcPr>
            <w:tcW w:w="1134" w:type="dxa"/>
            <w:noWrap/>
            <w:vAlign w:val="center"/>
            <w:hideMark/>
          </w:tcPr>
          <w:p w14:paraId="045FD3C9" w14:textId="77777777" w:rsidR="00C9278E" w:rsidRPr="0056239C" w:rsidRDefault="00C9278E" w:rsidP="00D60E19">
            <w:pPr>
              <w:spacing w:line="240" w:lineRule="auto"/>
              <w:rPr>
                <w:rFonts w:asciiTheme="minorBidi" w:hAnsiTheme="minorBidi"/>
                <w:color w:val="000000"/>
                <w:sz w:val="16"/>
                <w:szCs w:val="16"/>
                <w:lang w:eastAsia="en-AU"/>
              </w:rPr>
            </w:pPr>
            <w:r w:rsidRPr="0056239C">
              <w:rPr>
                <w:rFonts w:asciiTheme="minorBidi" w:hAnsiTheme="minorBidi"/>
                <w:color w:val="000000"/>
                <w:sz w:val="16"/>
                <w:szCs w:val="16"/>
                <w:lang w:eastAsia="en-AU"/>
              </w:rPr>
              <w:t>Peru</w:t>
            </w:r>
          </w:p>
        </w:tc>
        <w:tc>
          <w:tcPr>
            <w:tcW w:w="2268" w:type="dxa"/>
            <w:noWrap/>
            <w:vAlign w:val="center"/>
            <w:hideMark/>
          </w:tcPr>
          <w:p w14:paraId="6B4C790B" w14:textId="77777777" w:rsidR="00C9278E" w:rsidRPr="0056239C" w:rsidRDefault="00C9278E"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23</w:t>
            </w:r>
          </w:p>
        </w:tc>
        <w:tc>
          <w:tcPr>
            <w:tcW w:w="1021" w:type="dxa"/>
            <w:noWrap/>
            <w:vAlign w:val="center"/>
            <w:hideMark/>
          </w:tcPr>
          <w:p w14:paraId="6FCC8F95" w14:textId="77777777" w:rsidR="00C9278E" w:rsidRPr="0056239C" w:rsidRDefault="00C9278E"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0.114</w:t>
            </w:r>
          </w:p>
        </w:tc>
        <w:tc>
          <w:tcPr>
            <w:tcW w:w="2124" w:type="dxa"/>
            <w:noWrap/>
            <w:vAlign w:val="center"/>
          </w:tcPr>
          <w:p w14:paraId="15AD393F" w14:textId="2BB40986" w:rsidR="00C9278E" w:rsidRPr="0056239C" w:rsidRDefault="00A00523"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0.260 (0.089)</w:t>
            </w:r>
          </w:p>
        </w:tc>
        <w:tc>
          <w:tcPr>
            <w:tcW w:w="2300" w:type="dxa"/>
            <w:noWrap/>
            <w:vAlign w:val="center"/>
          </w:tcPr>
          <w:p w14:paraId="3179F1F1" w14:textId="782D1231" w:rsidR="00C9278E" w:rsidRPr="0056239C" w:rsidRDefault="00A00523"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0.132 (0.058)</w:t>
            </w:r>
          </w:p>
        </w:tc>
      </w:tr>
      <w:tr w:rsidR="00C9278E" w:rsidRPr="0056239C" w14:paraId="429843D0" w14:textId="77777777" w:rsidTr="00870D7E">
        <w:trPr>
          <w:trHeight w:val="356"/>
          <w:jc w:val="center"/>
        </w:trPr>
        <w:tc>
          <w:tcPr>
            <w:tcW w:w="1134" w:type="dxa"/>
            <w:noWrap/>
            <w:vAlign w:val="center"/>
          </w:tcPr>
          <w:p w14:paraId="6B948C07" w14:textId="77777777" w:rsidR="00C9278E" w:rsidRPr="0056239C" w:rsidRDefault="00C9278E" w:rsidP="00D60E19">
            <w:pPr>
              <w:spacing w:line="240" w:lineRule="auto"/>
              <w:rPr>
                <w:rFonts w:asciiTheme="minorBidi" w:hAnsiTheme="minorBidi"/>
                <w:color w:val="000000"/>
                <w:sz w:val="16"/>
                <w:szCs w:val="16"/>
                <w:lang w:eastAsia="en-AU"/>
              </w:rPr>
            </w:pPr>
            <w:r w:rsidRPr="0056239C">
              <w:rPr>
                <w:rFonts w:asciiTheme="minorBidi" w:hAnsiTheme="minorBidi"/>
                <w:color w:val="000000"/>
                <w:sz w:val="16"/>
                <w:szCs w:val="16"/>
                <w:lang w:eastAsia="en-AU"/>
              </w:rPr>
              <w:t>Brazil</w:t>
            </w:r>
          </w:p>
        </w:tc>
        <w:tc>
          <w:tcPr>
            <w:tcW w:w="2268" w:type="dxa"/>
            <w:noWrap/>
            <w:vAlign w:val="center"/>
          </w:tcPr>
          <w:p w14:paraId="3CCCE4ED" w14:textId="77777777" w:rsidR="00C9278E" w:rsidRPr="0056239C" w:rsidRDefault="00C9278E"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26</w:t>
            </w:r>
          </w:p>
        </w:tc>
        <w:tc>
          <w:tcPr>
            <w:tcW w:w="1021" w:type="dxa"/>
            <w:noWrap/>
            <w:vAlign w:val="center"/>
          </w:tcPr>
          <w:p w14:paraId="1B771FA8" w14:textId="77777777" w:rsidR="00C9278E" w:rsidRPr="0056239C" w:rsidRDefault="00C9278E"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0.138</w:t>
            </w:r>
          </w:p>
        </w:tc>
        <w:tc>
          <w:tcPr>
            <w:tcW w:w="2124" w:type="dxa"/>
            <w:noWrap/>
            <w:vAlign w:val="center"/>
          </w:tcPr>
          <w:p w14:paraId="4406356A" w14:textId="322AA44E" w:rsidR="00C9278E" w:rsidRPr="0056239C" w:rsidRDefault="00480728"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0.06</w:t>
            </w:r>
            <w:r w:rsidR="003856F3" w:rsidRPr="0056239C">
              <w:rPr>
                <w:rFonts w:asciiTheme="minorBidi" w:hAnsiTheme="minorBidi"/>
                <w:color w:val="000000"/>
                <w:sz w:val="16"/>
                <w:szCs w:val="16"/>
                <w:lang w:eastAsia="en-AU"/>
              </w:rPr>
              <w:t>1</w:t>
            </w:r>
            <w:r w:rsidRPr="0056239C">
              <w:rPr>
                <w:rFonts w:asciiTheme="minorBidi" w:hAnsiTheme="minorBidi"/>
                <w:color w:val="000000"/>
                <w:sz w:val="16"/>
                <w:szCs w:val="16"/>
                <w:lang w:eastAsia="en-AU"/>
              </w:rPr>
              <w:t xml:space="preserve"> (0.0</w:t>
            </w:r>
            <w:r w:rsidR="003856F3" w:rsidRPr="0056239C">
              <w:rPr>
                <w:rFonts w:asciiTheme="minorBidi" w:hAnsiTheme="minorBidi"/>
                <w:color w:val="000000"/>
                <w:sz w:val="16"/>
                <w:szCs w:val="16"/>
                <w:lang w:eastAsia="en-AU"/>
              </w:rPr>
              <w:t>48</w:t>
            </w:r>
            <w:r w:rsidRPr="0056239C">
              <w:rPr>
                <w:rFonts w:asciiTheme="minorBidi" w:hAnsiTheme="minorBidi"/>
                <w:color w:val="000000"/>
                <w:sz w:val="16"/>
                <w:szCs w:val="16"/>
                <w:lang w:eastAsia="en-AU"/>
              </w:rPr>
              <w:t>)</w:t>
            </w:r>
          </w:p>
        </w:tc>
        <w:tc>
          <w:tcPr>
            <w:tcW w:w="2300" w:type="dxa"/>
            <w:noWrap/>
            <w:vAlign w:val="center"/>
          </w:tcPr>
          <w:p w14:paraId="3D3C04FD" w14:textId="7D8B9EF2" w:rsidR="00C9278E" w:rsidRPr="0056239C" w:rsidRDefault="003856F3"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0.290 (0.045)</w:t>
            </w:r>
          </w:p>
        </w:tc>
      </w:tr>
      <w:tr w:rsidR="00C9278E" w:rsidRPr="0056239C" w14:paraId="38C952DD" w14:textId="77777777" w:rsidTr="00870D7E">
        <w:trPr>
          <w:trHeight w:val="356"/>
          <w:jc w:val="center"/>
        </w:trPr>
        <w:tc>
          <w:tcPr>
            <w:tcW w:w="1134" w:type="dxa"/>
            <w:noWrap/>
            <w:vAlign w:val="center"/>
            <w:hideMark/>
          </w:tcPr>
          <w:p w14:paraId="666E5D99" w14:textId="77777777" w:rsidR="00C9278E" w:rsidRPr="0056239C" w:rsidRDefault="00C9278E" w:rsidP="00D60E19">
            <w:pPr>
              <w:spacing w:line="240" w:lineRule="auto"/>
              <w:rPr>
                <w:rFonts w:asciiTheme="minorBidi" w:hAnsiTheme="minorBidi"/>
                <w:color w:val="000000"/>
                <w:sz w:val="16"/>
                <w:szCs w:val="16"/>
                <w:lang w:eastAsia="en-AU"/>
              </w:rPr>
            </w:pPr>
            <w:r w:rsidRPr="0056239C">
              <w:rPr>
                <w:rFonts w:asciiTheme="minorBidi" w:hAnsiTheme="minorBidi"/>
                <w:color w:val="000000"/>
                <w:sz w:val="16"/>
                <w:szCs w:val="16"/>
                <w:lang w:eastAsia="en-AU"/>
              </w:rPr>
              <w:t>Portugal</w:t>
            </w:r>
          </w:p>
        </w:tc>
        <w:tc>
          <w:tcPr>
            <w:tcW w:w="2268" w:type="dxa"/>
            <w:noWrap/>
            <w:vAlign w:val="center"/>
            <w:hideMark/>
          </w:tcPr>
          <w:p w14:paraId="3309AB06" w14:textId="77777777" w:rsidR="00C9278E" w:rsidRPr="0056239C" w:rsidRDefault="00C9278E"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55</w:t>
            </w:r>
          </w:p>
        </w:tc>
        <w:tc>
          <w:tcPr>
            <w:tcW w:w="1021" w:type="dxa"/>
            <w:noWrap/>
            <w:vAlign w:val="center"/>
            <w:hideMark/>
          </w:tcPr>
          <w:p w14:paraId="14F2C300" w14:textId="77777777" w:rsidR="00C9278E" w:rsidRPr="0056239C" w:rsidRDefault="00C9278E"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0.135</w:t>
            </w:r>
          </w:p>
        </w:tc>
        <w:tc>
          <w:tcPr>
            <w:tcW w:w="2124" w:type="dxa"/>
            <w:noWrap/>
            <w:vAlign w:val="center"/>
          </w:tcPr>
          <w:p w14:paraId="402F84DB" w14:textId="2D044162" w:rsidR="00C9278E" w:rsidRPr="0056239C" w:rsidRDefault="008D1037"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0.067 (0.036)</w:t>
            </w:r>
          </w:p>
        </w:tc>
        <w:tc>
          <w:tcPr>
            <w:tcW w:w="2300" w:type="dxa"/>
            <w:noWrap/>
            <w:vAlign w:val="center"/>
          </w:tcPr>
          <w:p w14:paraId="7A08A5B0" w14:textId="1A74A949" w:rsidR="00C9278E" w:rsidRPr="0056239C" w:rsidRDefault="00185547"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0.283 (0.027)</w:t>
            </w:r>
          </w:p>
        </w:tc>
      </w:tr>
      <w:tr w:rsidR="00870D7E" w:rsidRPr="0056239C" w14:paraId="01A5C8A1" w14:textId="77777777" w:rsidTr="00870D7E">
        <w:trPr>
          <w:trHeight w:val="356"/>
          <w:jc w:val="center"/>
        </w:trPr>
        <w:tc>
          <w:tcPr>
            <w:tcW w:w="1134" w:type="dxa"/>
            <w:tcBorders>
              <w:bottom w:val="single" w:sz="4" w:space="0" w:color="auto"/>
            </w:tcBorders>
            <w:noWrap/>
            <w:vAlign w:val="center"/>
          </w:tcPr>
          <w:p w14:paraId="1C98C3D5" w14:textId="7F3AEA81" w:rsidR="00870D7E" w:rsidRPr="0056239C" w:rsidRDefault="00870D7E" w:rsidP="00870D7E">
            <w:pPr>
              <w:spacing w:line="240" w:lineRule="auto"/>
              <w:rPr>
                <w:rFonts w:asciiTheme="minorBidi" w:hAnsiTheme="minorBidi"/>
                <w:color w:val="000000"/>
                <w:sz w:val="16"/>
                <w:szCs w:val="16"/>
                <w:lang w:eastAsia="en-AU"/>
              </w:rPr>
            </w:pPr>
            <w:r w:rsidRPr="0056239C">
              <w:rPr>
                <w:rFonts w:asciiTheme="minorBidi" w:hAnsiTheme="minorBidi"/>
                <w:color w:val="000000"/>
                <w:sz w:val="16"/>
                <w:szCs w:val="16"/>
                <w:lang w:eastAsia="en-AU"/>
              </w:rPr>
              <w:t>Chile</w:t>
            </w:r>
          </w:p>
        </w:tc>
        <w:tc>
          <w:tcPr>
            <w:tcW w:w="2268" w:type="dxa"/>
            <w:tcBorders>
              <w:bottom w:val="single" w:sz="4" w:space="0" w:color="auto"/>
            </w:tcBorders>
            <w:noWrap/>
            <w:vAlign w:val="center"/>
          </w:tcPr>
          <w:p w14:paraId="2B9D80A5" w14:textId="073A5405" w:rsidR="00870D7E" w:rsidRPr="0056239C" w:rsidRDefault="00D04C8C"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27</w:t>
            </w:r>
          </w:p>
        </w:tc>
        <w:tc>
          <w:tcPr>
            <w:tcW w:w="1021" w:type="dxa"/>
            <w:tcBorders>
              <w:bottom w:val="single" w:sz="4" w:space="0" w:color="auto"/>
            </w:tcBorders>
            <w:noWrap/>
            <w:vAlign w:val="center"/>
          </w:tcPr>
          <w:p w14:paraId="545D119B" w14:textId="415C0B27" w:rsidR="00870D7E" w:rsidRPr="0056239C" w:rsidRDefault="00D528E2"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0.065</w:t>
            </w:r>
          </w:p>
        </w:tc>
        <w:tc>
          <w:tcPr>
            <w:tcW w:w="2124" w:type="dxa"/>
            <w:tcBorders>
              <w:bottom w:val="single" w:sz="4" w:space="0" w:color="auto"/>
            </w:tcBorders>
            <w:noWrap/>
            <w:vAlign w:val="center"/>
          </w:tcPr>
          <w:p w14:paraId="11795515" w14:textId="339604E3" w:rsidR="00870D7E" w:rsidRPr="0056239C" w:rsidRDefault="00E7797F"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0.38</w:t>
            </w:r>
            <w:r w:rsidR="003117DF" w:rsidRPr="0056239C">
              <w:rPr>
                <w:rFonts w:asciiTheme="minorBidi" w:hAnsiTheme="minorBidi"/>
                <w:color w:val="000000"/>
                <w:sz w:val="16"/>
                <w:szCs w:val="16"/>
                <w:lang w:eastAsia="en-AU"/>
              </w:rPr>
              <w:t>7 (0.087)</w:t>
            </w:r>
          </w:p>
        </w:tc>
        <w:tc>
          <w:tcPr>
            <w:tcW w:w="2300" w:type="dxa"/>
            <w:tcBorders>
              <w:bottom w:val="single" w:sz="4" w:space="0" w:color="auto"/>
            </w:tcBorders>
            <w:noWrap/>
            <w:vAlign w:val="center"/>
          </w:tcPr>
          <w:p w14:paraId="76C1BE13" w14:textId="5B24910A" w:rsidR="00870D7E" w:rsidRPr="0056239C" w:rsidRDefault="00166A67" w:rsidP="00870D7E">
            <w:pPr>
              <w:spacing w:line="240" w:lineRule="auto"/>
              <w:jc w:val="center"/>
              <w:rPr>
                <w:rFonts w:asciiTheme="minorBidi" w:hAnsiTheme="minorBidi"/>
                <w:color w:val="000000"/>
                <w:sz w:val="16"/>
                <w:szCs w:val="16"/>
                <w:lang w:eastAsia="en-AU"/>
              </w:rPr>
            </w:pPr>
            <w:r w:rsidRPr="0056239C">
              <w:rPr>
                <w:rFonts w:asciiTheme="minorBidi" w:hAnsiTheme="minorBidi"/>
                <w:color w:val="000000"/>
                <w:sz w:val="16"/>
                <w:szCs w:val="16"/>
                <w:lang w:eastAsia="en-AU"/>
              </w:rPr>
              <w:t>0.09</w:t>
            </w:r>
            <w:r w:rsidR="00453535" w:rsidRPr="0056239C">
              <w:rPr>
                <w:rFonts w:asciiTheme="minorBidi" w:hAnsiTheme="minorBidi"/>
                <w:color w:val="000000"/>
                <w:sz w:val="16"/>
                <w:szCs w:val="16"/>
                <w:lang w:eastAsia="en-AU"/>
              </w:rPr>
              <w:t>2 (0.050)</w:t>
            </w:r>
          </w:p>
        </w:tc>
      </w:tr>
    </w:tbl>
    <w:p w14:paraId="6D55AE33" w14:textId="77777777" w:rsidR="00C9278E" w:rsidRPr="0056239C" w:rsidRDefault="00C9278E" w:rsidP="00127870">
      <w:pPr>
        <w:spacing w:line="240" w:lineRule="auto"/>
        <w:rPr>
          <w:rFonts w:cstheme="majorBidi"/>
          <w:b/>
          <w:iCs/>
        </w:rPr>
      </w:pPr>
    </w:p>
    <w:p w14:paraId="3A9CECD5" w14:textId="21369ED2" w:rsidR="007A2D19" w:rsidRPr="0056239C" w:rsidRDefault="007A2D19" w:rsidP="00221ADF">
      <w:pPr>
        <w:spacing w:line="240" w:lineRule="auto"/>
        <w:rPr>
          <w:rFonts w:cstheme="majorBidi"/>
          <w:b/>
          <w:iCs/>
        </w:rPr>
      </w:pPr>
      <w:r w:rsidRPr="0056239C">
        <w:rPr>
          <w:rFonts w:cstheme="majorBidi"/>
          <w:b/>
          <w:iCs/>
        </w:rPr>
        <w:t>G.</w:t>
      </w:r>
      <w:r w:rsidR="00220F57" w:rsidRPr="0056239C">
        <w:rPr>
          <w:rFonts w:cstheme="majorBidi"/>
          <w:b/>
          <w:iCs/>
        </w:rPr>
        <w:t>2</w:t>
      </w:r>
      <w:r w:rsidRPr="0056239C">
        <w:rPr>
          <w:rFonts w:cstheme="majorBidi"/>
          <w:b/>
          <w:iCs/>
        </w:rPr>
        <w:t xml:space="preserve"> Actor</w:t>
      </w:r>
      <w:r w:rsidR="00221ADF" w:rsidRPr="0056239C">
        <w:rPr>
          <w:rFonts w:cstheme="majorBidi"/>
          <w:b/>
          <w:iCs/>
        </w:rPr>
        <w:t>-</w:t>
      </w:r>
      <w:r w:rsidRPr="0056239C">
        <w:rPr>
          <w:rFonts w:cstheme="majorBidi"/>
          <w:b/>
          <w:iCs/>
        </w:rPr>
        <w:t>Level Metrics.</w:t>
      </w:r>
      <w:r w:rsidR="00EF51FF" w:rsidRPr="0056239C">
        <w:rPr>
          <w:rFonts w:cstheme="majorBidi"/>
          <w:b/>
          <w:iCs/>
        </w:rPr>
        <w:t xml:space="preserve"> </w:t>
      </w:r>
      <w:r w:rsidR="00EF51FF" w:rsidRPr="0056239C">
        <w:rPr>
          <w:rFonts w:cstheme="majorBidi"/>
          <w:bCs/>
          <w:iCs/>
        </w:rPr>
        <w:t xml:space="preserve">We simulated 1,000 networks with the number of actors (projects and sponsors) and density values fixed. </w:t>
      </w:r>
    </w:p>
    <w:tbl>
      <w:tblPr>
        <w:tblW w:w="10326" w:type="dxa"/>
        <w:tblLook w:val="04A0" w:firstRow="1" w:lastRow="0" w:firstColumn="1" w:lastColumn="0" w:noHBand="0" w:noVBand="1"/>
      </w:tblPr>
      <w:tblGrid>
        <w:gridCol w:w="1324"/>
        <w:gridCol w:w="706"/>
        <w:gridCol w:w="706"/>
        <w:gridCol w:w="706"/>
        <w:gridCol w:w="1324"/>
        <w:gridCol w:w="706"/>
        <w:gridCol w:w="706"/>
        <w:gridCol w:w="706"/>
        <w:gridCol w:w="1324"/>
        <w:gridCol w:w="706"/>
        <w:gridCol w:w="706"/>
        <w:gridCol w:w="706"/>
      </w:tblGrid>
      <w:tr w:rsidR="00B85887" w:rsidRPr="0056239C" w14:paraId="7BBC0AE7" w14:textId="77777777" w:rsidTr="004F684A">
        <w:trPr>
          <w:trHeight w:hRule="exact" w:val="227"/>
        </w:trPr>
        <w:tc>
          <w:tcPr>
            <w:tcW w:w="3442" w:type="dxa"/>
            <w:gridSpan w:val="4"/>
            <w:tcBorders>
              <w:top w:val="single" w:sz="4" w:space="0" w:color="auto"/>
              <w:left w:val="nil"/>
              <w:bottom w:val="single" w:sz="4" w:space="0" w:color="auto"/>
              <w:right w:val="single" w:sz="4" w:space="0" w:color="000000"/>
            </w:tcBorders>
            <w:noWrap/>
            <w:vAlign w:val="center"/>
            <w:hideMark/>
          </w:tcPr>
          <w:p w14:paraId="411AC154" w14:textId="77777777" w:rsidR="00B85887" w:rsidRPr="0056239C" w:rsidRDefault="00B85887" w:rsidP="000F2847">
            <w:pPr>
              <w:spacing w:line="240" w:lineRule="auto"/>
              <w:jc w:val="center"/>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Brazil</w:t>
            </w:r>
          </w:p>
        </w:tc>
        <w:tc>
          <w:tcPr>
            <w:tcW w:w="3442" w:type="dxa"/>
            <w:gridSpan w:val="4"/>
            <w:tcBorders>
              <w:top w:val="single" w:sz="4" w:space="0" w:color="auto"/>
              <w:left w:val="nil"/>
              <w:bottom w:val="single" w:sz="4" w:space="0" w:color="auto"/>
              <w:right w:val="single" w:sz="4" w:space="0" w:color="000000"/>
            </w:tcBorders>
            <w:noWrap/>
            <w:vAlign w:val="center"/>
            <w:hideMark/>
          </w:tcPr>
          <w:p w14:paraId="3A7797EC" w14:textId="77777777" w:rsidR="00B85887" w:rsidRPr="0056239C" w:rsidRDefault="00B85887" w:rsidP="000F2847">
            <w:pPr>
              <w:spacing w:line="240" w:lineRule="auto"/>
              <w:jc w:val="center"/>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Colombia</w:t>
            </w:r>
          </w:p>
        </w:tc>
        <w:tc>
          <w:tcPr>
            <w:tcW w:w="3442" w:type="dxa"/>
            <w:gridSpan w:val="4"/>
            <w:tcBorders>
              <w:top w:val="single" w:sz="4" w:space="0" w:color="auto"/>
              <w:left w:val="nil"/>
              <w:bottom w:val="single" w:sz="4" w:space="0" w:color="auto"/>
              <w:right w:val="nil"/>
            </w:tcBorders>
            <w:noWrap/>
            <w:vAlign w:val="center"/>
            <w:hideMark/>
          </w:tcPr>
          <w:p w14:paraId="190BFB80" w14:textId="77777777" w:rsidR="00B85887" w:rsidRPr="0056239C" w:rsidRDefault="00B85887" w:rsidP="000F2847">
            <w:pPr>
              <w:spacing w:line="240" w:lineRule="auto"/>
              <w:jc w:val="center"/>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Peru</w:t>
            </w:r>
          </w:p>
        </w:tc>
      </w:tr>
      <w:tr w:rsidR="00B85887" w:rsidRPr="0056239C" w14:paraId="2DEAC940" w14:textId="77777777" w:rsidTr="004F684A">
        <w:trPr>
          <w:trHeight w:hRule="exact" w:val="227"/>
        </w:trPr>
        <w:tc>
          <w:tcPr>
            <w:tcW w:w="1324" w:type="dxa"/>
            <w:tcBorders>
              <w:top w:val="single" w:sz="4" w:space="0" w:color="auto"/>
              <w:left w:val="nil"/>
              <w:bottom w:val="single" w:sz="4" w:space="0" w:color="auto"/>
              <w:right w:val="nil"/>
            </w:tcBorders>
            <w:noWrap/>
            <w:vAlign w:val="center"/>
            <w:hideMark/>
          </w:tcPr>
          <w:p w14:paraId="77FB42F7" w14:textId="77777777" w:rsidR="00B85887" w:rsidRPr="0056239C" w:rsidRDefault="00B85887"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c>
          <w:tcPr>
            <w:tcW w:w="706" w:type="dxa"/>
            <w:tcBorders>
              <w:top w:val="single" w:sz="4" w:space="0" w:color="auto"/>
              <w:left w:val="nil"/>
              <w:bottom w:val="single" w:sz="4" w:space="0" w:color="auto"/>
              <w:right w:val="nil"/>
            </w:tcBorders>
            <w:noWrap/>
            <w:vAlign w:val="center"/>
            <w:hideMark/>
          </w:tcPr>
          <w:p w14:paraId="7D44F217" w14:textId="77777777" w:rsidR="00B85887" w:rsidRPr="0056239C" w:rsidRDefault="00B85887"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Deg</w:t>
            </w:r>
          </w:p>
        </w:tc>
        <w:tc>
          <w:tcPr>
            <w:tcW w:w="706" w:type="dxa"/>
            <w:tcBorders>
              <w:top w:val="single" w:sz="4" w:space="0" w:color="auto"/>
              <w:left w:val="nil"/>
              <w:bottom w:val="single" w:sz="4" w:space="0" w:color="auto"/>
              <w:right w:val="nil"/>
            </w:tcBorders>
            <w:noWrap/>
            <w:vAlign w:val="center"/>
            <w:hideMark/>
          </w:tcPr>
          <w:p w14:paraId="59086001" w14:textId="77777777" w:rsidR="00B85887" w:rsidRPr="0056239C" w:rsidRDefault="00B85887"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Bet</w:t>
            </w:r>
          </w:p>
        </w:tc>
        <w:tc>
          <w:tcPr>
            <w:tcW w:w="706" w:type="dxa"/>
            <w:tcBorders>
              <w:top w:val="single" w:sz="4" w:space="0" w:color="auto"/>
              <w:left w:val="nil"/>
              <w:bottom w:val="single" w:sz="4" w:space="0" w:color="auto"/>
              <w:right w:val="single" w:sz="4" w:space="0" w:color="auto"/>
            </w:tcBorders>
            <w:noWrap/>
            <w:vAlign w:val="center"/>
            <w:hideMark/>
          </w:tcPr>
          <w:p w14:paraId="3157E5C0" w14:textId="77777777" w:rsidR="00B85887" w:rsidRPr="0056239C" w:rsidRDefault="00B85887"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Clo</w:t>
            </w:r>
          </w:p>
        </w:tc>
        <w:tc>
          <w:tcPr>
            <w:tcW w:w="1324" w:type="dxa"/>
            <w:tcBorders>
              <w:top w:val="single" w:sz="4" w:space="0" w:color="auto"/>
              <w:left w:val="nil"/>
              <w:bottom w:val="single" w:sz="4" w:space="0" w:color="auto"/>
              <w:right w:val="nil"/>
            </w:tcBorders>
            <w:noWrap/>
            <w:vAlign w:val="center"/>
            <w:hideMark/>
          </w:tcPr>
          <w:p w14:paraId="1415B2FF" w14:textId="77777777" w:rsidR="00B85887" w:rsidRPr="0056239C" w:rsidRDefault="00B85887"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c>
          <w:tcPr>
            <w:tcW w:w="706" w:type="dxa"/>
            <w:tcBorders>
              <w:top w:val="single" w:sz="4" w:space="0" w:color="auto"/>
              <w:left w:val="nil"/>
              <w:bottom w:val="single" w:sz="4" w:space="0" w:color="auto"/>
              <w:right w:val="nil"/>
            </w:tcBorders>
            <w:noWrap/>
            <w:vAlign w:val="center"/>
            <w:hideMark/>
          </w:tcPr>
          <w:p w14:paraId="1F80959D" w14:textId="77777777" w:rsidR="00B85887" w:rsidRPr="0056239C" w:rsidRDefault="00B85887"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Deg</w:t>
            </w:r>
          </w:p>
        </w:tc>
        <w:tc>
          <w:tcPr>
            <w:tcW w:w="706" w:type="dxa"/>
            <w:tcBorders>
              <w:top w:val="single" w:sz="4" w:space="0" w:color="auto"/>
              <w:left w:val="nil"/>
              <w:bottom w:val="single" w:sz="4" w:space="0" w:color="auto"/>
              <w:right w:val="nil"/>
            </w:tcBorders>
            <w:noWrap/>
            <w:vAlign w:val="center"/>
            <w:hideMark/>
          </w:tcPr>
          <w:p w14:paraId="22F86B9F" w14:textId="77777777" w:rsidR="00B85887" w:rsidRPr="0056239C" w:rsidRDefault="00B85887"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Bet</w:t>
            </w:r>
          </w:p>
        </w:tc>
        <w:tc>
          <w:tcPr>
            <w:tcW w:w="706" w:type="dxa"/>
            <w:tcBorders>
              <w:top w:val="single" w:sz="4" w:space="0" w:color="auto"/>
              <w:left w:val="nil"/>
              <w:bottom w:val="single" w:sz="4" w:space="0" w:color="auto"/>
              <w:right w:val="single" w:sz="4" w:space="0" w:color="auto"/>
            </w:tcBorders>
            <w:noWrap/>
            <w:vAlign w:val="center"/>
            <w:hideMark/>
          </w:tcPr>
          <w:p w14:paraId="2F458675" w14:textId="77777777" w:rsidR="00B85887" w:rsidRPr="0056239C" w:rsidRDefault="00B85887"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Clo</w:t>
            </w:r>
          </w:p>
        </w:tc>
        <w:tc>
          <w:tcPr>
            <w:tcW w:w="1324" w:type="dxa"/>
            <w:tcBorders>
              <w:top w:val="single" w:sz="4" w:space="0" w:color="auto"/>
              <w:left w:val="nil"/>
              <w:bottom w:val="single" w:sz="4" w:space="0" w:color="auto"/>
              <w:right w:val="nil"/>
            </w:tcBorders>
            <w:noWrap/>
            <w:vAlign w:val="center"/>
            <w:hideMark/>
          </w:tcPr>
          <w:p w14:paraId="19440C39" w14:textId="77777777" w:rsidR="00B85887" w:rsidRPr="0056239C" w:rsidRDefault="00B85887"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c>
          <w:tcPr>
            <w:tcW w:w="706" w:type="dxa"/>
            <w:tcBorders>
              <w:top w:val="single" w:sz="4" w:space="0" w:color="auto"/>
              <w:left w:val="nil"/>
              <w:bottom w:val="single" w:sz="4" w:space="0" w:color="auto"/>
              <w:right w:val="nil"/>
            </w:tcBorders>
            <w:noWrap/>
            <w:vAlign w:val="center"/>
            <w:hideMark/>
          </w:tcPr>
          <w:p w14:paraId="6295B8C0" w14:textId="77777777" w:rsidR="00B85887" w:rsidRPr="0056239C" w:rsidRDefault="00B85887"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Deg</w:t>
            </w:r>
          </w:p>
        </w:tc>
        <w:tc>
          <w:tcPr>
            <w:tcW w:w="706" w:type="dxa"/>
            <w:tcBorders>
              <w:top w:val="single" w:sz="4" w:space="0" w:color="auto"/>
              <w:left w:val="nil"/>
              <w:bottom w:val="single" w:sz="4" w:space="0" w:color="auto"/>
              <w:right w:val="nil"/>
            </w:tcBorders>
            <w:noWrap/>
            <w:vAlign w:val="center"/>
            <w:hideMark/>
          </w:tcPr>
          <w:p w14:paraId="24DD99FC" w14:textId="77777777" w:rsidR="00B85887" w:rsidRPr="0056239C" w:rsidRDefault="00B85887"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Bet</w:t>
            </w:r>
          </w:p>
        </w:tc>
        <w:tc>
          <w:tcPr>
            <w:tcW w:w="706" w:type="dxa"/>
            <w:tcBorders>
              <w:top w:val="single" w:sz="4" w:space="0" w:color="auto"/>
              <w:left w:val="nil"/>
              <w:bottom w:val="single" w:sz="4" w:space="0" w:color="auto"/>
              <w:right w:val="nil"/>
            </w:tcBorders>
            <w:noWrap/>
            <w:vAlign w:val="center"/>
            <w:hideMark/>
          </w:tcPr>
          <w:p w14:paraId="6469122A" w14:textId="77777777" w:rsidR="00B85887" w:rsidRPr="0056239C" w:rsidRDefault="00B85887"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Clo</w:t>
            </w:r>
          </w:p>
        </w:tc>
      </w:tr>
      <w:tr w:rsidR="00E107EF" w:rsidRPr="0056239C" w14:paraId="2F9B1C46" w14:textId="77777777" w:rsidTr="004F684A">
        <w:trPr>
          <w:trHeight w:hRule="exact" w:val="227"/>
        </w:trPr>
        <w:tc>
          <w:tcPr>
            <w:tcW w:w="1324" w:type="dxa"/>
            <w:tcBorders>
              <w:top w:val="single" w:sz="4" w:space="0" w:color="auto"/>
              <w:left w:val="nil"/>
              <w:bottom w:val="nil"/>
              <w:right w:val="nil"/>
            </w:tcBorders>
            <w:noWrap/>
            <w:vAlign w:val="center"/>
            <w:hideMark/>
          </w:tcPr>
          <w:p w14:paraId="2337569F" w14:textId="52DD0C97"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13</w:t>
            </w:r>
          </w:p>
        </w:tc>
        <w:tc>
          <w:tcPr>
            <w:tcW w:w="706" w:type="dxa"/>
            <w:tcBorders>
              <w:top w:val="nil"/>
              <w:left w:val="nil"/>
              <w:bottom w:val="nil"/>
              <w:right w:val="nil"/>
            </w:tcBorders>
            <w:noWrap/>
            <w:vAlign w:val="center"/>
          </w:tcPr>
          <w:p w14:paraId="1D02D859" w14:textId="6A4541D5"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0.1399</w:t>
            </w:r>
          </w:p>
        </w:tc>
        <w:tc>
          <w:tcPr>
            <w:tcW w:w="706" w:type="dxa"/>
            <w:tcBorders>
              <w:top w:val="nil"/>
              <w:left w:val="nil"/>
              <w:bottom w:val="nil"/>
              <w:right w:val="nil"/>
            </w:tcBorders>
            <w:noWrap/>
            <w:vAlign w:val="center"/>
          </w:tcPr>
          <w:p w14:paraId="113285DB" w14:textId="7DFB661C"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0.0428</w:t>
            </w:r>
          </w:p>
        </w:tc>
        <w:tc>
          <w:tcPr>
            <w:tcW w:w="706" w:type="dxa"/>
            <w:tcBorders>
              <w:top w:val="single" w:sz="4" w:space="0" w:color="auto"/>
              <w:left w:val="nil"/>
              <w:bottom w:val="nil"/>
              <w:right w:val="single" w:sz="4" w:space="0" w:color="auto"/>
            </w:tcBorders>
            <w:noWrap/>
            <w:vAlign w:val="center"/>
            <w:hideMark/>
          </w:tcPr>
          <w:p w14:paraId="5A45ECE3" w14:textId="1DCD854F"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0.3414</w:t>
            </w:r>
          </w:p>
        </w:tc>
        <w:tc>
          <w:tcPr>
            <w:tcW w:w="1324" w:type="dxa"/>
            <w:tcBorders>
              <w:top w:val="single" w:sz="4" w:space="0" w:color="auto"/>
              <w:left w:val="single" w:sz="4" w:space="0" w:color="auto"/>
              <w:bottom w:val="nil"/>
              <w:right w:val="nil"/>
            </w:tcBorders>
            <w:noWrap/>
            <w:vAlign w:val="center"/>
            <w:hideMark/>
          </w:tcPr>
          <w:p w14:paraId="479DA17F" w14:textId="2C9DB3A3"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Actor </w:t>
            </w:r>
            <w:r w:rsidR="007F362C" w:rsidRPr="0056239C">
              <w:rPr>
                <w:rFonts w:asciiTheme="minorBidi" w:hAnsiTheme="minorBidi" w:cstheme="minorBidi"/>
                <w:color w:val="000000"/>
                <w:sz w:val="14"/>
                <w:szCs w:val="14"/>
                <w:lang w:eastAsia="zh-CN"/>
              </w:rPr>
              <w:t>7</w:t>
            </w:r>
          </w:p>
        </w:tc>
        <w:tc>
          <w:tcPr>
            <w:tcW w:w="706" w:type="dxa"/>
            <w:tcBorders>
              <w:top w:val="nil"/>
              <w:left w:val="nil"/>
              <w:bottom w:val="nil"/>
              <w:right w:val="nil"/>
            </w:tcBorders>
            <w:noWrap/>
            <w:vAlign w:val="center"/>
            <w:hideMark/>
          </w:tcPr>
          <w:p w14:paraId="05496799" w14:textId="482BF0F5"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0.0584</w:t>
            </w:r>
          </w:p>
        </w:tc>
        <w:tc>
          <w:tcPr>
            <w:tcW w:w="706" w:type="dxa"/>
            <w:tcBorders>
              <w:top w:val="nil"/>
              <w:left w:val="nil"/>
              <w:bottom w:val="nil"/>
              <w:right w:val="nil"/>
            </w:tcBorders>
            <w:noWrap/>
            <w:vAlign w:val="center"/>
            <w:hideMark/>
          </w:tcPr>
          <w:p w14:paraId="6C17FF9E" w14:textId="58C7CA95"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0.0315</w:t>
            </w:r>
          </w:p>
        </w:tc>
        <w:tc>
          <w:tcPr>
            <w:tcW w:w="706" w:type="dxa"/>
            <w:tcBorders>
              <w:top w:val="single" w:sz="4" w:space="0" w:color="auto"/>
              <w:left w:val="nil"/>
              <w:bottom w:val="nil"/>
              <w:right w:val="single" w:sz="4" w:space="0" w:color="auto"/>
            </w:tcBorders>
            <w:noWrap/>
            <w:vAlign w:val="center"/>
            <w:hideMark/>
          </w:tcPr>
          <w:p w14:paraId="6FB64296" w14:textId="1CF43442"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0.1841</w:t>
            </w:r>
          </w:p>
        </w:tc>
        <w:tc>
          <w:tcPr>
            <w:tcW w:w="1324" w:type="dxa"/>
            <w:tcBorders>
              <w:top w:val="single" w:sz="4" w:space="0" w:color="auto"/>
              <w:left w:val="single" w:sz="4" w:space="0" w:color="auto"/>
              <w:bottom w:val="nil"/>
              <w:right w:val="nil"/>
            </w:tcBorders>
            <w:noWrap/>
            <w:vAlign w:val="center"/>
            <w:hideMark/>
          </w:tcPr>
          <w:p w14:paraId="3E256DCD" w14:textId="34A0215C"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16</w:t>
            </w:r>
          </w:p>
        </w:tc>
        <w:tc>
          <w:tcPr>
            <w:tcW w:w="706" w:type="dxa"/>
            <w:tcBorders>
              <w:top w:val="nil"/>
              <w:left w:val="nil"/>
              <w:bottom w:val="nil"/>
              <w:right w:val="nil"/>
            </w:tcBorders>
            <w:noWrap/>
            <w:vAlign w:val="center"/>
            <w:hideMark/>
          </w:tcPr>
          <w:p w14:paraId="3CF22E4F" w14:textId="3134CD17"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0.1150</w:t>
            </w:r>
          </w:p>
        </w:tc>
        <w:tc>
          <w:tcPr>
            <w:tcW w:w="706" w:type="dxa"/>
            <w:tcBorders>
              <w:top w:val="nil"/>
              <w:left w:val="nil"/>
              <w:bottom w:val="nil"/>
              <w:right w:val="nil"/>
            </w:tcBorders>
            <w:noWrap/>
            <w:vAlign w:val="center"/>
            <w:hideMark/>
          </w:tcPr>
          <w:p w14:paraId="31E76890" w14:textId="51ACB9BB"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0.0485</w:t>
            </w:r>
          </w:p>
        </w:tc>
        <w:tc>
          <w:tcPr>
            <w:tcW w:w="706" w:type="dxa"/>
            <w:tcBorders>
              <w:top w:val="nil"/>
              <w:left w:val="nil"/>
              <w:bottom w:val="nil"/>
              <w:right w:val="nil"/>
            </w:tcBorders>
            <w:noWrap/>
            <w:vAlign w:val="center"/>
            <w:hideMark/>
          </w:tcPr>
          <w:p w14:paraId="15A32A51" w14:textId="6A5E149F"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0.2318</w:t>
            </w:r>
          </w:p>
        </w:tc>
      </w:tr>
      <w:tr w:rsidR="00E107EF" w:rsidRPr="0056239C" w14:paraId="1F2C2180" w14:textId="77777777" w:rsidTr="004F684A">
        <w:trPr>
          <w:trHeight w:hRule="exact" w:val="227"/>
        </w:trPr>
        <w:tc>
          <w:tcPr>
            <w:tcW w:w="1324" w:type="dxa"/>
            <w:tcBorders>
              <w:top w:val="nil"/>
              <w:left w:val="nil"/>
              <w:bottom w:val="nil"/>
              <w:right w:val="nil"/>
            </w:tcBorders>
            <w:noWrap/>
            <w:vAlign w:val="center"/>
            <w:hideMark/>
          </w:tcPr>
          <w:p w14:paraId="6C9881C5" w14:textId="0538F08C"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20</w:t>
            </w:r>
          </w:p>
        </w:tc>
        <w:tc>
          <w:tcPr>
            <w:tcW w:w="706" w:type="dxa"/>
            <w:tcBorders>
              <w:top w:val="nil"/>
              <w:left w:val="nil"/>
              <w:bottom w:val="nil"/>
              <w:right w:val="nil"/>
            </w:tcBorders>
            <w:noWrap/>
            <w:vAlign w:val="center"/>
            <w:hideMark/>
          </w:tcPr>
          <w:p w14:paraId="31B74253" w14:textId="707FF0FA"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0.1394</w:t>
            </w:r>
          </w:p>
        </w:tc>
        <w:tc>
          <w:tcPr>
            <w:tcW w:w="706" w:type="dxa"/>
            <w:tcBorders>
              <w:top w:val="nil"/>
              <w:left w:val="nil"/>
              <w:bottom w:val="nil"/>
              <w:right w:val="nil"/>
            </w:tcBorders>
            <w:noWrap/>
            <w:vAlign w:val="center"/>
            <w:hideMark/>
          </w:tcPr>
          <w:p w14:paraId="5E784962" w14:textId="774C9962"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0.0423</w:t>
            </w:r>
          </w:p>
        </w:tc>
        <w:tc>
          <w:tcPr>
            <w:tcW w:w="706" w:type="dxa"/>
            <w:tcBorders>
              <w:top w:val="nil"/>
              <w:left w:val="nil"/>
              <w:bottom w:val="nil"/>
              <w:right w:val="single" w:sz="4" w:space="0" w:color="auto"/>
            </w:tcBorders>
            <w:noWrap/>
            <w:vAlign w:val="center"/>
            <w:hideMark/>
          </w:tcPr>
          <w:p w14:paraId="47A42FA2" w14:textId="6DC0B66D"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0.3419</w:t>
            </w:r>
          </w:p>
        </w:tc>
        <w:tc>
          <w:tcPr>
            <w:tcW w:w="1324" w:type="dxa"/>
            <w:tcBorders>
              <w:top w:val="nil"/>
              <w:left w:val="single" w:sz="4" w:space="0" w:color="auto"/>
              <w:bottom w:val="nil"/>
              <w:right w:val="nil"/>
            </w:tcBorders>
            <w:noWrap/>
            <w:vAlign w:val="center"/>
            <w:hideMark/>
          </w:tcPr>
          <w:p w14:paraId="00C43D6F" w14:textId="211D353C"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Actor </w:t>
            </w:r>
            <w:r w:rsidR="007F362C" w:rsidRPr="0056239C">
              <w:rPr>
                <w:rFonts w:asciiTheme="minorBidi" w:hAnsiTheme="minorBidi" w:cstheme="minorBidi"/>
                <w:color w:val="000000"/>
                <w:sz w:val="14"/>
                <w:szCs w:val="14"/>
                <w:lang w:eastAsia="zh-CN"/>
              </w:rPr>
              <w:t>9</w:t>
            </w:r>
          </w:p>
        </w:tc>
        <w:tc>
          <w:tcPr>
            <w:tcW w:w="706" w:type="dxa"/>
            <w:tcBorders>
              <w:top w:val="nil"/>
              <w:left w:val="nil"/>
              <w:bottom w:val="nil"/>
              <w:right w:val="nil"/>
            </w:tcBorders>
            <w:noWrap/>
            <w:vAlign w:val="center"/>
            <w:hideMark/>
          </w:tcPr>
          <w:p w14:paraId="03758E2A" w14:textId="5F857A2D"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0.0582</w:t>
            </w:r>
          </w:p>
        </w:tc>
        <w:tc>
          <w:tcPr>
            <w:tcW w:w="706" w:type="dxa"/>
            <w:tcBorders>
              <w:top w:val="nil"/>
              <w:left w:val="nil"/>
              <w:bottom w:val="nil"/>
              <w:right w:val="nil"/>
            </w:tcBorders>
            <w:noWrap/>
            <w:vAlign w:val="center"/>
            <w:hideMark/>
          </w:tcPr>
          <w:p w14:paraId="4FDB95A2" w14:textId="1EAD0503"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0.0317</w:t>
            </w:r>
          </w:p>
        </w:tc>
        <w:tc>
          <w:tcPr>
            <w:tcW w:w="706" w:type="dxa"/>
            <w:tcBorders>
              <w:top w:val="nil"/>
              <w:left w:val="nil"/>
              <w:bottom w:val="nil"/>
              <w:right w:val="single" w:sz="4" w:space="0" w:color="auto"/>
            </w:tcBorders>
            <w:noWrap/>
            <w:vAlign w:val="center"/>
            <w:hideMark/>
          </w:tcPr>
          <w:p w14:paraId="36084BEA" w14:textId="74C5F16A"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0.1840</w:t>
            </w:r>
          </w:p>
        </w:tc>
        <w:tc>
          <w:tcPr>
            <w:tcW w:w="1324" w:type="dxa"/>
            <w:tcBorders>
              <w:top w:val="nil"/>
              <w:left w:val="single" w:sz="4" w:space="0" w:color="auto"/>
              <w:bottom w:val="nil"/>
              <w:right w:val="nil"/>
            </w:tcBorders>
            <w:noWrap/>
            <w:vAlign w:val="center"/>
            <w:hideMark/>
          </w:tcPr>
          <w:p w14:paraId="77552559" w14:textId="092B35C1"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41</w:t>
            </w:r>
          </w:p>
        </w:tc>
        <w:tc>
          <w:tcPr>
            <w:tcW w:w="706" w:type="dxa"/>
            <w:tcBorders>
              <w:top w:val="nil"/>
              <w:left w:val="nil"/>
              <w:bottom w:val="nil"/>
              <w:right w:val="nil"/>
            </w:tcBorders>
            <w:noWrap/>
            <w:vAlign w:val="center"/>
            <w:hideMark/>
          </w:tcPr>
          <w:p w14:paraId="1886C344" w14:textId="364A01DC"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0.1149</w:t>
            </w:r>
          </w:p>
        </w:tc>
        <w:tc>
          <w:tcPr>
            <w:tcW w:w="706" w:type="dxa"/>
            <w:tcBorders>
              <w:top w:val="nil"/>
              <w:left w:val="nil"/>
              <w:bottom w:val="nil"/>
              <w:right w:val="nil"/>
            </w:tcBorders>
            <w:noWrap/>
            <w:vAlign w:val="center"/>
            <w:hideMark/>
          </w:tcPr>
          <w:p w14:paraId="04FDCBF7" w14:textId="5036368E"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0.0482</w:t>
            </w:r>
          </w:p>
        </w:tc>
        <w:tc>
          <w:tcPr>
            <w:tcW w:w="706" w:type="dxa"/>
            <w:tcBorders>
              <w:top w:val="nil"/>
              <w:left w:val="nil"/>
              <w:bottom w:val="nil"/>
              <w:right w:val="nil"/>
            </w:tcBorders>
            <w:noWrap/>
            <w:vAlign w:val="center"/>
            <w:hideMark/>
          </w:tcPr>
          <w:p w14:paraId="1786886B" w14:textId="4AD7B310"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0.2336</w:t>
            </w:r>
          </w:p>
        </w:tc>
      </w:tr>
      <w:tr w:rsidR="00E107EF" w:rsidRPr="0056239C" w14:paraId="5CB6BA95" w14:textId="77777777" w:rsidTr="004F684A">
        <w:trPr>
          <w:trHeight w:hRule="exact" w:val="227"/>
        </w:trPr>
        <w:tc>
          <w:tcPr>
            <w:tcW w:w="1324" w:type="dxa"/>
            <w:tcBorders>
              <w:top w:val="nil"/>
              <w:left w:val="nil"/>
              <w:bottom w:val="nil"/>
              <w:right w:val="nil"/>
            </w:tcBorders>
            <w:noWrap/>
            <w:vAlign w:val="center"/>
            <w:hideMark/>
          </w:tcPr>
          <w:p w14:paraId="7B0E00EA" w14:textId="1692932F"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26</w:t>
            </w:r>
          </w:p>
        </w:tc>
        <w:tc>
          <w:tcPr>
            <w:tcW w:w="706" w:type="dxa"/>
            <w:tcBorders>
              <w:top w:val="nil"/>
              <w:left w:val="nil"/>
              <w:bottom w:val="nil"/>
              <w:right w:val="nil"/>
            </w:tcBorders>
            <w:noWrap/>
            <w:vAlign w:val="center"/>
            <w:hideMark/>
          </w:tcPr>
          <w:p w14:paraId="634613E8" w14:textId="15237394"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0.1392</w:t>
            </w:r>
          </w:p>
        </w:tc>
        <w:tc>
          <w:tcPr>
            <w:tcW w:w="706" w:type="dxa"/>
            <w:tcBorders>
              <w:top w:val="nil"/>
              <w:left w:val="nil"/>
              <w:bottom w:val="nil"/>
              <w:right w:val="nil"/>
            </w:tcBorders>
            <w:noWrap/>
            <w:vAlign w:val="center"/>
            <w:hideMark/>
          </w:tcPr>
          <w:p w14:paraId="127691B6" w14:textId="0C15B189"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0.0425</w:t>
            </w:r>
          </w:p>
        </w:tc>
        <w:tc>
          <w:tcPr>
            <w:tcW w:w="706" w:type="dxa"/>
            <w:tcBorders>
              <w:top w:val="nil"/>
              <w:left w:val="nil"/>
              <w:bottom w:val="nil"/>
              <w:right w:val="single" w:sz="4" w:space="0" w:color="auto"/>
            </w:tcBorders>
            <w:noWrap/>
            <w:vAlign w:val="center"/>
            <w:hideMark/>
          </w:tcPr>
          <w:p w14:paraId="69C0B234" w14:textId="7668B5FE"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0.3416</w:t>
            </w:r>
          </w:p>
        </w:tc>
        <w:tc>
          <w:tcPr>
            <w:tcW w:w="1324" w:type="dxa"/>
            <w:tcBorders>
              <w:top w:val="nil"/>
              <w:left w:val="single" w:sz="4" w:space="0" w:color="auto"/>
              <w:bottom w:val="nil"/>
              <w:right w:val="nil"/>
            </w:tcBorders>
            <w:noWrap/>
            <w:vAlign w:val="center"/>
            <w:hideMark/>
          </w:tcPr>
          <w:p w14:paraId="208172D9" w14:textId="47CC5C64"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Actor </w:t>
            </w:r>
            <w:r w:rsidR="007F362C" w:rsidRPr="0056239C">
              <w:rPr>
                <w:rFonts w:asciiTheme="minorBidi" w:hAnsiTheme="minorBidi" w:cstheme="minorBidi"/>
                <w:color w:val="000000"/>
                <w:sz w:val="14"/>
                <w:szCs w:val="14"/>
                <w:lang w:eastAsia="zh-CN"/>
              </w:rPr>
              <w:t>1</w:t>
            </w:r>
            <w:r w:rsidRPr="0056239C">
              <w:rPr>
                <w:rFonts w:asciiTheme="minorBidi" w:hAnsiTheme="minorBidi" w:cstheme="minorBidi"/>
                <w:color w:val="000000"/>
                <w:sz w:val="14"/>
                <w:szCs w:val="14"/>
                <w:lang w:eastAsia="zh-CN"/>
              </w:rPr>
              <w:t>8</w:t>
            </w:r>
          </w:p>
        </w:tc>
        <w:tc>
          <w:tcPr>
            <w:tcW w:w="706" w:type="dxa"/>
            <w:tcBorders>
              <w:top w:val="nil"/>
              <w:left w:val="nil"/>
              <w:bottom w:val="nil"/>
              <w:right w:val="nil"/>
            </w:tcBorders>
            <w:noWrap/>
            <w:vAlign w:val="center"/>
            <w:hideMark/>
          </w:tcPr>
          <w:p w14:paraId="211FAF46" w14:textId="68CB7733"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0.0579</w:t>
            </w:r>
          </w:p>
        </w:tc>
        <w:tc>
          <w:tcPr>
            <w:tcW w:w="706" w:type="dxa"/>
            <w:tcBorders>
              <w:top w:val="nil"/>
              <w:left w:val="nil"/>
              <w:bottom w:val="nil"/>
              <w:right w:val="nil"/>
            </w:tcBorders>
            <w:noWrap/>
            <w:vAlign w:val="center"/>
            <w:hideMark/>
          </w:tcPr>
          <w:p w14:paraId="5793CBFF" w14:textId="60A8DDEE"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0.0310</w:t>
            </w:r>
          </w:p>
        </w:tc>
        <w:tc>
          <w:tcPr>
            <w:tcW w:w="706" w:type="dxa"/>
            <w:tcBorders>
              <w:top w:val="nil"/>
              <w:left w:val="nil"/>
              <w:bottom w:val="nil"/>
              <w:right w:val="single" w:sz="4" w:space="0" w:color="auto"/>
            </w:tcBorders>
            <w:noWrap/>
            <w:vAlign w:val="center"/>
            <w:hideMark/>
          </w:tcPr>
          <w:p w14:paraId="5C05DEFC" w14:textId="24845853"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0.1841</w:t>
            </w:r>
          </w:p>
        </w:tc>
        <w:tc>
          <w:tcPr>
            <w:tcW w:w="1324" w:type="dxa"/>
            <w:tcBorders>
              <w:top w:val="nil"/>
              <w:left w:val="single" w:sz="4" w:space="0" w:color="auto"/>
              <w:bottom w:val="nil"/>
              <w:right w:val="nil"/>
            </w:tcBorders>
            <w:noWrap/>
            <w:vAlign w:val="center"/>
            <w:hideMark/>
          </w:tcPr>
          <w:p w14:paraId="68485238" w14:textId="59B9DC51"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38</w:t>
            </w:r>
          </w:p>
        </w:tc>
        <w:tc>
          <w:tcPr>
            <w:tcW w:w="706" w:type="dxa"/>
            <w:tcBorders>
              <w:top w:val="nil"/>
              <w:left w:val="nil"/>
              <w:bottom w:val="nil"/>
              <w:right w:val="nil"/>
            </w:tcBorders>
            <w:noWrap/>
            <w:vAlign w:val="center"/>
            <w:hideMark/>
          </w:tcPr>
          <w:p w14:paraId="39872508" w14:textId="4FFD3F9C"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0.1147</w:t>
            </w:r>
          </w:p>
        </w:tc>
        <w:tc>
          <w:tcPr>
            <w:tcW w:w="706" w:type="dxa"/>
            <w:tcBorders>
              <w:top w:val="nil"/>
              <w:left w:val="nil"/>
              <w:bottom w:val="nil"/>
              <w:right w:val="nil"/>
            </w:tcBorders>
            <w:noWrap/>
            <w:vAlign w:val="center"/>
            <w:hideMark/>
          </w:tcPr>
          <w:p w14:paraId="10A472F5" w14:textId="417E127F"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0.0493</w:t>
            </w:r>
          </w:p>
        </w:tc>
        <w:tc>
          <w:tcPr>
            <w:tcW w:w="706" w:type="dxa"/>
            <w:tcBorders>
              <w:top w:val="nil"/>
              <w:left w:val="nil"/>
              <w:bottom w:val="nil"/>
              <w:right w:val="nil"/>
            </w:tcBorders>
            <w:noWrap/>
            <w:vAlign w:val="center"/>
            <w:hideMark/>
          </w:tcPr>
          <w:p w14:paraId="0FDAECAF" w14:textId="1C986F46"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0.2322</w:t>
            </w:r>
          </w:p>
        </w:tc>
      </w:tr>
      <w:tr w:rsidR="00E107EF" w:rsidRPr="0056239C" w14:paraId="1723DE53" w14:textId="77777777" w:rsidTr="004F684A">
        <w:trPr>
          <w:trHeight w:hRule="exact" w:val="227"/>
        </w:trPr>
        <w:tc>
          <w:tcPr>
            <w:tcW w:w="1324" w:type="dxa"/>
            <w:tcBorders>
              <w:top w:val="nil"/>
              <w:left w:val="nil"/>
              <w:bottom w:val="nil"/>
              <w:right w:val="nil"/>
            </w:tcBorders>
            <w:noWrap/>
            <w:vAlign w:val="center"/>
            <w:hideMark/>
          </w:tcPr>
          <w:p w14:paraId="6920CB21" w14:textId="24DA3553"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17</w:t>
            </w:r>
          </w:p>
        </w:tc>
        <w:tc>
          <w:tcPr>
            <w:tcW w:w="706" w:type="dxa"/>
            <w:tcBorders>
              <w:top w:val="nil"/>
              <w:left w:val="nil"/>
              <w:bottom w:val="nil"/>
              <w:right w:val="nil"/>
            </w:tcBorders>
            <w:noWrap/>
            <w:vAlign w:val="center"/>
            <w:hideMark/>
          </w:tcPr>
          <w:p w14:paraId="2A1DAB7F" w14:textId="2A1ACDF5"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0.1388</w:t>
            </w:r>
          </w:p>
        </w:tc>
        <w:tc>
          <w:tcPr>
            <w:tcW w:w="706" w:type="dxa"/>
            <w:tcBorders>
              <w:top w:val="nil"/>
              <w:left w:val="nil"/>
              <w:bottom w:val="nil"/>
              <w:right w:val="nil"/>
            </w:tcBorders>
            <w:noWrap/>
            <w:vAlign w:val="center"/>
            <w:hideMark/>
          </w:tcPr>
          <w:p w14:paraId="4F49004D" w14:textId="615BED12"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0.0418</w:t>
            </w:r>
          </w:p>
        </w:tc>
        <w:tc>
          <w:tcPr>
            <w:tcW w:w="706" w:type="dxa"/>
            <w:tcBorders>
              <w:top w:val="nil"/>
              <w:left w:val="nil"/>
              <w:bottom w:val="nil"/>
              <w:right w:val="single" w:sz="4" w:space="0" w:color="auto"/>
            </w:tcBorders>
            <w:noWrap/>
            <w:vAlign w:val="center"/>
            <w:hideMark/>
          </w:tcPr>
          <w:p w14:paraId="3E9D69A8" w14:textId="60E5E974"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0.3413</w:t>
            </w:r>
          </w:p>
        </w:tc>
        <w:tc>
          <w:tcPr>
            <w:tcW w:w="1324" w:type="dxa"/>
            <w:tcBorders>
              <w:top w:val="nil"/>
              <w:left w:val="single" w:sz="4" w:space="0" w:color="auto"/>
              <w:bottom w:val="nil"/>
              <w:right w:val="nil"/>
            </w:tcBorders>
            <w:noWrap/>
            <w:vAlign w:val="center"/>
            <w:hideMark/>
          </w:tcPr>
          <w:p w14:paraId="37EB2A26" w14:textId="338E07C4"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Actor </w:t>
            </w:r>
            <w:r w:rsidR="007F362C" w:rsidRPr="0056239C">
              <w:rPr>
                <w:rFonts w:asciiTheme="minorBidi" w:hAnsiTheme="minorBidi" w:cstheme="minorBidi"/>
                <w:color w:val="000000"/>
                <w:sz w:val="14"/>
                <w:szCs w:val="14"/>
                <w:lang w:eastAsia="zh-CN"/>
              </w:rPr>
              <w:t>23</w:t>
            </w:r>
          </w:p>
        </w:tc>
        <w:tc>
          <w:tcPr>
            <w:tcW w:w="706" w:type="dxa"/>
            <w:tcBorders>
              <w:top w:val="nil"/>
              <w:left w:val="nil"/>
              <w:bottom w:val="nil"/>
              <w:right w:val="nil"/>
            </w:tcBorders>
            <w:noWrap/>
            <w:vAlign w:val="center"/>
            <w:hideMark/>
          </w:tcPr>
          <w:p w14:paraId="53BCBEA8" w14:textId="043D2D64"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0.0579</w:t>
            </w:r>
          </w:p>
        </w:tc>
        <w:tc>
          <w:tcPr>
            <w:tcW w:w="706" w:type="dxa"/>
            <w:tcBorders>
              <w:top w:val="nil"/>
              <w:left w:val="nil"/>
              <w:bottom w:val="nil"/>
              <w:right w:val="nil"/>
            </w:tcBorders>
            <w:noWrap/>
            <w:vAlign w:val="center"/>
            <w:hideMark/>
          </w:tcPr>
          <w:p w14:paraId="0AEB1E7B" w14:textId="3A030283"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0.0311</w:t>
            </w:r>
          </w:p>
        </w:tc>
        <w:tc>
          <w:tcPr>
            <w:tcW w:w="706" w:type="dxa"/>
            <w:tcBorders>
              <w:top w:val="nil"/>
              <w:left w:val="nil"/>
              <w:bottom w:val="nil"/>
              <w:right w:val="single" w:sz="4" w:space="0" w:color="auto"/>
            </w:tcBorders>
            <w:noWrap/>
            <w:vAlign w:val="center"/>
            <w:hideMark/>
          </w:tcPr>
          <w:p w14:paraId="78FD1A4A" w14:textId="084DCDCE"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0.1839</w:t>
            </w:r>
          </w:p>
        </w:tc>
        <w:tc>
          <w:tcPr>
            <w:tcW w:w="1324" w:type="dxa"/>
            <w:tcBorders>
              <w:top w:val="nil"/>
              <w:left w:val="single" w:sz="4" w:space="0" w:color="auto"/>
              <w:bottom w:val="nil"/>
              <w:right w:val="nil"/>
            </w:tcBorders>
            <w:noWrap/>
            <w:vAlign w:val="center"/>
            <w:hideMark/>
          </w:tcPr>
          <w:p w14:paraId="20E67F46" w14:textId="77777777"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4</w:t>
            </w:r>
          </w:p>
        </w:tc>
        <w:tc>
          <w:tcPr>
            <w:tcW w:w="706" w:type="dxa"/>
            <w:tcBorders>
              <w:top w:val="nil"/>
              <w:left w:val="nil"/>
              <w:bottom w:val="nil"/>
              <w:right w:val="nil"/>
            </w:tcBorders>
            <w:noWrap/>
            <w:vAlign w:val="center"/>
            <w:hideMark/>
          </w:tcPr>
          <w:p w14:paraId="45AD539B" w14:textId="1EF1A1CE"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0.1146</w:t>
            </w:r>
          </w:p>
        </w:tc>
        <w:tc>
          <w:tcPr>
            <w:tcW w:w="706" w:type="dxa"/>
            <w:tcBorders>
              <w:top w:val="nil"/>
              <w:left w:val="nil"/>
              <w:bottom w:val="nil"/>
              <w:right w:val="nil"/>
            </w:tcBorders>
            <w:noWrap/>
            <w:vAlign w:val="center"/>
            <w:hideMark/>
          </w:tcPr>
          <w:p w14:paraId="256D3D79" w14:textId="36D9195A"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0.0495</w:t>
            </w:r>
          </w:p>
        </w:tc>
        <w:tc>
          <w:tcPr>
            <w:tcW w:w="706" w:type="dxa"/>
            <w:tcBorders>
              <w:top w:val="nil"/>
              <w:left w:val="nil"/>
              <w:bottom w:val="nil"/>
              <w:right w:val="nil"/>
            </w:tcBorders>
            <w:noWrap/>
            <w:vAlign w:val="center"/>
            <w:hideMark/>
          </w:tcPr>
          <w:p w14:paraId="6ADC0E77" w14:textId="41AE7068"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0.2317</w:t>
            </w:r>
          </w:p>
        </w:tc>
      </w:tr>
      <w:tr w:rsidR="00E107EF" w:rsidRPr="0056239C" w14:paraId="41540D47" w14:textId="77777777" w:rsidTr="004F684A">
        <w:trPr>
          <w:trHeight w:hRule="exact" w:val="227"/>
        </w:trPr>
        <w:tc>
          <w:tcPr>
            <w:tcW w:w="1324" w:type="dxa"/>
            <w:tcBorders>
              <w:top w:val="nil"/>
              <w:left w:val="nil"/>
              <w:bottom w:val="nil"/>
              <w:right w:val="nil"/>
            </w:tcBorders>
            <w:noWrap/>
            <w:vAlign w:val="center"/>
            <w:hideMark/>
          </w:tcPr>
          <w:p w14:paraId="5614C9A1" w14:textId="24DEE9EB"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18</w:t>
            </w:r>
          </w:p>
        </w:tc>
        <w:tc>
          <w:tcPr>
            <w:tcW w:w="706" w:type="dxa"/>
            <w:tcBorders>
              <w:top w:val="nil"/>
              <w:left w:val="nil"/>
              <w:bottom w:val="nil"/>
              <w:right w:val="nil"/>
            </w:tcBorders>
            <w:noWrap/>
            <w:vAlign w:val="center"/>
            <w:hideMark/>
          </w:tcPr>
          <w:p w14:paraId="7687F728" w14:textId="6F39DEF4"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0.1387</w:t>
            </w:r>
          </w:p>
        </w:tc>
        <w:tc>
          <w:tcPr>
            <w:tcW w:w="706" w:type="dxa"/>
            <w:tcBorders>
              <w:top w:val="nil"/>
              <w:left w:val="nil"/>
              <w:bottom w:val="nil"/>
              <w:right w:val="nil"/>
            </w:tcBorders>
            <w:noWrap/>
            <w:vAlign w:val="center"/>
            <w:hideMark/>
          </w:tcPr>
          <w:p w14:paraId="5921B948" w14:textId="1A2B325A"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0.0422</w:t>
            </w:r>
          </w:p>
        </w:tc>
        <w:tc>
          <w:tcPr>
            <w:tcW w:w="706" w:type="dxa"/>
            <w:tcBorders>
              <w:top w:val="nil"/>
              <w:left w:val="nil"/>
              <w:bottom w:val="nil"/>
              <w:right w:val="single" w:sz="4" w:space="0" w:color="auto"/>
            </w:tcBorders>
            <w:noWrap/>
            <w:vAlign w:val="center"/>
            <w:hideMark/>
          </w:tcPr>
          <w:p w14:paraId="7DCDF3D1" w14:textId="13EA22E7"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0.3409</w:t>
            </w:r>
          </w:p>
        </w:tc>
        <w:tc>
          <w:tcPr>
            <w:tcW w:w="1324" w:type="dxa"/>
            <w:tcBorders>
              <w:top w:val="nil"/>
              <w:left w:val="single" w:sz="4" w:space="0" w:color="auto"/>
              <w:bottom w:val="nil"/>
              <w:right w:val="nil"/>
            </w:tcBorders>
            <w:noWrap/>
            <w:vAlign w:val="center"/>
            <w:hideMark/>
          </w:tcPr>
          <w:p w14:paraId="610F9202" w14:textId="0D2EC9C6"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Actor </w:t>
            </w:r>
            <w:r w:rsidR="007F362C" w:rsidRPr="0056239C">
              <w:rPr>
                <w:rFonts w:asciiTheme="minorBidi" w:hAnsiTheme="minorBidi" w:cstheme="minorBidi"/>
                <w:color w:val="000000"/>
                <w:sz w:val="14"/>
                <w:szCs w:val="14"/>
                <w:lang w:eastAsia="zh-CN"/>
              </w:rPr>
              <w:t>12</w:t>
            </w:r>
          </w:p>
        </w:tc>
        <w:tc>
          <w:tcPr>
            <w:tcW w:w="706" w:type="dxa"/>
            <w:tcBorders>
              <w:top w:val="nil"/>
              <w:left w:val="nil"/>
              <w:bottom w:val="nil"/>
              <w:right w:val="nil"/>
            </w:tcBorders>
            <w:noWrap/>
            <w:vAlign w:val="center"/>
            <w:hideMark/>
          </w:tcPr>
          <w:p w14:paraId="2D6144F3" w14:textId="2BDD0698"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0.0578</w:t>
            </w:r>
          </w:p>
        </w:tc>
        <w:tc>
          <w:tcPr>
            <w:tcW w:w="706" w:type="dxa"/>
            <w:tcBorders>
              <w:top w:val="nil"/>
              <w:left w:val="nil"/>
              <w:bottom w:val="nil"/>
              <w:right w:val="nil"/>
            </w:tcBorders>
            <w:noWrap/>
            <w:vAlign w:val="center"/>
            <w:hideMark/>
          </w:tcPr>
          <w:p w14:paraId="079ED92D" w14:textId="5952B5E1"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0.0309</w:t>
            </w:r>
          </w:p>
        </w:tc>
        <w:tc>
          <w:tcPr>
            <w:tcW w:w="706" w:type="dxa"/>
            <w:tcBorders>
              <w:top w:val="nil"/>
              <w:left w:val="nil"/>
              <w:bottom w:val="nil"/>
              <w:right w:val="single" w:sz="4" w:space="0" w:color="auto"/>
            </w:tcBorders>
            <w:noWrap/>
            <w:vAlign w:val="center"/>
            <w:hideMark/>
          </w:tcPr>
          <w:p w14:paraId="73FE3DFB" w14:textId="257D3764"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0.1831</w:t>
            </w:r>
          </w:p>
        </w:tc>
        <w:tc>
          <w:tcPr>
            <w:tcW w:w="1324" w:type="dxa"/>
            <w:tcBorders>
              <w:top w:val="nil"/>
              <w:left w:val="single" w:sz="4" w:space="0" w:color="auto"/>
              <w:bottom w:val="nil"/>
              <w:right w:val="nil"/>
            </w:tcBorders>
            <w:noWrap/>
            <w:vAlign w:val="center"/>
            <w:hideMark/>
          </w:tcPr>
          <w:p w14:paraId="7B9CAD95" w14:textId="42BBBAFE"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21</w:t>
            </w:r>
          </w:p>
        </w:tc>
        <w:tc>
          <w:tcPr>
            <w:tcW w:w="706" w:type="dxa"/>
            <w:tcBorders>
              <w:top w:val="nil"/>
              <w:left w:val="nil"/>
              <w:bottom w:val="nil"/>
              <w:right w:val="nil"/>
            </w:tcBorders>
            <w:noWrap/>
            <w:vAlign w:val="center"/>
            <w:hideMark/>
          </w:tcPr>
          <w:p w14:paraId="44BC2072" w14:textId="5C1B1009"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0.1146</w:t>
            </w:r>
          </w:p>
        </w:tc>
        <w:tc>
          <w:tcPr>
            <w:tcW w:w="706" w:type="dxa"/>
            <w:tcBorders>
              <w:top w:val="nil"/>
              <w:left w:val="nil"/>
              <w:bottom w:val="nil"/>
              <w:right w:val="nil"/>
            </w:tcBorders>
            <w:noWrap/>
            <w:vAlign w:val="center"/>
            <w:hideMark/>
          </w:tcPr>
          <w:p w14:paraId="00357DE0" w14:textId="15430356"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0.0488</w:t>
            </w:r>
          </w:p>
        </w:tc>
        <w:tc>
          <w:tcPr>
            <w:tcW w:w="706" w:type="dxa"/>
            <w:tcBorders>
              <w:top w:val="nil"/>
              <w:left w:val="nil"/>
              <w:bottom w:val="nil"/>
              <w:right w:val="nil"/>
            </w:tcBorders>
            <w:noWrap/>
            <w:vAlign w:val="center"/>
            <w:hideMark/>
          </w:tcPr>
          <w:p w14:paraId="1F2AA04B" w14:textId="46E3BA75"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0.2326</w:t>
            </w:r>
          </w:p>
        </w:tc>
      </w:tr>
      <w:tr w:rsidR="00E107EF" w:rsidRPr="0056239C" w14:paraId="1F637515" w14:textId="77777777" w:rsidTr="004F684A">
        <w:trPr>
          <w:trHeight w:hRule="exact" w:val="227"/>
        </w:trPr>
        <w:tc>
          <w:tcPr>
            <w:tcW w:w="1324" w:type="dxa"/>
            <w:tcBorders>
              <w:top w:val="nil"/>
              <w:left w:val="nil"/>
              <w:bottom w:val="nil"/>
              <w:right w:val="nil"/>
            </w:tcBorders>
            <w:noWrap/>
            <w:vAlign w:val="center"/>
            <w:hideMark/>
          </w:tcPr>
          <w:p w14:paraId="508E2F37" w14:textId="72B54256"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25</w:t>
            </w:r>
          </w:p>
        </w:tc>
        <w:tc>
          <w:tcPr>
            <w:tcW w:w="706" w:type="dxa"/>
            <w:tcBorders>
              <w:top w:val="nil"/>
              <w:left w:val="nil"/>
              <w:bottom w:val="nil"/>
              <w:right w:val="nil"/>
            </w:tcBorders>
            <w:noWrap/>
            <w:vAlign w:val="center"/>
            <w:hideMark/>
          </w:tcPr>
          <w:p w14:paraId="79B62353" w14:textId="1849AB8C"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0.1386</w:t>
            </w:r>
          </w:p>
        </w:tc>
        <w:tc>
          <w:tcPr>
            <w:tcW w:w="706" w:type="dxa"/>
            <w:tcBorders>
              <w:top w:val="nil"/>
              <w:left w:val="nil"/>
              <w:bottom w:val="nil"/>
              <w:right w:val="nil"/>
            </w:tcBorders>
            <w:noWrap/>
            <w:vAlign w:val="center"/>
            <w:hideMark/>
          </w:tcPr>
          <w:p w14:paraId="5B7618E4" w14:textId="5D46D31A"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0.0417</w:t>
            </w:r>
          </w:p>
        </w:tc>
        <w:tc>
          <w:tcPr>
            <w:tcW w:w="706" w:type="dxa"/>
            <w:tcBorders>
              <w:top w:val="nil"/>
              <w:left w:val="nil"/>
              <w:bottom w:val="nil"/>
              <w:right w:val="single" w:sz="4" w:space="0" w:color="auto"/>
            </w:tcBorders>
            <w:noWrap/>
            <w:vAlign w:val="center"/>
            <w:hideMark/>
          </w:tcPr>
          <w:p w14:paraId="5CA5D8D7" w14:textId="645C1CFA"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0.3406</w:t>
            </w:r>
          </w:p>
        </w:tc>
        <w:tc>
          <w:tcPr>
            <w:tcW w:w="1324" w:type="dxa"/>
            <w:tcBorders>
              <w:top w:val="nil"/>
              <w:left w:val="single" w:sz="4" w:space="0" w:color="auto"/>
              <w:bottom w:val="nil"/>
              <w:right w:val="nil"/>
            </w:tcBorders>
            <w:noWrap/>
            <w:vAlign w:val="center"/>
            <w:hideMark/>
          </w:tcPr>
          <w:p w14:paraId="617C8D2A" w14:textId="5CFEF4D6"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Actor </w:t>
            </w:r>
            <w:r w:rsidR="007F362C" w:rsidRPr="0056239C">
              <w:rPr>
                <w:rFonts w:asciiTheme="minorBidi" w:hAnsiTheme="minorBidi" w:cstheme="minorBidi"/>
                <w:color w:val="000000"/>
                <w:sz w:val="14"/>
                <w:szCs w:val="14"/>
                <w:lang w:eastAsia="zh-CN"/>
              </w:rPr>
              <w:t>16</w:t>
            </w:r>
          </w:p>
        </w:tc>
        <w:tc>
          <w:tcPr>
            <w:tcW w:w="706" w:type="dxa"/>
            <w:tcBorders>
              <w:top w:val="nil"/>
              <w:left w:val="nil"/>
              <w:bottom w:val="nil"/>
              <w:right w:val="nil"/>
            </w:tcBorders>
            <w:noWrap/>
            <w:vAlign w:val="center"/>
            <w:hideMark/>
          </w:tcPr>
          <w:p w14:paraId="02407507" w14:textId="4FC2BAC3"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0.0578</w:t>
            </w:r>
          </w:p>
        </w:tc>
        <w:tc>
          <w:tcPr>
            <w:tcW w:w="706" w:type="dxa"/>
            <w:tcBorders>
              <w:top w:val="nil"/>
              <w:left w:val="nil"/>
              <w:bottom w:val="nil"/>
              <w:right w:val="nil"/>
            </w:tcBorders>
            <w:noWrap/>
            <w:vAlign w:val="center"/>
            <w:hideMark/>
          </w:tcPr>
          <w:p w14:paraId="7DD64F2D" w14:textId="7C83B6F5"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0.0315</w:t>
            </w:r>
          </w:p>
        </w:tc>
        <w:tc>
          <w:tcPr>
            <w:tcW w:w="706" w:type="dxa"/>
            <w:tcBorders>
              <w:top w:val="nil"/>
              <w:left w:val="nil"/>
              <w:bottom w:val="nil"/>
              <w:right w:val="single" w:sz="4" w:space="0" w:color="auto"/>
            </w:tcBorders>
            <w:noWrap/>
            <w:vAlign w:val="center"/>
            <w:hideMark/>
          </w:tcPr>
          <w:p w14:paraId="21A8760D" w14:textId="28B43CF7"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0.1831</w:t>
            </w:r>
          </w:p>
        </w:tc>
        <w:tc>
          <w:tcPr>
            <w:tcW w:w="1324" w:type="dxa"/>
            <w:tcBorders>
              <w:top w:val="nil"/>
              <w:left w:val="single" w:sz="4" w:space="0" w:color="auto"/>
              <w:bottom w:val="nil"/>
              <w:right w:val="nil"/>
            </w:tcBorders>
            <w:noWrap/>
            <w:vAlign w:val="center"/>
            <w:hideMark/>
          </w:tcPr>
          <w:p w14:paraId="56C58F23" w14:textId="7E8F4813"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29</w:t>
            </w:r>
          </w:p>
        </w:tc>
        <w:tc>
          <w:tcPr>
            <w:tcW w:w="706" w:type="dxa"/>
            <w:tcBorders>
              <w:top w:val="nil"/>
              <w:left w:val="nil"/>
              <w:bottom w:val="nil"/>
              <w:right w:val="nil"/>
            </w:tcBorders>
            <w:noWrap/>
            <w:vAlign w:val="center"/>
            <w:hideMark/>
          </w:tcPr>
          <w:p w14:paraId="74111751" w14:textId="2974E788"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0.1145</w:t>
            </w:r>
          </w:p>
        </w:tc>
        <w:tc>
          <w:tcPr>
            <w:tcW w:w="706" w:type="dxa"/>
            <w:tcBorders>
              <w:top w:val="nil"/>
              <w:left w:val="nil"/>
              <w:bottom w:val="nil"/>
              <w:right w:val="nil"/>
            </w:tcBorders>
            <w:noWrap/>
            <w:vAlign w:val="center"/>
            <w:hideMark/>
          </w:tcPr>
          <w:p w14:paraId="4EB863F4" w14:textId="04E31BC2"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0.0494</w:t>
            </w:r>
          </w:p>
        </w:tc>
        <w:tc>
          <w:tcPr>
            <w:tcW w:w="706" w:type="dxa"/>
            <w:tcBorders>
              <w:top w:val="nil"/>
              <w:left w:val="nil"/>
              <w:bottom w:val="nil"/>
              <w:right w:val="nil"/>
            </w:tcBorders>
            <w:noWrap/>
            <w:vAlign w:val="center"/>
            <w:hideMark/>
          </w:tcPr>
          <w:p w14:paraId="12DF6647" w14:textId="17ACA2AB"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0.2319</w:t>
            </w:r>
          </w:p>
        </w:tc>
      </w:tr>
      <w:tr w:rsidR="00E107EF" w:rsidRPr="0056239C" w14:paraId="4BA8619D" w14:textId="77777777" w:rsidTr="004F684A">
        <w:trPr>
          <w:trHeight w:hRule="exact" w:val="227"/>
        </w:trPr>
        <w:tc>
          <w:tcPr>
            <w:tcW w:w="1324" w:type="dxa"/>
            <w:tcBorders>
              <w:top w:val="nil"/>
              <w:left w:val="nil"/>
              <w:bottom w:val="nil"/>
              <w:right w:val="nil"/>
            </w:tcBorders>
            <w:noWrap/>
            <w:vAlign w:val="center"/>
            <w:hideMark/>
          </w:tcPr>
          <w:p w14:paraId="458F5E73" w14:textId="67C15882"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2</w:t>
            </w:r>
          </w:p>
        </w:tc>
        <w:tc>
          <w:tcPr>
            <w:tcW w:w="706" w:type="dxa"/>
            <w:tcBorders>
              <w:top w:val="nil"/>
              <w:left w:val="nil"/>
              <w:bottom w:val="nil"/>
              <w:right w:val="nil"/>
            </w:tcBorders>
            <w:noWrap/>
            <w:vAlign w:val="center"/>
            <w:hideMark/>
          </w:tcPr>
          <w:p w14:paraId="282747FB" w14:textId="3CD08DE5"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0.1385</w:t>
            </w:r>
          </w:p>
        </w:tc>
        <w:tc>
          <w:tcPr>
            <w:tcW w:w="706" w:type="dxa"/>
            <w:tcBorders>
              <w:top w:val="nil"/>
              <w:left w:val="nil"/>
              <w:bottom w:val="nil"/>
              <w:right w:val="nil"/>
            </w:tcBorders>
            <w:noWrap/>
            <w:vAlign w:val="center"/>
            <w:hideMark/>
          </w:tcPr>
          <w:p w14:paraId="060138BC" w14:textId="27E05ECA"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0.0420</w:t>
            </w:r>
          </w:p>
        </w:tc>
        <w:tc>
          <w:tcPr>
            <w:tcW w:w="706" w:type="dxa"/>
            <w:tcBorders>
              <w:top w:val="nil"/>
              <w:left w:val="nil"/>
              <w:bottom w:val="nil"/>
              <w:right w:val="single" w:sz="4" w:space="0" w:color="auto"/>
            </w:tcBorders>
            <w:noWrap/>
            <w:vAlign w:val="center"/>
            <w:hideMark/>
          </w:tcPr>
          <w:p w14:paraId="77EA41E3" w14:textId="71940ACE"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0.3406</w:t>
            </w:r>
          </w:p>
        </w:tc>
        <w:tc>
          <w:tcPr>
            <w:tcW w:w="1324" w:type="dxa"/>
            <w:tcBorders>
              <w:top w:val="nil"/>
              <w:left w:val="single" w:sz="4" w:space="0" w:color="auto"/>
              <w:bottom w:val="nil"/>
              <w:right w:val="nil"/>
            </w:tcBorders>
            <w:noWrap/>
            <w:vAlign w:val="center"/>
            <w:hideMark/>
          </w:tcPr>
          <w:p w14:paraId="70EE8724" w14:textId="0CC63757"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Actor </w:t>
            </w:r>
            <w:r w:rsidR="007F362C" w:rsidRPr="0056239C">
              <w:rPr>
                <w:rFonts w:asciiTheme="minorBidi" w:hAnsiTheme="minorBidi" w:cstheme="minorBidi"/>
                <w:color w:val="000000"/>
                <w:sz w:val="14"/>
                <w:szCs w:val="14"/>
                <w:lang w:eastAsia="zh-CN"/>
              </w:rPr>
              <w:t>21</w:t>
            </w:r>
          </w:p>
        </w:tc>
        <w:tc>
          <w:tcPr>
            <w:tcW w:w="706" w:type="dxa"/>
            <w:tcBorders>
              <w:top w:val="nil"/>
              <w:left w:val="nil"/>
              <w:bottom w:val="nil"/>
              <w:right w:val="nil"/>
            </w:tcBorders>
            <w:noWrap/>
            <w:vAlign w:val="center"/>
            <w:hideMark/>
          </w:tcPr>
          <w:p w14:paraId="09C35CA7" w14:textId="25939438"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0.0578</w:t>
            </w:r>
          </w:p>
        </w:tc>
        <w:tc>
          <w:tcPr>
            <w:tcW w:w="706" w:type="dxa"/>
            <w:tcBorders>
              <w:top w:val="nil"/>
              <w:left w:val="nil"/>
              <w:bottom w:val="nil"/>
              <w:right w:val="nil"/>
            </w:tcBorders>
            <w:noWrap/>
            <w:vAlign w:val="center"/>
            <w:hideMark/>
          </w:tcPr>
          <w:p w14:paraId="26C62DCA" w14:textId="29A9DC92"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0.0314</w:t>
            </w:r>
          </w:p>
        </w:tc>
        <w:tc>
          <w:tcPr>
            <w:tcW w:w="706" w:type="dxa"/>
            <w:tcBorders>
              <w:top w:val="nil"/>
              <w:left w:val="nil"/>
              <w:bottom w:val="nil"/>
              <w:right w:val="single" w:sz="4" w:space="0" w:color="auto"/>
            </w:tcBorders>
            <w:noWrap/>
            <w:vAlign w:val="center"/>
            <w:hideMark/>
          </w:tcPr>
          <w:p w14:paraId="1BD75DED" w14:textId="5DEA51A9"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0.1833</w:t>
            </w:r>
          </w:p>
        </w:tc>
        <w:tc>
          <w:tcPr>
            <w:tcW w:w="1324" w:type="dxa"/>
            <w:tcBorders>
              <w:top w:val="nil"/>
              <w:left w:val="single" w:sz="4" w:space="0" w:color="auto"/>
              <w:bottom w:val="nil"/>
              <w:right w:val="nil"/>
            </w:tcBorders>
            <w:noWrap/>
            <w:vAlign w:val="center"/>
            <w:hideMark/>
          </w:tcPr>
          <w:p w14:paraId="303B01C6" w14:textId="5E6D6236"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35</w:t>
            </w:r>
          </w:p>
        </w:tc>
        <w:tc>
          <w:tcPr>
            <w:tcW w:w="706" w:type="dxa"/>
            <w:tcBorders>
              <w:top w:val="nil"/>
              <w:left w:val="nil"/>
              <w:bottom w:val="nil"/>
              <w:right w:val="nil"/>
            </w:tcBorders>
            <w:noWrap/>
            <w:vAlign w:val="center"/>
            <w:hideMark/>
          </w:tcPr>
          <w:p w14:paraId="62BFD701" w14:textId="54E92EA5"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0.1144</w:t>
            </w:r>
          </w:p>
        </w:tc>
        <w:tc>
          <w:tcPr>
            <w:tcW w:w="706" w:type="dxa"/>
            <w:tcBorders>
              <w:top w:val="nil"/>
              <w:left w:val="nil"/>
              <w:bottom w:val="nil"/>
              <w:right w:val="nil"/>
            </w:tcBorders>
            <w:noWrap/>
            <w:vAlign w:val="center"/>
            <w:hideMark/>
          </w:tcPr>
          <w:p w14:paraId="74A8258A" w14:textId="10AF5672"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0.0486</w:t>
            </w:r>
          </w:p>
        </w:tc>
        <w:tc>
          <w:tcPr>
            <w:tcW w:w="706" w:type="dxa"/>
            <w:tcBorders>
              <w:top w:val="nil"/>
              <w:left w:val="nil"/>
              <w:bottom w:val="nil"/>
              <w:right w:val="nil"/>
            </w:tcBorders>
            <w:noWrap/>
            <w:vAlign w:val="center"/>
            <w:hideMark/>
          </w:tcPr>
          <w:p w14:paraId="71B519B6" w14:textId="31941979"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0.2324</w:t>
            </w:r>
          </w:p>
        </w:tc>
      </w:tr>
      <w:tr w:rsidR="00E107EF" w:rsidRPr="0056239C" w14:paraId="7E926C90" w14:textId="77777777" w:rsidTr="004F684A">
        <w:trPr>
          <w:trHeight w:hRule="exact" w:val="227"/>
        </w:trPr>
        <w:tc>
          <w:tcPr>
            <w:tcW w:w="1324" w:type="dxa"/>
            <w:tcBorders>
              <w:top w:val="nil"/>
              <w:left w:val="nil"/>
              <w:bottom w:val="nil"/>
              <w:right w:val="nil"/>
            </w:tcBorders>
            <w:noWrap/>
            <w:vAlign w:val="center"/>
            <w:hideMark/>
          </w:tcPr>
          <w:p w14:paraId="15B59FAD" w14:textId="23234975"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6</w:t>
            </w:r>
          </w:p>
        </w:tc>
        <w:tc>
          <w:tcPr>
            <w:tcW w:w="706" w:type="dxa"/>
            <w:tcBorders>
              <w:top w:val="nil"/>
              <w:left w:val="nil"/>
              <w:bottom w:val="nil"/>
              <w:right w:val="nil"/>
            </w:tcBorders>
            <w:noWrap/>
            <w:vAlign w:val="center"/>
            <w:hideMark/>
          </w:tcPr>
          <w:p w14:paraId="73BB68F1" w14:textId="576F8190"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0.1385</w:t>
            </w:r>
          </w:p>
        </w:tc>
        <w:tc>
          <w:tcPr>
            <w:tcW w:w="706" w:type="dxa"/>
            <w:tcBorders>
              <w:top w:val="nil"/>
              <w:left w:val="nil"/>
              <w:bottom w:val="nil"/>
              <w:right w:val="nil"/>
            </w:tcBorders>
            <w:noWrap/>
            <w:vAlign w:val="center"/>
            <w:hideMark/>
          </w:tcPr>
          <w:p w14:paraId="77B5CF1F" w14:textId="6BCA4D8C"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0.0419</w:t>
            </w:r>
          </w:p>
        </w:tc>
        <w:tc>
          <w:tcPr>
            <w:tcW w:w="706" w:type="dxa"/>
            <w:tcBorders>
              <w:top w:val="nil"/>
              <w:left w:val="nil"/>
              <w:bottom w:val="nil"/>
              <w:right w:val="single" w:sz="4" w:space="0" w:color="auto"/>
            </w:tcBorders>
            <w:noWrap/>
            <w:vAlign w:val="center"/>
            <w:hideMark/>
          </w:tcPr>
          <w:p w14:paraId="14D7D5EB" w14:textId="6F0B9625"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0.3403</w:t>
            </w:r>
          </w:p>
        </w:tc>
        <w:tc>
          <w:tcPr>
            <w:tcW w:w="1324" w:type="dxa"/>
            <w:tcBorders>
              <w:top w:val="nil"/>
              <w:left w:val="single" w:sz="4" w:space="0" w:color="auto"/>
              <w:bottom w:val="nil"/>
              <w:right w:val="nil"/>
            </w:tcBorders>
            <w:noWrap/>
            <w:vAlign w:val="center"/>
            <w:hideMark/>
          </w:tcPr>
          <w:p w14:paraId="37366360" w14:textId="6ABB248B"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Actor </w:t>
            </w:r>
            <w:r w:rsidR="007F362C" w:rsidRPr="0056239C">
              <w:rPr>
                <w:rFonts w:asciiTheme="minorBidi" w:hAnsiTheme="minorBidi" w:cstheme="minorBidi"/>
                <w:color w:val="000000"/>
                <w:sz w:val="14"/>
                <w:szCs w:val="14"/>
                <w:lang w:eastAsia="zh-CN"/>
              </w:rPr>
              <w:t>14</w:t>
            </w:r>
          </w:p>
        </w:tc>
        <w:tc>
          <w:tcPr>
            <w:tcW w:w="706" w:type="dxa"/>
            <w:tcBorders>
              <w:top w:val="nil"/>
              <w:left w:val="nil"/>
              <w:bottom w:val="nil"/>
              <w:right w:val="nil"/>
            </w:tcBorders>
            <w:noWrap/>
            <w:vAlign w:val="center"/>
            <w:hideMark/>
          </w:tcPr>
          <w:p w14:paraId="3C8F2CE5" w14:textId="014BB8CF"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0.0578</w:t>
            </w:r>
          </w:p>
        </w:tc>
        <w:tc>
          <w:tcPr>
            <w:tcW w:w="706" w:type="dxa"/>
            <w:tcBorders>
              <w:top w:val="nil"/>
              <w:left w:val="nil"/>
              <w:bottom w:val="nil"/>
              <w:right w:val="nil"/>
            </w:tcBorders>
            <w:noWrap/>
            <w:vAlign w:val="center"/>
            <w:hideMark/>
          </w:tcPr>
          <w:p w14:paraId="5BBA30EB" w14:textId="50FD8CB4"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0.0311</w:t>
            </w:r>
          </w:p>
        </w:tc>
        <w:tc>
          <w:tcPr>
            <w:tcW w:w="706" w:type="dxa"/>
            <w:tcBorders>
              <w:top w:val="nil"/>
              <w:left w:val="nil"/>
              <w:bottom w:val="nil"/>
              <w:right w:val="single" w:sz="4" w:space="0" w:color="auto"/>
            </w:tcBorders>
            <w:noWrap/>
            <w:vAlign w:val="center"/>
            <w:hideMark/>
          </w:tcPr>
          <w:p w14:paraId="10F39E83" w14:textId="1E39FCF8"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0.1838</w:t>
            </w:r>
          </w:p>
        </w:tc>
        <w:tc>
          <w:tcPr>
            <w:tcW w:w="1324" w:type="dxa"/>
            <w:tcBorders>
              <w:top w:val="nil"/>
              <w:left w:val="single" w:sz="4" w:space="0" w:color="auto"/>
              <w:bottom w:val="nil"/>
              <w:right w:val="nil"/>
            </w:tcBorders>
            <w:noWrap/>
            <w:vAlign w:val="center"/>
            <w:hideMark/>
          </w:tcPr>
          <w:p w14:paraId="6D14B3B8" w14:textId="771A4068"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26</w:t>
            </w:r>
          </w:p>
        </w:tc>
        <w:tc>
          <w:tcPr>
            <w:tcW w:w="706" w:type="dxa"/>
            <w:tcBorders>
              <w:top w:val="nil"/>
              <w:left w:val="nil"/>
              <w:bottom w:val="nil"/>
              <w:right w:val="nil"/>
            </w:tcBorders>
            <w:noWrap/>
            <w:vAlign w:val="center"/>
            <w:hideMark/>
          </w:tcPr>
          <w:p w14:paraId="4E3F9985" w14:textId="19A20A6E"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0.1144</w:t>
            </w:r>
          </w:p>
        </w:tc>
        <w:tc>
          <w:tcPr>
            <w:tcW w:w="706" w:type="dxa"/>
            <w:tcBorders>
              <w:top w:val="nil"/>
              <w:left w:val="nil"/>
              <w:bottom w:val="nil"/>
              <w:right w:val="nil"/>
            </w:tcBorders>
            <w:noWrap/>
            <w:vAlign w:val="center"/>
            <w:hideMark/>
          </w:tcPr>
          <w:p w14:paraId="78F170EF" w14:textId="7876DEC5"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0.0495</w:t>
            </w:r>
          </w:p>
        </w:tc>
        <w:tc>
          <w:tcPr>
            <w:tcW w:w="706" w:type="dxa"/>
            <w:tcBorders>
              <w:top w:val="nil"/>
              <w:left w:val="nil"/>
              <w:bottom w:val="nil"/>
              <w:right w:val="nil"/>
            </w:tcBorders>
            <w:noWrap/>
            <w:vAlign w:val="center"/>
            <w:hideMark/>
          </w:tcPr>
          <w:p w14:paraId="6186770F" w14:textId="034D3058"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0.2326</w:t>
            </w:r>
          </w:p>
        </w:tc>
      </w:tr>
      <w:tr w:rsidR="00E107EF" w:rsidRPr="0056239C" w14:paraId="393A12C0" w14:textId="77777777" w:rsidTr="004F684A">
        <w:trPr>
          <w:trHeight w:hRule="exact" w:val="227"/>
        </w:trPr>
        <w:tc>
          <w:tcPr>
            <w:tcW w:w="1324" w:type="dxa"/>
            <w:tcBorders>
              <w:top w:val="nil"/>
              <w:left w:val="nil"/>
              <w:bottom w:val="nil"/>
              <w:right w:val="nil"/>
            </w:tcBorders>
            <w:noWrap/>
            <w:vAlign w:val="center"/>
            <w:hideMark/>
          </w:tcPr>
          <w:p w14:paraId="525BC2A7" w14:textId="69FFC4FC"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22</w:t>
            </w:r>
          </w:p>
        </w:tc>
        <w:tc>
          <w:tcPr>
            <w:tcW w:w="706" w:type="dxa"/>
            <w:tcBorders>
              <w:top w:val="nil"/>
              <w:left w:val="nil"/>
              <w:bottom w:val="nil"/>
              <w:right w:val="nil"/>
            </w:tcBorders>
            <w:noWrap/>
            <w:vAlign w:val="center"/>
            <w:hideMark/>
          </w:tcPr>
          <w:p w14:paraId="254761B4" w14:textId="2A8BF198"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0.1385</w:t>
            </w:r>
          </w:p>
        </w:tc>
        <w:tc>
          <w:tcPr>
            <w:tcW w:w="706" w:type="dxa"/>
            <w:tcBorders>
              <w:top w:val="nil"/>
              <w:left w:val="nil"/>
              <w:bottom w:val="nil"/>
              <w:right w:val="nil"/>
            </w:tcBorders>
            <w:noWrap/>
            <w:vAlign w:val="center"/>
            <w:hideMark/>
          </w:tcPr>
          <w:p w14:paraId="3E7BF27C" w14:textId="55C01A47"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0.0421</w:t>
            </w:r>
          </w:p>
        </w:tc>
        <w:tc>
          <w:tcPr>
            <w:tcW w:w="706" w:type="dxa"/>
            <w:tcBorders>
              <w:top w:val="nil"/>
              <w:left w:val="nil"/>
              <w:bottom w:val="nil"/>
              <w:right w:val="single" w:sz="4" w:space="0" w:color="auto"/>
            </w:tcBorders>
            <w:noWrap/>
            <w:vAlign w:val="center"/>
            <w:hideMark/>
          </w:tcPr>
          <w:p w14:paraId="34124C73" w14:textId="7B4D9683"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0.3399</w:t>
            </w:r>
          </w:p>
        </w:tc>
        <w:tc>
          <w:tcPr>
            <w:tcW w:w="1324" w:type="dxa"/>
            <w:tcBorders>
              <w:top w:val="nil"/>
              <w:left w:val="single" w:sz="4" w:space="0" w:color="auto"/>
              <w:bottom w:val="nil"/>
              <w:right w:val="nil"/>
            </w:tcBorders>
            <w:noWrap/>
            <w:vAlign w:val="center"/>
            <w:hideMark/>
          </w:tcPr>
          <w:p w14:paraId="3D0BA39B" w14:textId="16EAE4FD"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Actor </w:t>
            </w:r>
            <w:r w:rsidR="007F362C" w:rsidRPr="0056239C">
              <w:rPr>
                <w:rFonts w:asciiTheme="minorBidi" w:hAnsiTheme="minorBidi" w:cstheme="minorBidi"/>
                <w:color w:val="000000"/>
                <w:sz w:val="14"/>
                <w:szCs w:val="14"/>
                <w:lang w:eastAsia="zh-CN"/>
              </w:rPr>
              <w:t>8</w:t>
            </w:r>
          </w:p>
        </w:tc>
        <w:tc>
          <w:tcPr>
            <w:tcW w:w="706" w:type="dxa"/>
            <w:tcBorders>
              <w:top w:val="nil"/>
              <w:left w:val="nil"/>
              <w:bottom w:val="nil"/>
              <w:right w:val="nil"/>
            </w:tcBorders>
            <w:noWrap/>
            <w:vAlign w:val="center"/>
            <w:hideMark/>
          </w:tcPr>
          <w:p w14:paraId="02904442" w14:textId="31AA6872"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0.0578</w:t>
            </w:r>
          </w:p>
        </w:tc>
        <w:tc>
          <w:tcPr>
            <w:tcW w:w="706" w:type="dxa"/>
            <w:tcBorders>
              <w:top w:val="nil"/>
              <w:left w:val="nil"/>
              <w:bottom w:val="nil"/>
              <w:right w:val="nil"/>
            </w:tcBorders>
            <w:noWrap/>
            <w:vAlign w:val="center"/>
            <w:hideMark/>
          </w:tcPr>
          <w:p w14:paraId="73974E5F" w14:textId="7175B9A6"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0.0313</w:t>
            </w:r>
          </w:p>
        </w:tc>
        <w:tc>
          <w:tcPr>
            <w:tcW w:w="706" w:type="dxa"/>
            <w:tcBorders>
              <w:top w:val="nil"/>
              <w:left w:val="nil"/>
              <w:bottom w:val="nil"/>
              <w:right w:val="single" w:sz="4" w:space="0" w:color="auto"/>
            </w:tcBorders>
            <w:noWrap/>
            <w:vAlign w:val="center"/>
            <w:hideMark/>
          </w:tcPr>
          <w:p w14:paraId="0EA68DC6" w14:textId="1AD8A890"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0.1837</w:t>
            </w:r>
          </w:p>
        </w:tc>
        <w:tc>
          <w:tcPr>
            <w:tcW w:w="1324" w:type="dxa"/>
            <w:tcBorders>
              <w:top w:val="nil"/>
              <w:left w:val="single" w:sz="4" w:space="0" w:color="auto"/>
              <w:bottom w:val="nil"/>
              <w:right w:val="nil"/>
            </w:tcBorders>
            <w:noWrap/>
            <w:vAlign w:val="center"/>
            <w:hideMark/>
          </w:tcPr>
          <w:p w14:paraId="2699A7B1" w14:textId="267B40B6"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46</w:t>
            </w:r>
          </w:p>
        </w:tc>
        <w:tc>
          <w:tcPr>
            <w:tcW w:w="706" w:type="dxa"/>
            <w:tcBorders>
              <w:top w:val="nil"/>
              <w:left w:val="nil"/>
              <w:bottom w:val="nil"/>
              <w:right w:val="nil"/>
            </w:tcBorders>
            <w:noWrap/>
            <w:vAlign w:val="center"/>
            <w:hideMark/>
          </w:tcPr>
          <w:p w14:paraId="6FC30511" w14:textId="43444E59"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0.1143</w:t>
            </w:r>
          </w:p>
        </w:tc>
        <w:tc>
          <w:tcPr>
            <w:tcW w:w="706" w:type="dxa"/>
            <w:tcBorders>
              <w:top w:val="nil"/>
              <w:left w:val="nil"/>
              <w:bottom w:val="nil"/>
              <w:right w:val="nil"/>
            </w:tcBorders>
            <w:noWrap/>
            <w:vAlign w:val="center"/>
            <w:hideMark/>
          </w:tcPr>
          <w:p w14:paraId="27A6603A" w14:textId="2E7E96E2"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0.0486</w:t>
            </w:r>
          </w:p>
        </w:tc>
        <w:tc>
          <w:tcPr>
            <w:tcW w:w="706" w:type="dxa"/>
            <w:tcBorders>
              <w:top w:val="nil"/>
              <w:left w:val="nil"/>
              <w:bottom w:val="nil"/>
              <w:right w:val="nil"/>
            </w:tcBorders>
            <w:noWrap/>
            <w:vAlign w:val="center"/>
            <w:hideMark/>
          </w:tcPr>
          <w:p w14:paraId="34C65F12" w14:textId="496F31D2" w:rsidR="00E107EF" w:rsidRPr="0056239C" w:rsidRDefault="00E107EF" w:rsidP="007B4123">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0.2322</w:t>
            </w:r>
          </w:p>
        </w:tc>
      </w:tr>
      <w:tr w:rsidR="00E107EF" w:rsidRPr="0056239C" w14:paraId="6A4DECA4" w14:textId="77777777" w:rsidTr="004F684A">
        <w:trPr>
          <w:trHeight w:hRule="exact" w:val="227"/>
        </w:trPr>
        <w:tc>
          <w:tcPr>
            <w:tcW w:w="1324" w:type="dxa"/>
            <w:tcBorders>
              <w:top w:val="nil"/>
              <w:left w:val="nil"/>
              <w:bottom w:val="single" w:sz="4" w:space="0" w:color="auto"/>
              <w:right w:val="nil"/>
            </w:tcBorders>
            <w:noWrap/>
            <w:vAlign w:val="center"/>
            <w:hideMark/>
          </w:tcPr>
          <w:p w14:paraId="03EE2818" w14:textId="7D1419B6"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5</w:t>
            </w:r>
          </w:p>
        </w:tc>
        <w:tc>
          <w:tcPr>
            <w:tcW w:w="706" w:type="dxa"/>
            <w:tcBorders>
              <w:top w:val="nil"/>
              <w:left w:val="nil"/>
              <w:bottom w:val="nil"/>
              <w:right w:val="nil"/>
            </w:tcBorders>
            <w:noWrap/>
            <w:vAlign w:val="center"/>
            <w:hideMark/>
          </w:tcPr>
          <w:p w14:paraId="6284DA1D" w14:textId="5043D887"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0.1383</w:t>
            </w:r>
          </w:p>
        </w:tc>
        <w:tc>
          <w:tcPr>
            <w:tcW w:w="706" w:type="dxa"/>
            <w:tcBorders>
              <w:top w:val="nil"/>
              <w:left w:val="nil"/>
              <w:bottom w:val="nil"/>
              <w:right w:val="nil"/>
            </w:tcBorders>
            <w:noWrap/>
            <w:vAlign w:val="center"/>
            <w:hideMark/>
          </w:tcPr>
          <w:p w14:paraId="1DB0699F" w14:textId="25688EF0"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0.0421</w:t>
            </w:r>
          </w:p>
        </w:tc>
        <w:tc>
          <w:tcPr>
            <w:tcW w:w="706" w:type="dxa"/>
            <w:tcBorders>
              <w:top w:val="nil"/>
              <w:left w:val="nil"/>
              <w:bottom w:val="nil"/>
              <w:right w:val="single" w:sz="4" w:space="0" w:color="auto"/>
            </w:tcBorders>
            <w:noWrap/>
            <w:vAlign w:val="center"/>
            <w:hideMark/>
          </w:tcPr>
          <w:p w14:paraId="13D0BF7F" w14:textId="372E693B"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0.3405</w:t>
            </w:r>
          </w:p>
        </w:tc>
        <w:tc>
          <w:tcPr>
            <w:tcW w:w="1324" w:type="dxa"/>
            <w:tcBorders>
              <w:top w:val="nil"/>
              <w:left w:val="single" w:sz="4" w:space="0" w:color="auto"/>
              <w:bottom w:val="single" w:sz="4" w:space="0" w:color="auto"/>
              <w:right w:val="nil"/>
            </w:tcBorders>
            <w:noWrap/>
            <w:vAlign w:val="center"/>
            <w:hideMark/>
          </w:tcPr>
          <w:p w14:paraId="4E2F0617" w14:textId="77777777"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xml:space="preserve">Actor </w:t>
            </w:r>
            <w:r w:rsidR="007F362C" w:rsidRPr="0056239C">
              <w:rPr>
                <w:rFonts w:asciiTheme="minorBidi" w:hAnsiTheme="minorBidi" w:cstheme="minorBidi"/>
                <w:color w:val="000000"/>
                <w:sz w:val="14"/>
                <w:szCs w:val="14"/>
                <w:lang w:eastAsia="zh-CN"/>
              </w:rPr>
              <w:t>1</w:t>
            </w:r>
          </w:p>
          <w:p w14:paraId="4A4F3098" w14:textId="066ADF2C" w:rsidR="007339BD" w:rsidRPr="0056239C" w:rsidRDefault="007339BD" w:rsidP="007B4123">
            <w:pPr>
              <w:spacing w:line="240" w:lineRule="auto"/>
              <w:rPr>
                <w:rFonts w:asciiTheme="minorBidi" w:hAnsiTheme="minorBidi" w:cstheme="minorBidi"/>
                <w:color w:val="000000"/>
                <w:sz w:val="14"/>
                <w:szCs w:val="14"/>
                <w:lang w:eastAsia="zh-CN"/>
              </w:rPr>
            </w:pPr>
          </w:p>
        </w:tc>
        <w:tc>
          <w:tcPr>
            <w:tcW w:w="706" w:type="dxa"/>
            <w:tcBorders>
              <w:top w:val="nil"/>
              <w:left w:val="nil"/>
              <w:bottom w:val="nil"/>
              <w:right w:val="nil"/>
            </w:tcBorders>
            <w:noWrap/>
            <w:vAlign w:val="center"/>
            <w:hideMark/>
          </w:tcPr>
          <w:p w14:paraId="5B081FAB" w14:textId="6F71D15A"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0.0577</w:t>
            </w:r>
          </w:p>
        </w:tc>
        <w:tc>
          <w:tcPr>
            <w:tcW w:w="706" w:type="dxa"/>
            <w:tcBorders>
              <w:top w:val="nil"/>
              <w:left w:val="nil"/>
              <w:bottom w:val="nil"/>
              <w:right w:val="nil"/>
            </w:tcBorders>
            <w:noWrap/>
            <w:vAlign w:val="center"/>
            <w:hideMark/>
          </w:tcPr>
          <w:p w14:paraId="61B3C4E7" w14:textId="55D57146"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0.0311</w:t>
            </w:r>
          </w:p>
        </w:tc>
        <w:tc>
          <w:tcPr>
            <w:tcW w:w="706" w:type="dxa"/>
            <w:tcBorders>
              <w:top w:val="nil"/>
              <w:left w:val="nil"/>
              <w:bottom w:val="nil"/>
              <w:right w:val="single" w:sz="4" w:space="0" w:color="auto"/>
            </w:tcBorders>
            <w:noWrap/>
            <w:vAlign w:val="center"/>
            <w:hideMark/>
          </w:tcPr>
          <w:p w14:paraId="4895AD55" w14:textId="3213F604"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0.1844</w:t>
            </w:r>
          </w:p>
        </w:tc>
        <w:tc>
          <w:tcPr>
            <w:tcW w:w="1324" w:type="dxa"/>
            <w:tcBorders>
              <w:top w:val="nil"/>
              <w:left w:val="single" w:sz="4" w:space="0" w:color="auto"/>
              <w:bottom w:val="single" w:sz="4" w:space="0" w:color="auto"/>
              <w:right w:val="nil"/>
            </w:tcBorders>
            <w:noWrap/>
            <w:vAlign w:val="center"/>
            <w:hideMark/>
          </w:tcPr>
          <w:p w14:paraId="3127606F" w14:textId="1FDDA263"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9</w:t>
            </w:r>
          </w:p>
        </w:tc>
        <w:tc>
          <w:tcPr>
            <w:tcW w:w="706" w:type="dxa"/>
            <w:tcBorders>
              <w:top w:val="nil"/>
              <w:left w:val="nil"/>
              <w:bottom w:val="nil"/>
              <w:right w:val="nil"/>
            </w:tcBorders>
            <w:noWrap/>
            <w:vAlign w:val="center"/>
            <w:hideMark/>
          </w:tcPr>
          <w:p w14:paraId="4EAB51E6" w14:textId="5BA7141C"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0.1142</w:t>
            </w:r>
          </w:p>
        </w:tc>
        <w:tc>
          <w:tcPr>
            <w:tcW w:w="706" w:type="dxa"/>
            <w:tcBorders>
              <w:top w:val="nil"/>
              <w:left w:val="nil"/>
              <w:bottom w:val="nil"/>
              <w:right w:val="nil"/>
            </w:tcBorders>
            <w:noWrap/>
            <w:vAlign w:val="center"/>
            <w:hideMark/>
          </w:tcPr>
          <w:p w14:paraId="1D71BAA6" w14:textId="34E50A28"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0.0482</w:t>
            </w:r>
          </w:p>
        </w:tc>
        <w:tc>
          <w:tcPr>
            <w:tcW w:w="706" w:type="dxa"/>
            <w:tcBorders>
              <w:top w:val="nil"/>
              <w:left w:val="nil"/>
              <w:bottom w:val="nil"/>
              <w:right w:val="nil"/>
            </w:tcBorders>
            <w:noWrap/>
            <w:vAlign w:val="center"/>
            <w:hideMark/>
          </w:tcPr>
          <w:p w14:paraId="2F1240D5" w14:textId="5442D449" w:rsidR="00E107EF" w:rsidRPr="0056239C" w:rsidRDefault="00E107EF" w:rsidP="007B4123">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0.2312</w:t>
            </w:r>
          </w:p>
        </w:tc>
      </w:tr>
      <w:tr w:rsidR="00CD4641" w:rsidRPr="0056239C" w14:paraId="530C2863" w14:textId="77777777" w:rsidTr="004F684A">
        <w:trPr>
          <w:trHeight w:hRule="exact" w:val="227"/>
        </w:trPr>
        <w:tc>
          <w:tcPr>
            <w:tcW w:w="3442" w:type="dxa"/>
            <w:gridSpan w:val="4"/>
            <w:tcBorders>
              <w:top w:val="single" w:sz="4" w:space="0" w:color="auto"/>
              <w:bottom w:val="single" w:sz="4" w:space="0" w:color="auto"/>
            </w:tcBorders>
            <w:noWrap/>
            <w:vAlign w:val="center"/>
            <w:hideMark/>
          </w:tcPr>
          <w:p w14:paraId="4A7C316F" w14:textId="77777777" w:rsidR="00CD4641" w:rsidRPr="0056239C" w:rsidRDefault="00CD4641" w:rsidP="000F2847">
            <w:pPr>
              <w:spacing w:line="240" w:lineRule="auto"/>
              <w:jc w:val="center"/>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Portugal</w:t>
            </w:r>
          </w:p>
        </w:tc>
        <w:tc>
          <w:tcPr>
            <w:tcW w:w="3442" w:type="dxa"/>
            <w:gridSpan w:val="4"/>
            <w:tcBorders>
              <w:top w:val="single" w:sz="4" w:space="0" w:color="auto"/>
              <w:left w:val="nil"/>
              <w:bottom w:val="single" w:sz="4" w:space="0" w:color="auto"/>
              <w:right w:val="single" w:sz="4" w:space="0" w:color="000000"/>
            </w:tcBorders>
            <w:noWrap/>
            <w:vAlign w:val="center"/>
            <w:hideMark/>
          </w:tcPr>
          <w:p w14:paraId="198151B5" w14:textId="77777777" w:rsidR="00CD4641" w:rsidRPr="0056239C" w:rsidRDefault="00CD4641" w:rsidP="000F2847">
            <w:pPr>
              <w:spacing w:line="240" w:lineRule="auto"/>
              <w:jc w:val="center"/>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Chile</w:t>
            </w:r>
          </w:p>
        </w:tc>
        <w:tc>
          <w:tcPr>
            <w:tcW w:w="3442" w:type="dxa"/>
            <w:gridSpan w:val="4"/>
            <w:tcBorders>
              <w:top w:val="single" w:sz="4" w:space="0" w:color="auto"/>
              <w:left w:val="nil"/>
              <w:bottom w:val="single" w:sz="4" w:space="0" w:color="auto"/>
              <w:right w:val="nil"/>
            </w:tcBorders>
            <w:noWrap/>
            <w:vAlign w:val="center"/>
            <w:hideMark/>
          </w:tcPr>
          <w:p w14:paraId="11285331" w14:textId="133AD6A2" w:rsidR="00CD4641" w:rsidRPr="0056239C" w:rsidRDefault="00CD4641" w:rsidP="000F2847">
            <w:pPr>
              <w:spacing w:line="240" w:lineRule="auto"/>
              <w:jc w:val="center"/>
              <w:rPr>
                <w:rFonts w:asciiTheme="minorBidi" w:hAnsiTheme="minorBidi" w:cstheme="minorBidi"/>
                <w:b/>
                <w:bCs/>
                <w:color w:val="000000"/>
                <w:sz w:val="14"/>
                <w:szCs w:val="14"/>
                <w:lang w:eastAsia="zh-CN"/>
              </w:rPr>
            </w:pPr>
          </w:p>
        </w:tc>
      </w:tr>
      <w:tr w:rsidR="00CD4641" w:rsidRPr="0056239C" w14:paraId="61D0A3D7" w14:textId="77777777" w:rsidTr="004F684A">
        <w:trPr>
          <w:trHeight w:hRule="exact" w:val="227"/>
        </w:trPr>
        <w:tc>
          <w:tcPr>
            <w:tcW w:w="1324" w:type="dxa"/>
            <w:tcBorders>
              <w:top w:val="single" w:sz="4" w:space="0" w:color="auto"/>
              <w:left w:val="nil"/>
              <w:bottom w:val="single" w:sz="4" w:space="0" w:color="auto"/>
              <w:right w:val="nil"/>
            </w:tcBorders>
            <w:noWrap/>
            <w:vAlign w:val="center"/>
            <w:hideMark/>
          </w:tcPr>
          <w:p w14:paraId="1476308A" w14:textId="77777777" w:rsidR="00CD4641" w:rsidRPr="0056239C" w:rsidRDefault="00CD4641"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c>
          <w:tcPr>
            <w:tcW w:w="706" w:type="dxa"/>
            <w:tcBorders>
              <w:top w:val="single" w:sz="4" w:space="0" w:color="auto"/>
              <w:left w:val="nil"/>
              <w:bottom w:val="single" w:sz="4" w:space="0" w:color="auto"/>
              <w:right w:val="nil"/>
            </w:tcBorders>
            <w:noWrap/>
            <w:vAlign w:val="center"/>
            <w:hideMark/>
          </w:tcPr>
          <w:p w14:paraId="1530D80E" w14:textId="77777777" w:rsidR="00CD4641" w:rsidRPr="0056239C" w:rsidRDefault="00CD4641"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Deg</w:t>
            </w:r>
          </w:p>
        </w:tc>
        <w:tc>
          <w:tcPr>
            <w:tcW w:w="706" w:type="dxa"/>
            <w:tcBorders>
              <w:top w:val="single" w:sz="4" w:space="0" w:color="auto"/>
              <w:left w:val="nil"/>
              <w:bottom w:val="single" w:sz="4" w:space="0" w:color="auto"/>
              <w:right w:val="nil"/>
            </w:tcBorders>
            <w:noWrap/>
            <w:vAlign w:val="center"/>
            <w:hideMark/>
          </w:tcPr>
          <w:p w14:paraId="0DDD543A" w14:textId="77777777" w:rsidR="00CD4641" w:rsidRPr="0056239C" w:rsidRDefault="00CD4641"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Bet</w:t>
            </w:r>
          </w:p>
        </w:tc>
        <w:tc>
          <w:tcPr>
            <w:tcW w:w="706" w:type="dxa"/>
            <w:tcBorders>
              <w:top w:val="single" w:sz="4" w:space="0" w:color="auto"/>
              <w:left w:val="nil"/>
              <w:bottom w:val="single" w:sz="4" w:space="0" w:color="auto"/>
              <w:right w:val="single" w:sz="4" w:space="0" w:color="auto"/>
            </w:tcBorders>
            <w:noWrap/>
            <w:vAlign w:val="center"/>
            <w:hideMark/>
          </w:tcPr>
          <w:p w14:paraId="7EF4DEF4" w14:textId="77777777" w:rsidR="00CD4641" w:rsidRPr="0056239C" w:rsidRDefault="00CD4641"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Clo</w:t>
            </w:r>
          </w:p>
        </w:tc>
        <w:tc>
          <w:tcPr>
            <w:tcW w:w="1324" w:type="dxa"/>
            <w:tcBorders>
              <w:top w:val="single" w:sz="4" w:space="0" w:color="auto"/>
              <w:left w:val="nil"/>
              <w:bottom w:val="single" w:sz="4" w:space="0" w:color="auto"/>
              <w:right w:val="nil"/>
            </w:tcBorders>
            <w:noWrap/>
            <w:vAlign w:val="center"/>
            <w:hideMark/>
          </w:tcPr>
          <w:p w14:paraId="131A2517" w14:textId="77777777" w:rsidR="00CD4641" w:rsidRPr="0056239C" w:rsidRDefault="00CD4641"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c>
          <w:tcPr>
            <w:tcW w:w="706" w:type="dxa"/>
            <w:tcBorders>
              <w:top w:val="single" w:sz="4" w:space="0" w:color="auto"/>
              <w:left w:val="nil"/>
              <w:bottom w:val="single" w:sz="4" w:space="0" w:color="auto"/>
              <w:right w:val="nil"/>
            </w:tcBorders>
            <w:noWrap/>
            <w:vAlign w:val="center"/>
            <w:hideMark/>
          </w:tcPr>
          <w:p w14:paraId="6D0D8CF0" w14:textId="77777777" w:rsidR="00CD4641" w:rsidRPr="0056239C" w:rsidRDefault="00CD4641"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Deg</w:t>
            </w:r>
          </w:p>
        </w:tc>
        <w:tc>
          <w:tcPr>
            <w:tcW w:w="706" w:type="dxa"/>
            <w:tcBorders>
              <w:top w:val="single" w:sz="4" w:space="0" w:color="auto"/>
              <w:left w:val="nil"/>
              <w:bottom w:val="single" w:sz="4" w:space="0" w:color="auto"/>
              <w:right w:val="nil"/>
            </w:tcBorders>
            <w:noWrap/>
            <w:vAlign w:val="center"/>
            <w:hideMark/>
          </w:tcPr>
          <w:p w14:paraId="3BE4CC1F" w14:textId="77777777" w:rsidR="00CD4641" w:rsidRPr="0056239C" w:rsidRDefault="00CD4641"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Bet</w:t>
            </w:r>
          </w:p>
        </w:tc>
        <w:tc>
          <w:tcPr>
            <w:tcW w:w="706" w:type="dxa"/>
            <w:tcBorders>
              <w:top w:val="single" w:sz="4" w:space="0" w:color="auto"/>
              <w:left w:val="nil"/>
              <w:bottom w:val="single" w:sz="4" w:space="0" w:color="auto"/>
              <w:right w:val="single" w:sz="4" w:space="0" w:color="auto"/>
            </w:tcBorders>
            <w:noWrap/>
            <w:vAlign w:val="center"/>
            <w:hideMark/>
          </w:tcPr>
          <w:p w14:paraId="5377A1B2" w14:textId="77777777" w:rsidR="00CD4641" w:rsidRPr="0056239C" w:rsidRDefault="00CD4641"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Clo</w:t>
            </w:r>
          </w:p>
        </w:tc>
        <w:tc>
          <w:tcPr>
            <w:tcW w:w="1324" w:type="dxa"/>
            <w:tcBorders>
              <w:top w:val="single" w:sz="4" w:space="0" w:color="auto"/>
              <w:left w:val="nil"/>
              <w:bottom w:val="single" w:sz="4" w:space="0" w:color="auto"/>
              <w:right w:val="nil"/>
            </w:tcBorders>
            <w:noWrap/>
            <w:vAlign w:val="center"/>
            <w:hideMark/>
          </w:tcPr>
          <w:p w14:paraId="2F82FABD" w14:textId="77777777" w:rsidR="00CD4641" w:rsidRPr="0056239C" w:rsidRDefault="00CD4641" w:rsidP="007B4123">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c>
          <w:tcPr>
            <w:tcW w:w="706" w:type="dxa"/>
            <w:tcBorders>
              <w:top w:val="single" w:sz="4" w:space="0" w:color="auto"/>
              <w:left w:val="nil"/>
              <w:bottom w:val="single" w:sz="4" w:space="0" w:color="auto"/>
              <w:right w:val="nil"/>
            </w:tcBorders>
            <w:noWrap/>
            <w:vAlign w:val="center"/>
            <w:hideMark/>
          </w:tcPr>
          <w:p w14:paraId="4ED9ECAA" w14:textId="77777777" w:rsidR="00CD4641" w:rsidRPr="0056239C" w:rsidRDefault="00CD4641"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 </w:t>
            </w:r>
          </w:p>
        </w:tc>
        <w:tc>
          <w:tcPr>
            <w:tcW w:w="706" w:type="dxa"/>
            <w:tcBorders>
              <w:top w:val="single" w:sz="4" w:space="0" w:color="auto"/>
              <w:left w:val="nil"/>
              <w:bottom w:val="single" w:sz="4" w:space="0" w:color="auto"/>
              <w:right w:val="nil"/>
            </w:tcBorders>
            <w:noWrap/>
            <w:vAlign w:val="center"/>
            <w:hideMark/>
          </w:tcPr>
          <w:p w14:paraId="195924F4" w14:textId="77777777" w:rsidR="00CD4641" w:rsidRPr="0056239C" w:rsidRDefault="00CD4641"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 </w:t>
            </w:r>
          </w:p>
        </w:tc>
        <w:tc>
          <w:tcPr>
            <w:tcW w:w="706" w:type="dxa"/>
            <w:tcBorders>
              <w:top w:val="single" w:sz="4" w:space="0" w:color="auto"/>
              <w:left w:val="nil"/>
              <w:bottom w:val="single" w:sz="4" w:space="0" w:color="auto"/>
              <w:right w:val="nil"/>
            </w:tcBorders>
            <w:noWrap/>
            <w:vAlign w:val="center"/>
            <w:hideMark/>
          </w:tcPr>
          <w:p w14:paraId="0BEB6D66" w14:textId="77777777" w:rsidR="00CD4641" w:rsidRPr="0056239C" w:rsidRDefault="00CD4641" w:rsidP="007B4123">
            <w:pPr>
              <w:spacing w:line="240" w:lineRule="auto"/>
              <w:rPr>
                <w:rFonts w:asciiTheme="minorBidi" w:hAnsiTheme="minorBidi" w:cstheme="minorBidi"/>
                <w:b/>
                <w:bCs/>
                <w:color w:val="000000"/>
                <w:sz w:val="14"/>
                <w:szCs w:val="14"/>
                <w:lang w:eastAsia="zh-CN"/>
              </w:rPr>
            </w:pPr>
            <w:r w:rsidRPr="0056239C">
              <w:rPr>
                <w:rFonts w:asciiTheme="minorBidi" w:hAnsiTheme="minorBidi" w:cstheme="minorBidi"/>
                <w:b/>
                <w:bCs/>
                <w:color w:val="000000"/>
                <w:sz w:val="14"/>
                <w:szCs w:val="14"/>
                <w:lang w:eastAsia="zh-CN"/>
              </w:rPr>
              <w:t> </w:t>
            </w:r>
          </w:p>
        </w:tc>
      </w:tr>
      <w:tr w:rsidR="00A563A5" w:rsidRPr="0056239C" w14:paraId="1C3CB744" w14:textId="77777777" w:rsidTr="004F684A">
        <w:trPr>
          <w:trHeight w:hRule="exact" w:val="227"/>
        </w:trPr>
        <w:tc>
          <w:tcPr>
            <w:tcW w:w="1324" w:type="dxa"/>
            <w:tcBorders>
              <w:top w:val="single" w:sz="4" w:space="0" w:color="auto"/>
              <w:left w:val="nil"/>
              <w:bottom w:val="nil"/>
              <w:right w:val="nil"/>
            </w:tcBorders>
            <w:noWrap/>
            <w:vAlign w:val="center"/>
            <w:hideMark/>
          </w:tcPr>
          <w:p w14:paraId="1C2A5B61" w14:textId="10962FF4"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27</w:t>
            </w:r>
          </w:p>
        </w:tc>
        <w:tc>
          <w:tcPr>
            <w:tcW w:w="706" w:type="dxa"/>
            <w:tcBorders>
              <w:top w:val="nil"/>
              <w:left w:val="nil"/>
              <w:bottom w:val="nil"/>
              <w:right w:val="nil"/>
            </w:tcBorders>
            <w:noWrap/>
            <w:vAlign w:val="bottom"/>
            <w:hideMark/>
          </w:tcPr>
          <w:p w14:paraId="20005DC6" w14:textId="71F16DAC"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0.1404</w:t>
            </w:r>
          </w:p>
        </w:tc>
        <w:tc>
          <w:tcPr>
            <w:tcW w:w="706" w:type="dxa"/>
            <w:tcBorders>
              <w:top w:val="nil"/>
              <w:left w:val="nil"/>
              <w:bottom w:val="nil"/>
              <w:right w:val="nil"/>
            </w:tcBorders>
            <w:noWrap/>
            <w:vAlign w:val="bottom"/>
            <w:hideMark/>
          </w:tcPr>
          <w:p w14:paraId="491A3DFC" w14:textId="560952DF" w:rsidR="00A563A5" w:rsidRPr="0056239C" w:rsidRDefault="00A563A5" w:rsidP="00A563A5">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0.0162</w:t>
            </w:r>
          </w:p>
        </w:tc>
        <w:tc>
          <w:tcPr>
            <w:tcW w:w="706" w:type="dxa"/>
            <w:tcBorders>
              <w:top w:val="single" w:sz="4" w:space="0" w:color="auto"/>
              <w:left w:val="nil"/>
              <w:bottom w:val="nil"/>
              <w:right w:val="single" w:sz="4" w:space="0" w:color="auto"/>
            </w:tcBorders>
            <w:noWrap/>
            <w:vAlign w:val="bottom"/>
            <w:hideMark/>
          </w:tcPr>
          <w:p w14:paraId="0EC8CA36" w14:textId="7A1CE2C1"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0.3307</w:t>
            </w:r>
          </w:p>
        </w:tc>
        <w:tc>
          <w:tcPr>
            <w:tcW w:w="1324" w:type="dxa"/>
            <w:tcBorders>
              <w:top w:val="single" w:sz="4" w:space="0" w:color="auto"/>
              <w:left w:val="single" w:sz="4" w:space="0" w:color="auto"/>
              <w:bottom w:val="nil"/>
              <w:right w:val="nil"/>
            </w:tcBorders>
            <w:noWrap/>
            <w:vAlign w:val="center"/>
            <w:hideMark/>
          </w:tcPr>
          <w:p w14:paraId="48022F0A" w14:textId="77777777"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1</w:t>
            </w:r>
          </w:p>
        </w:tc>
        <w:tc>
          <w:tcPr>
            <w:tcW w:w="706" w:type="dxa"/>
            <w:tcBorders>
              <w:top w:val="nil"/>
              <w:left w:val="nil"/>
              <w:bottom w:val="nil"/>
              <w:right w:val="nil"/>
            </w:tcBorders>
            <w:noWrap/>
            <w:vAlign w:val="center"/>
          </w:tcPr>
          <w:p w14:paraId="16D38008" w14:textId="79A734E4"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0.050</w:t>
            </w:r>
          </w:p>
        </w:tc>
        <w:tc>
          <w:tcPr>
            <w:tcW w:w="706" w:type="dxa"/>
            <w:tcBorders>
              <w:top w:val="nil"/>
              <w:left w:val="nil"/>
              <w:bottom w:val="nil"/>
              <w:right w:val="nil"/>
            </w:tcBorders>
            <w:noWrap/>
            <w:vAlign w:val="center"/>
          </w:tcPr>
          <w:p w14:paraId="4AE36DE0" w14:textId="1EA519E6" w:rsidR="00A563A5" w:rsidRPr="0056239C" w:rsidRDefault="00A563A5" w:rsidP="00A563A5">
            <w:pPr>
              <w:spacing w:line="240" w:lineRule="auto"/>
              <w:rPr>
                <w:rFonts w:asciiTheme="minorBidi" w:hAnsiTheme="minorBidi" w:cstheme="minorBidi"/>
                <w:sz w:val="14"/>
                <w:szCs w:val="14"/>
                <w:lang w:eastAsia="zh-CN"/>
              </w:rPr>
            </w:pPr>
            <w:r w:rsidRPr="0056239C">
              <w:rPr>
                <w:rFonts w:asciiTheme="minorBidi" w:hAnsiTheme="minorBidi" w:cstheme="minorBidi"/>
                <w:color w:val="000000"/>
                <w:sz w:val="14"/>
                <w:szCs w:val="14"/>
              </w:rPr>
              <w:t>0.043</w:t>
            </w:r>
          </w:p>
        </w:tc>
        <w:tc>
          <w:tcPr>
            <w:tcW w:w="706" w:type="dxa"/>
            <w:tcBorders>
              <w:top w:val="nil"/>
              <w:left w:val="nil"/>
              <w:bottom w:val="nil"/>
              <w:right w:val="nil"/>
            </w:tcBorders>
            <w:noWrap/>
            <w:vAlign w:val="center"/>
          </w:tcPr>
          <w:p w14:paraId="11FB0258" w14:textId="3EDF44D4"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0.096</w:t>
            </w:r>
          </w:p>
        </w:tc>
        <w:tc>
          <w:tcPr>
            <w:tcW w:w="1324" w:type="dxa"/>
            <w:tcBorders>
              <w:top w:val="single" w:sz="4" w:space="0" w:color="auto"/>
              <w:left w:val="single" w:sz="4" w:space="0" w:color="auto"/>
              <w:bottom w:val="nil"/>
              <w:right w:val="nil"/>
            </w:tcBorders>
            <w:noWrap/>
            <w:vAlign w:val="center"/>
            <w:hideMark/>
          </w:tcPr>
          <w:p w14:paraId="6595A6E2" w14:textId="77777777" w:rsidR="00A563A5" w:rsidRPr="0056239C" w:rsidRDefault="00A563A5" w:rsidP="00A563A5">
            <w:pPr>
              <w:spacing w:line="240" w:lineRule="auto"/>
              <w:rPr>
                <w:rFonts w:asciiTheme="minorBidi" w:hAnsiTheme="minorBidi" w:cstheme="minorBidi"/>
                <w:color w:val="000000"/>
                <w:sz w:val="14"/>
                <w:szCs w:val="14"/>
                <w:lang w:eastAsia="zh-CN"/>
              </w:rPr>
            </w:pPr>
          </w:p>
        </w:tc>
        <w:tc>
          <w:tcPr>
            <w:tcW w:w="706" w:type="dxa"/>
            <w:tcBorders>
              <w:top w:val="single" w:sz="4" w:space="0" w:color="auto"/>
              <w:left w:val="nil"/>
              <w:bottom w:val="nil"/>
              <w:right w:val="nil"/>
            </w:tcBorders>
            <w:noWrap/>
            <w:vAlign w:val="center"/>
            <w:hideMark/>
          </w:tcPr>
          <w:p w14:paraId="39301FCB"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single" w:sz="4" w:space="0" w:color="auto"/>
              <w:left w:val="nil"/>
              <w:bottom w:val="nil"/>
              <w:right w:val="nil"/>
            </w:tcBorders>
            <w:noWrap/>
            <w:vAlign w:val="center"/>
            <w:hideMark/>
          </w:tcPr>
          <w:p w14:paraId="0640739C"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single" w:sz="4" w:space="0" w:color="auto"/>
              <w:left w:val="nil"/>
              <w:bottom w:val="nil"/>
              <w:right w:val="nil"/>
            </w:tcBorders>
            <w:noWrap/>
            <w:vAlign w:val="center"/>
            <w:hideMark/>
          </w:tcPr>
          <w:p w14:paraId="719FD85F" w14:textId="77777777" w:rsidR="00A563A5" w:rsidRPr="0056239C" w:rsidRDefault="00A563A5" w:rsidP="00A563A5">
            <w:pPr>
              <w:spacing w:line="240" w:lineRule="auto"/>
              <w:rPr>
                <w:rFonts w:asciiTheme="minorBidi" w:hAnsiTheme="minorBidi" w:cstheme="minorBidi"/>
                <w:sz w:val="14"/>
                <w:szCs w:val="14"/>
                <w:lang w:eastAsia="zh-CN"/>
              </w:rPr>
            </w:pPr>
          </w:p>
        </w:tc>
      </w:tr>
      <w:tr w:rsidR="00A563A5" w:rsidRPr="0056239C" w14:paraId="639A2448" w14:textId="77777777" w:rsidTr="004F684A">
        <w:trPr>
          <w:trHeight w:hRule="exact" w:val="227"/>
        </w:trPr>
        <w:tc>
          <w:tcPr>
            <w:tcW w:w="1324" w:type="dxa"/>
            <w:tcBorders>
              <w:top w:val="nil"/>
              <w:left w:val="nil"/>
              <w:bottom w:val="nil"/>
              <w:right w:val="nil"/>
            </w:tcBorders>
            <w:noWrap/>
            <w:vAlign w:val="center"/>
            <w:hideMark/>
          </w:tcPr>
          <w:p w14:paraId="604F5DD4" w14:textId="6B6A9155"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15</w:t>
            </w:r>
          </w:p>
        </w:tc>
        <w:tc>
          <w:tcPr>
            <w:tcW w:w="706" w:type="dxa"/>
            <w:tcBorders>
              <w:top w:val="nil"/>
              <w:left w:val="nil"/>
              <w:bottom w:val="nil"/>
              <w:right w:val="nil"/>
            </w:tcBorders>
            <w:noWrap/>
            <w:vAlign w:val="bottom"/>
            <w:hideMark/>
          </w:tcPr>
          <w:p w14:paraId="5FCF7BB6" w14:textId="4134075D"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0.1399</w:t>
            </w:r>
          </w:p>
        </w:tc>
        <w:tc>
          <w:tcPr>
            <w:tcW w:w="706" w:type="dxa"/>
            <w:tcBorders>
              <w:top w:val="nil"/>
              <w:left w:val="nil"/>
              <w:bottom w:val="nil"/>
              <w:right w:val="nil"/>
            </w:tcBorders>
            <w:noWrap/>
            <w:vAlign w:val="bottom"/>
            <w:hideMark/>
          </w:tcPr>
          <w:p w14:paraId="35C9CBF6" w14:textId="040B615E" w:rsidR="00A563A5" w:rsidRPr="0056239C" w:rsidRDefault="00A563A5" w:rsidP="00A563A5">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0.0165</w:t>
            </w:r>
          </w:p>
        </w:tc>
        <w:tc>
          <w:tcPr>
            <w:tcW w:w="706" w:type="dxa"/>
            <w:tcBorders>
              <w:top w:val="nil"/>
              <w:left w:val="nil"/>
              <w:bottom w:val="nil"/>
              <w:right w:val="single" w:sz="4" w:space="0" w:color="auto"/>
            </w:tcBorders>
            <w:noWrap/>
            <w:vAlign w:val="bottom"/>
            <w:hideMark/>
          </w:tcPr>
          <w:p w14:paraId="19A263DA" w14:textId="5E566FE9"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0.3320</w:t>
            </w:r>
          </w:p>
        </w:tc>
        <w:tc>
          <w:tcPr>
            <w:tcW w:w="1324" w:type="dxa"/>
            <w:tcBorders>
              <w:top w:val="nil"/>
              <w:left w:val="single" w:sz="4" w:space="0" w:color="auto"/>
              <w:bottom w:val="nil"/>
              <w:right w:val="nil"/>
            </w:tcBorders>
            <w:noWrap/>
            <w:vAlign w:val="center"/>
            <w:hideMark/>
          </w:tcPr>
          <w:p w14:paraId="05DD609D" w14:textId="77777777"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2</w:t>
            </w:r>
          </w:p>
        </w:tc>
        <w:tc>
          <w:tcPr>
            <w:tcW w:w="706" w:type="dxa"/>
            <w:tcBorders>
              <w:top w:val="nil"/>
              <w:left w:val="nil"/>
              <w:bottom w:val="nil"/>
              <w:right w:val="nil"/>
            </w:tcBorders>
            <w:noWrap/>
            <w:vAlign w:val="center"/>
          </w:tcPr>
          <w:p w14:paraId="18D02647" w14:textId="16603C4E"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0.049</w:t>
            </w:r>
          </w:p>
        </w:tc>
        <w:tc>
          <w:tcPr>
            <w:tcW w:w="706" w:type="dxa"/>
            <w:tcBorders>
              <w:top w:val="nil"/>
              <w:left w:val="nil"/>
              <w:bottom w:val="nil"/>
              <w:right w:val="nil"/>
            </w:tcBorders>
            <w:noWrap/>
            <w:vAlign w:val="center"/>
          </w:tcPr>
          <w:p w14:paraId="045930F6" w14:textId="04F63429" w:rsidR="00A563A5" w:rsidRPr="0056239C" w:rsidRDefault="00A563A5" w:rsidP="00A563A5">
            <w:pPr>
              <w:spacing w:line="240" w:lineRule="auto"/>
              <w:rPr>
                <w:rFonts w:asciiTheme="minorBidi" w:hAnsiTheme="minorBidi" w:cstheme="minorBidi"/>
                <w:sz w:val="14"/>
                <w:szCs w:val="14"/>
                <w:lang w:eastAsia="zh-CN"/>
              </w:rPr>
            </w:pPr>
            <w:r w:rsidRPr="0056239C">
              <w:rPr>
                <w:rFonts w:asciiTheme="minorBidi" w:hAnsiTheme="minorBidi" w:cstheme="minorBidi"/>
                <w:color w:val="000000"/>
                <w:sz w:val="14"/>
                <w:szCs w:val="14"/>
              </w:rPr>
              <w:t>0.043</w:t>
            </w:r>
          </w:p>
        </w:tc>
        <w:tc>
          <w:tcPr>
            <w:tcW w:w="706" w:type="dxa"/>
            <w:tcBorders>
              <w:top w:val="nil"/>
              <w:left w:val="nil"/>
              <w:bottom w:val="nil"/>
              <w:right w:val="nil"/>
            </w:tcBorders>
            <w:noWrap/>
            <w:vAlign w:val="center"/>
          </w:tcPr>
          <w:p w14:paraId="6CB80590" w14:textId="743BC8BB"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0.096</w:t>
            </w:r>
          </w:p>
        </w:tc>
        <w:tc>
          <w:tcPr>
            <w:tcW w:w="1324" w:type="dxa"/>
            <w:tcBorders>
              <w:top w:val="nil"/>
              <w:left w:val="single" w:sz="4" w:space="0" w:color="auto"/>
              <w:bottom w:val="nil"/>
              <w:right w:val="nil"/>
            </w:tcBorders>
            <w:noWrap/>
            <w:vAlign w:val="center"/>
            <w:hideMark/>
          </w:tcPr>
          <w:p w14:paraId="6ABA47FE" w14:textId="77777777" w:rsidR="00A563A5" w:rsidRPr="0056239C" w:rsidRDefault="00A563A5" w:rsidP="00A563A5">
            <w:pPr>
              <w:spacing w:line="240" w:lineRule="auto"/>
              <w:rPr>
                <w:rFonts w:asciiTheme="minorBidi" w:hAnsiTheme="minorBidi" w:cstheme="minorBidi"/>
                <w:color w:val="000000"/>
                <w:sz w:val="14"/>
                <w:szCs w:val="14"/>
                <w:lang w:eastAsia="zh-CN"/>
              </w:rPr>
            </w:pPr>
          </w:p>
        </w:tc>
        <w:tc>
          <w:tcPr>
            <w:tcW w:w="706" w:type="dxa"/>
            <w:tcBorders>
              <w:top w:val="nil"/>
              <w:left w:val="nil"/>
              <w:bottom w:val="nil"/>
              <w:right w:val="nil"/>
            </w:tcBorders>
            <w:noWrap/>
            <w:vAlign w:val="center"/>
            <w:hideMark/>
          </w:tcPr>
          <w:p w14:paraId="0768BDA8"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58409C76"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41BF512E" w14:textId="77777777" w:rsidR="00A563A5" w:rsidRPr="0056239C" w:rsidRDefault="00A563A5" w:rsidP="00A563A5">
            <w:pPr>
              <w:spacing w:line="240" w:lineRule="auto"/>
              <w:rPr>
                <w:rFonts w:asciiTheme="minorBidi" w:hAnsiTheme="minorBidi" w:cstheme="minorBidi"/>
                <w:sz w:val="14"/>
                <w:szCs w:val="14"/>
                <w:lang w:eastAsia="zh-CN"/>
              </w:rPr>
            </w:pPr>
          </w:p>
        </w:tc>
      </w:tr>
      <w:tr w:rsidR="00A563A5" w:rsidRPr="0056239C" w14:paraId="0026790E" w14:textId="77777777" w:rsidTr="004F684A">
        <w:trPr>
          <w:trHeight w:hRule="exact" w:val="227"/>
        </w:trPr>
        <w:tc>
          <w:tcPr>
            <w:tcW w:w="1324" w:type="dxa"/>
            <w:tcBorders>
              <w:top w:val="nil"/>
              <w:left w:val="nil"/>
              <w:bottom w:val="nil"/>
              <w:right w:val="nil"/>
            </w:tcBorders>
            <w:noWrap/>
            <w:vAlign w:val="center"/>
            <w:hideMark/>
          </w:tcPr>
          <w:p w14:paraId="2B6EBE71" w14:textId="02B5021A"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29</w:t>
            </w:r>
          </w:p>
        </w:tc>
        <w:tc>
          <w:tcPr>
            <w:tcW w:w="706" w:type="dxa"/>
            <w:tcBorders>
              <w:top w:val="nil"/>
              <w:left w:val="nil"/>
              <w:bottom w:val="nil"/>
              <w:right w:val="nil"/>
            </w:tcBorders>
            <w:noWrap/>
            <w:vAlign w:val="bottom"/>
            <w:hideMark/>
          </w:tcPr>
          <w:p w14:paraId="528CB830" w14:textId="35102532"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0.1392</w:t>
            </w:r>
          </w:p>
        </w:tc>
        <w:tc>
          <w:tcPr>
            <w:tcW w:w="706" w:type="dxa"/>
            <w:tcBorders>
              <w:top w:val="nil"/>
              <w:left w:val="nil"/>
              <w:bottom w:val="nil"/>
              <w:right w:val="nil"/>
            </w:tcBorders>
            <w:noWrap/>
            <w:vAlign w:val="bottom"/>
            <w:hideMark/>
          </w:tcPr>
          <w:p w14:paraId="7B82D9AF" w14:textId="476FCA0D" w:rsidR="00A563A5" w:rsidRPr="0056239C" w:rsidRDefault="00A563A5" w:rsidP="00A563A5">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0.0157</w:t>
            </w:r>
          </w:p>
        </w:tc>
        <w:tc>
          <w:tcPr>
            <w:tcW w:w="706" w:type="dxa"/>
            <w:tcBorders>
              <w:top w:val="nil"/>
              <w:left w:val="nil"/>
              <w:bottom w:val="nil"/>
              <w:right w:val="single" w:sz="4" w:space="0" w:color="auto"/>
            </w:tcBorders>
            <w:noWrap/>
            <w:vAlign w:val="bottom"/>
            <w:hideMark/>
          </w:tcPr>
          <w:p w14:paraId="65E5FD04" w14:textId="7897E620"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0.3336</w:t>
            </w:r>
          </w:p>
        </w:tc>
        <w:tc>
          <w:tcPr>
            <w:tcW w:w="1324" w:type="dxa"/>
            <w:tcBorders>
              <w:top w:val="nil"/>
              <w:left w:val="single" w:sz="4" w:space="0" w:color="auto"/>
              <w:bottom w:val="nil"/>
              <w:right w:val="nil"/>
            </w:tcBorders>
            <w:noWrap/>
            <w:vAlign w:val="center"/>
            <w:hideMark/>
          </w:tcPr>
          <w:p w14:paraId="432878C4" w14:textId="77777777"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3</w:t>
            </w:r>
          </w:p>
        </w:tc>
        <w:tc>
          <w:tcPr>
            <w:tcW w:w="706" w:type="dxa"/>
            <w:tcBorders>
              <w:top w:val="nil"/>
              <w:left w:val="nil"/>
              <w:bottom w:val="nil"/>
              <w:right w:val="nil"/>
            </w:tcBorders>
            <w:noWrap/>
            <w:vAlign w:val="center"/>
          </w:tcPr>
          <w:p w14:paraId="02ADC9C7" w14:textId="3490A4D9"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0.046</w:t>
            </w:r>
          </w:p>
        </w:tc>
        <w:tc>
          <w:tcPr>
            <w:tcW w:w="706" w:type="dxa"/>
            <w:tcBorders>
              <w:top w:val="nil"/>
              <w:left w:val="nil"/>
              <w:bottom w:val="nil"/>
              <w:right w:val="nil"/>
            </w:tcBorders>
            <w:noWrap/>
            <w:vAlign w:val="center"/>
          </w:tcPr>
          <w:p w14:paraId="60229136" w14:textId="2C10D680" w:rsidR="00A563A5" w:rsidRPr="0056239C" w:rsidRDefault="00A563A5" w:rsidP="00A563A5">
            <w:pPr>
              <w:spacing w:line="240" w:lineRule="auto"/>
              <w:rPr>
                <w:rFonts w:asciiTheme="minorBidi" w:hAnsiTheme="minorBidi" w:cstheme="minorBidi"/>
                <w:sz w:val="14"/>
                <w:szCs w:val="14"/>
                <w:lang w:eastAsia="zh-CN"/>
              </w:rPr>
            </w:pPr>
            <w:r w:rsidRPr="0056239C">
              <w:rPr>
                <w:rFonts w:asciiTheme="minorBidi" w:hAnsiTheme="minorBidi" w:cstheme="minorBidi"/>
                <w:color w:val="000000"/>
                <w:sz w:val="14"/>
                <w:szCs w:val="14"/>
              </w:rPr>
              <w:t>0.041</w:t>
            </w:r>
          </w:p>
        </w:tc>
        <w:tc>
          <w:tcPr>
            <w:tcW w:w="706" w:type="dxa"/>
            <w:tcBorders>
              <w:top w:val="nil"/>
              <w:left w:val="nil"/>
              <w:bottom w:val="nil"/>
              <w:right w:val="nil"/>
            </w:tcBorders>
            <w:noWrap/>
            <w:vAlign w:val="center"/>
          </w:tcPr>
          <w:p w14:paraId="2929AE1F" w14:textId="1D01B2C9"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0.091</w:t>
            </w:r>
          </w:p>
        </w:tc>
        <w:tc>
          <w:tcPr>
            <w:tcW w:w="1324" w:type="dxa"/>
            <w:tcBorders>
              <w:top w:val="nil"/>
              <w:left w:val="single" w:sz="4" w:space="0" w:color="auto"/>
              <w:bottom w:val="nil"/>
              <w:right w:val="nil"/>
            </w:tcBorders>
            <w:noWrap/>
            <w:vAlign w:val="center"/>
            <w:hideMark/>
          </w:tcPr>
          <w:p w14:paraId="3F099C26" w14:textId="77777777" w:rsidR="00A563A5" w:rsidRPr="0056239C" w:rsidRDefault="00A563A5" w:rsidP="00A563A5">
            <w:pPr>
              <w:spacing w:line="240" w:lineRule="auto"/>
              <w:rPr>
                <w:rFonts w:asciiTheme="minorBidi" w:hAnsiTheme="minorBidi" w:cstheme="minorBidi"/>
                <w:color w:val="000000"/>
                <w:sz w:val="14"/>
                <w:szCs w:val="14"/>
                <w:lang w:eastAsia="zh-CN"/>
              </w:rPr>
            </w:pPr>
          </w:p>
        </w:tc>
        <w:tc>
          <w:tcPr>
            <w:tcW w:w="706" w:type="dxa"/>
            <w:tcBorders>
              <w:top w:val="nil"/>
              <w:left w:val="nil"/>
              <w:bottom w:val="nil"/>
              <w:right w:val="nil"/>
            </w:tcBorders>
            <w:noWrap/>
            <w:vAlign w:val="center"/>
            <w:hideMark/>
          </w:tcPr>
          <w:p w14:paraId="6EB8432E"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2DF632B3"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5903C196" w14:textId="77777777" w:rsidR="00A563A5" w:rsidRPr="0056239C" w:rsidRDefault="00A563A5" w:rsidP="00A563A5">
            <w:pPr>
              <w:spacing w:line="240" w:lineRule="auto"/>
              <w:rPr>
                <w:rFonts w:asciiTheme="minorBidi" w:hAnsiTheme="minorBidi" w:cstheme="minorBidi"/>
                <w:sz w:val="14"/>
                <w:szCs w:val="14"/>
                <w:lang w:eastAsia="zh-CN"/>
              </w:rPr>
            </w:pPr>
          </w:p>
        </w:tc>
      </w:tr>
      <w:tr w:rsidR="00A563A5" w:rsidRPr="0056239C" w14:paraId="6A817CBF" w14:textId="77777777" w:rsidTr="004F684A">
        <w:trPr>
          <w:trHeight w:hRule="exact" w:val="227"/>
        </w:trPr>
        <w:tc>
          <w:tcPr>
            <w:tcW w:w="1324" w:type="dxa"/>
            <w:tcBorders>
              <w:top w:val="nil"/>
              <w:left w:val="nil"/>
              <w:bottom w:val="nil"/>
              <w:right w:val="nil"/>
            </w:tcBorders>
            <w:noWrap/>
            <w:vAlign w:val="center"/>
            <w:hideMark/>
          </w:tcPr>
          <w:p w14:paraId="5EFEAE3B" w14:textId="497EBC6B"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43</w:t>
            </w:r>
          </w:p>
        </w:tc>
        <w:tc>
          <w:tcPr>
            <w:tcW w:w="706" w:type="dxa"/>
            <w:tcBorders>
              <w:top w:val="nil"/>
              <w:left w:val="nil"/>
              <w:bottom w:val="nil"/>
              <w:right w:val="nil"/>
            </w:tcBorders>
            <w:noWrap/>
            <w:vAlign w:val="bottom"/>
            <w:hideMark/>
          </w:tcPr>
          <w:p w14:paraId="6B6EE459" w14:textId="76645375"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0.1380</w:t>
            </w:r>
          </w:p>
        </w:tc>
        <w:tc>
          <w:tcPr>
            <w:tcW w:w="706" w:type="dxa"/>
            <w:tcBorders>
              <w:top w:val="nil"/>
              <w:left w:val="nil"/>
              <w:bottom w:val="nil"/>
              <w:right w:val="nil"/>
            </w:tcBorders>
            <w:noWrap/>
            <w:vAlign w:val="bottom"/>
            <w:hideMark/>
          </w:tcPr>
          <w:p w14:paraId="183B2D89" w14:textId="01E296D6" w:rsidR="00A563A5" w:rsidRPr="0056239C" w:rsidRDefault="00A563A5" w:rsidP="00A563A5">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0.0150</w:t>
            </w:r>
          </w:p>
        </w:tc>
        <w:tc>
          <w:tcPr>
            <w:tcW w:w="706" w:type="dxa"/>
            <w:tcBorders>
              <w:top w:val="nil"/>
              <w:left w:val="nil"/>
              <w:bottom w:val="nil"/>
              <w:right w:val="single" w:sz="4" w:space="0" w:color="auto"/>
            </w:tcBorders>
            <w:noWrap/>
            <w:vAlign w:val="bottom"/>
            <w:hideMark/>
          </w:tcPr>
          <w:p w14:paraId="314E9658" w14:textId="4A45AF29"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0.3307</w:t>
            </w:r>
          </w:p>
        </w:tc>
        <w:tc>
          <w:tcPr>
            <w:tcW w:w="1324" w:type="dxa"/>
            <w:tcBorders>
              <w:top w:val="nil"/>
              <w:left w:val="single" w:sz="4" w:space="0" w:color="auto"/>
              <w:bottom w:val="nil"/>
              <w:right w:val="nil"/>
            </w:tcBorders>
            <w:noWrap/>
            <w:vAlign w:val="center"/>
            <w:hideMark/>
          </w:tcPr>
          <w:p w14:paraId="2EEA82F0" w14:textId="5B08E5A7"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6</w:t>
            </w:r>
          </w:p>
        </w:tc>
        <w:tc>
          <w:tcPr>
            <w:tcW w:w="706" w:type="dxa"/>
            <w:tcBorders>
              <w:top w:val="nil"/>
              <w:left w:val="nil"/>
              <w:bottom w:val="nil"/>
              <w:right w:val="nil"/>
            </w:tcBorders>
            <w:noWrap/>
            <w:vAlign w:val="center"/>
          </w:tcPr>
          <w:p w14:paraId="75AE0A46" w14:textId="65348B08"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0.046</w:t>
            </w:r>
          </w:p>
        </w:tc>
        <w:tc>
          <w:tcPr>
            <w:tcW w:w="706" w:type="dxa"/>
            <w:tcBorders>
              <w:top w:val="nil"/>
              <w:left w:val="nil"/>
              <w:bottom w:val="nil"/>
              <w:right w:val="nil"/>
            </w:tcBorders>
            <w:noWrap/>
            <w:vAlign w:val="center"/>
          </w:tcPr>
          <w:p w14:paraId="30CD1E82" w14:textId="2BC68CB9" w:rsidR="00A563A5" w:rsidRPr="0056239C" w:rsidRDefault="00A563A5" w:rsidP="00A563A5">
            <w:pPr>
              <w:spacing w:line="240" w:lineRule="auto"/>
              <w:rPr>
                <w:rFonts w:asciiTheme="minorBidi" w:hAnsiTheme="minorBidi" w:cstheme="minorBidi"/>
                <w:sz w:val="14"/>
                <w:szCs w:val="14"/>
                <w:lang w:eastAsia="zh-CN"/>
              </w:rPr>
            </w:pPr>
            <w:r w:rsidRPr="0056239C">
              <w:rPr>
                <w:rFonts w:asciiTheme="minorBidi" w:hAnsiTheme="minorBidi" w:cstheme="minorBidi"/>
                <w:color w:val="000000"/>
                <w:sz w:val="14"/>
                <w:szCs w:val="14"/>
              </w:rPr>
              <w:t>0.044</w:t>
            </w:r>
          </w:p>
        </w:tc>
        <w:tc>
          <w:tcPr>
            <w:tcW w:w="706" w:type="dxa"/>
            <w:tcBorders>
              <w:top w:val="nil"/>
              <w:left w:val="nil"/>
              <w:bottom w:val="nil"/>
              <w:right w:val="nil"/>
            </w:tcBorders>
            <w:noWrap/>
            <w:vAlign w:val="center"/>
          </w:tcPr>
          <w:p w14:paraId="48183D77" w14:textId="7B114E60"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0.099</w:t>
            </w:r>
          </w:p>
        </w:tc>
        <w:tc>
          <w:tcPr>
            <w:tcW w:w="1324" w:type="dxa"/>
            <w:tcBorders>
              <w:top w:val="nil"/>
              <w:left w:val="single" w:sz="4" w:space="0" w:color="auto"/>
              <w:bottom w:val="nil"/>
              <w:right w:val="nil"/>
            </w:tcBorders>
            <w:noWrap/>
            <w:vAlign w:val="center"/>
            <w:hideMark/>
          </w:tcPr>
          <w:p w14:paraId="64FAC8B5" w14:textId="77777777" w:rsidR="00A563A5" w:rsidRPr="0056239C" w:rsidRDefault="00A563A5" w:rsidP="00A563A5">
            <w:pPr>
              <w:spacing w:line="240" w:lineRule="auto"/>
              <w:rPr>
                <w:rFonts w:asciiTheme="minorBidi" w:hAnsiTheme="minorBidi" w:cstheme="minorBidi"/>
                <w:color w:val="000000"/>
                <w:sz w:val="14"/>
                <w:szCs w:val="14"/>
                <w:lang w:eastAsia="zh-CN"/>
              </w:rPr>
            </w:pPr>
          </w:p>
        </w:tc>
        <w:tc>
          <w:tcPr>
            <w:tcW w:w="706" w:type="dxa"/>
            <w:tcBorders>
              <w:top w:val="nil"/>
              <w:left w:val="nil"/>
              <w:bottom w:val="nil"/>
              <w:right w:val="nil"/>
            </w:tcBorders>
            <w:noWrap/>
            <w:vAlign w:val="center"/>
            <w:hideMark/>
          </w:tcPr>
          <w:p w14:paraId="03F2B6BA"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1158B16D"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129B4A63" w14:textId="77777777" w:rsidR="00A563A5" w:rsidRPr="0056239C" w:rsidRDefault="00A563A5" w:rsidP="00A563A5">
            <w:pPr>
              <w:spacing w:line="240" w:lineRule="auto"/>
              <w:rPr>
                <w:rFonts w:asciiTheme="minorBidi" w:hAnsiTheme="minorBidi" w:cstheme="minorBidi"/>
                <w:sz w:val="14"/>
                <w:szCs w:val="14"/>
                <w:lang w:eastAsia="zh-CN"/>
              </w:rPr>
            </w:pPr>
          </w:p>
        </w:tc>
      </w:tr>
      <w:tr w:rsidR="00A563A5" w:rsidRPr="0056239C" w14:paraId="00591C9A" w14:textId="77777777" w:rsidTr="004F684A">
        <w:trPr>
          <w:trHeight w:hRule="exact" w:val="227"/>
        </w:trPr>
        <w:tc>
          <w:tcPr>
            <w:tcW w:w="1324" w:type="dxa"/>
            <w:tcBorders>
              <w:top w:val="nil"/>
              <w:left w:val="nil"/>
              <w:bottom w:val="nil"/>
              <w:right w:val="nil"/>
            </w:tcBorders>
            <w:noWrap/>
            <w:vAlign w:val="center"/>
            <w:hideMark/>
          </w:tcPr>
          <w:p w14:paraId="049BA1DA" w14:textId="5D8E81A2"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45</w:t>
            </w:r>
          </w:p>
        </w:tc>
        <w:tc>
          <w:tcPr>
            <w:tcW w:w="706" w:type="dxa"/>
            <w:tcBorders>
              <w:top w:val="nil"/>
              <w:left w:val="nil"/>
              <w:bottom w:val="nil"/>
              <w:right w:val="nil"/>
            </w:tcBorders>
            <w:noWrap/>
            <w:vAlign w:val="bottom"/>
            <w:hideMark/>
          </w:tcPr>
          <w:p w14:paraId="619CE257" w14:textId="6E5D8FC8"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0.1379</w:t>
            </w:r>
          </w:p>
        </w:tc>
        <w:tc>
          <w:tcPr>
            <w:tcW w:w="706" w:type="dxa"/>
            <w:tcBorders>
              <w:top w:val="nil"/>
              <w:left w:val="nil"/>
              <w:bottom w:val="nil"/>
              <w:right w:val="nil"/>
            </w:tcBorders>
            <w:noWrap/>
            <w:vAlign w:val="bottom"/>
            <w:hideMark/>
          </w:tcPr>
          <w:p w14:paraId="5AA3FBA5" w14:textId="1661EE56" w:rsidR="00A563A5" w:rsidRPr="0056239C" w:rsidRDefault="00A563A5" w:rsidP="00A563A5">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0.0151</w:t>
            </w:r>
          </w:p>
        </w:tc>
        <w:tc>
          <w:tcPr>
            <w:tcW w:w="706" w:type="dxa"/>
            <w:tcBorders>
              <w:top w:val="nil"/>
              <w:left w:val="nil"/>
              <w:bottom w:val="nil"/>
              <w:right w:val="single" w:sz="4" w:space="0" w:color="auto"/>
            </w:tcBorders>
            <w:noWrap/>
            <w:vAlign w:val="bottom"/>
            <w:hideMark/>
          </w:tcPr>
          <w:p w14:paraId="5FF9D330" w14:textId="300FCF00"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0.3339</w:t>
            </w:r>
          </w:p>
        </w:tc>
        <w:tc>
          <w:tcPr>
            <w:tcW w:w="1324" w:type="dxa"/>
            <w:tcBorders>
              <w:top w:val="nil"/>
              <w:left w:val="single" w:sz="4" w:space="0" w:color="auto"/>
              <w:bottom w:val="nil"/>
              <w:right w:val="nil"/>
            </w:tcBorders>
            <w:noWrap/>
            <w:vAlign w:val="center"/>
            <w:hideMark/>
          </w:tcPr>
          <w:p w14:paraId="0E27C802" w14:textId="77777777"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5</w:t>
            </w:r>
          </w:p>
        </w:tc>
        <w:tc>
          <w:tcPr>
            <w:tcW w:w="706" w:type="dxa"/>
            <w:tcBorders>
              <w:top w:val="nil"/>
              <w:left w:val="nil"/>
              <w:bottom w:val="nil"/>
              <w:right w:val="nil"/>
            </w:tcBorders>
            <w:noWrap/>
            <w:vAlign w:val="center"/>
          </w:tcPr>
          <w:p w14:paraId="2730B9F6" w14:textId="61F8A96A"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0.044</w:t>
            </w:r>
          </w:p>
        </w:tc>
        <w:tc>
          <w:tcPr>
            <w:tcW w:w="706" w:type="dxa"/>
            <w:tcBorders>
              <w:top w:val="nil"/>
              <w:left w:val="nil"/>
              <w:bottom w:val="nil"/>
              <w:right w:val="nil"/>
            </w:tcBorders>
            <w:noWrap/>
            <w:vAlign w:val="center"/>
          </w:tcPr>
          <w:p w14:paraId="135AE5EA" w14:textId="1B88411E" w:rsidR="00A563A5" w:rsidRPr="0056239C" w:rsidRDefault="00A563A5" w:rsidP="00A563A5">
            <w:pPr>
              <w:spacing w:line="240" w:lineRule="auto"/>
              <w:rPr>
                <w:rFonts w:asciiTheme="minorBidi" w:hAnsiTheme="minorBidi" w:cstheme="minorBidi"/>
                <w:sz w:val="14"/>
                <w:szCs w:val="14"/>
                <w:lang w:eastAsia="zh-CN"/>
              </w:rPr>
            </w:pPr>
            <w:r w:rsidRPr="0056239C">
              <w:rPr>
                <w:rFonts w:asciiTheme="minorBidi" w:hAnsiTheme="minorBidi" w:cstheme="minorBidi"/>
                <w:color w:val="000000"/>
                <w:sz w:val="14"/>
                <w:szCs w:val="14"/>
              </w:rPr>
              <w:t>0.041</w:t>
            </w:r>
          </w:p>
        </w:tc>
        <w:tc>
          <w:tcPr>
            <w:tcW w:w="706" w:type="dxa"/>
            <w:tcBorders>
              <w:top w:val="nil"/>
              <w:left w:val="nil"/>
              <w:bottom w:val="nil"/>
              <w:right w:val="nil"/>
            </w:tcBorders>
            <w:noWrap/>
            <w:vAlign w:val="center"/>
          </w:tcPr>
          <w:p w14:paraId="213309CB" w14:textId="5536EE2B"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0.091</w:t>
            </w:r>
          </w:p>
        </w:tc>
        <w:tc>
          <w:tcPr>
            <w:tcW w:w="1324" w:type="dxa"/>
            <w:tcBorders>
              <w:top w:val="nil"/>
              <w:left w:val="single" w:sz="4" w:space="0" w:color="auto"/>
              <w:bottom w:val="nil"/>
              <w:right w:val="nil"/>
            </w:tcBorders>
            <w:noWrap/>
            <w:vAlign w:val="center"/>
            <w:hideMark/>
          </w:tcPr>
          <w:p w14:paraId="3E0B64AC" w14:textId="77777777" w:rsidR="00A563A5" w:rsidRPr="0056239C" w:rsidRDefault="00A563A5" w:rsidP="00A563A5">
            <w:pPr>
              <w:spacing w:line="240" w:lineRule="auto"/>
              <w:rPr>
                <w:rFonts w:asciiTheme="minorBidi" w:hAnsiTheme="minorBidi" w:cstheme="minorBidi"/>
                <w:color w:val="000000"/>
                <w:sz w:val="14"/>
                <w:szCs w:val="14"/>
                <w:lang w:eastAsia="zh-CN"/>
              </w:rPr>
            </w:pPr>
          </w:p>
        </w:tc>
        <w:tc>
          <w:tcPr>
            <w:tcW w:w="706" w:type="dxa"/>
            <w:tcBorders>
              <w:top w:val="nil"/>
              <w:left w:val="nil"/>
              <w:bottom w:val="nil"/>
              <w:right w:val="nil"/>
            </w:tcBorders>
            <w:noWrap/>
            <w:vAlign w:val="center"/>
            <w:hideMark/>
          </w:tcPr>
          <w:p w14:paraId="5621EF9A"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6EF1CDF8"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4D7799EE" w14:textId="77777777" w:rsidR="00A563A5" w:rsidRPr="0056239C" w:rsidRDefault="00A563A5" w:rsidP="00A563A5">
            <w:pPr>
              <w:spacing w:line="240" w:lineRule="auto"/>
              <w:rPr>
                <w:rFonts w:asciiTheme="minorBidi" w:hAnsiTheme="minorBidi" w:cstheme="minorBidi"/>
                <w:sz w:val="14"/>
                <w:szCs w:val="14"/>
                <w:lang w:eastAsia="zh-CN"/>
              </w:rPr>
            </w:pPr>
          </w:p>
        </w:tc>
      </w:tr>
      <w:tr w:rsidR="00A563A5" w:rsidRPr="0056239C" w14:paraId="29BEA0E7" w14:textId="77777777" w:rsidTr="004F684A">
        <w:trPr>
          <w:trHeight w:hRule="exact" w:val="227"/>
        </w:trPr>
        <w:tc>
          <w:tcPr>
            <w:tcW w:w="1324" w:type="dxa"/>
            <w:tcBorders>
              <w:top w:val="nil"/>
              <w:left w:val="nil"/>
              <w:bottom w:val="nil"/>
              <w:right w:val="nil"/>
            </w:tcBorders>
            <w:noWrap/>
            <w:vAlign w:val="center"/>
            <w:hideMark/>
          </w:tcPr>
          <w:p w14:paraId="75AAEAF4" w14:textId="68020D3D"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8</w:t>
            </w:r>
          </w:p>
        </w:tc>
        <w:tc>
          <w:tcPr>
            <w:tcW w:w="706" w:type="dxa"/>
            <w:tcBorders>
              <w:top w:val="nil"/>
              <w:left w:val="nil"/>
              <w:bottom w:val="nil"/>
              <w:right w:val="nil"/>
            </w:tcBorders>
            <w:noWrap/>
            <w:vAlign w:val="bottom"/>
            <w:hideMark/>
          </w:tcPr>
          <w:p w14:paraId="39047686" w14:textId="69850D96"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0.1376</w:t>
            </w:r>
          </w:p>
        </w:tc>
        <w:tc>
          <w:tcPr>
            <w:tcW w:w="706" w:type="dxa"/>
            <w:tcBorders>
              <w:top w:val="nil"/>
              <w:left w:val="nil"/>
              <w:bottom w:val="nil"/>
              <w:right w:val="nil"/>
            </w:tcBorders>
            <w:noWrap/>
            <w:vAlign w:val="bottom"/>
            <w:hideMark/>
          </w:tcPr>
          <w:p w14:paraId="7B43B97C" w14:textId="3067247C" w:rsidR="00A563A5" w:rsidRPr="0056239C" w:rsidRDefault="00A563A5" w:rsidP="00A563A5">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0.0156</w:t>
            </w:r>
          </w:p>
        </w:tc>
        <w:tc>
          <w:tcPr>
            <w:tcW w:w="706" w:type="dxa"/>
            <w:tcBorders>
              <w:top w:val="nil"/>
              <w:left w:val="nil"/>
              <w:bottom w:val="nil"/>
              <w:right w:val="single" w:sz="4" w:space="0" w:color="auto"/>
            </w:tcBorders>
            <w:noWrap/>
            <w:vAlign w:val="bottom"/>
            <w:hideMark/>
          </w:tcPr>
          <w:p w14:paraId="702FBCD6" w14:textId="21FE95D4"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0.3326</w:t>
            </w:r>
          </w:p>
        </w:tc>
        <w:tc>
          <w:tcPr>
            <w:tcW w:w="1324" w:type="dxa"/>
            <w:tcBorders>
              <w:top w:val="nil"/>
              <w:left w:val="single" w:sz="4" w:space="0" w:color="auto"/>
              <w:bottom w:val="nil"/>
              <w:right w:val="nil"/>
            </w:tcBorders>
            <w:noWrap/>
            <w:vAlign w:val="center"/>
            <w:hideMark/>
          </w:tcPr>
          <w:p w14:paraId="726C4212" w14:textId="01684947"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4</w:t>
            </w:r>
          </w:p>
        </w:tc>
        <w:tc>
          <w:tcPr>
            <w:tcW w:w="706" w:type="dxa"/>
            <w:tcBorders>
              <w:top w:val="nil"/>
              <w:left w:val="nil"/>
              <w:bottom w:val="nil"/>
              <w:right w:val="nil"/>
            </w:tcBorders>
            <w:noWrap/>
            <w:vAlign w:val="center"/>
          </w:tcPr>
          <w:p w14:paraId="3E2F8EC5" w14:textId="375BD265"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0.044</w:t>
            </w:r>
          </w:p>
        </w:tc>
        <w:tc>
          <w:tcPr>
            <w:tcW w:w="706" w:type="dxa"/>
            <w:tcBorders>
              <w:top w:val="nil"/>
              <w:left w:val="nil"/>
              <w:bottom w:val="nil"/>
              <w:right w:val="nil"/>
            </w:tcBorders>
            <w:noWrap/>
            <w:vAlign w:val="center"/>
          </w:tcPr>
          <w:p w14:paraId="4184FA80" w14:textId="58A3404F" w:rsidR="00A563A5" w:rsidRPr="0056239C" w:rsidRDefault="00A563A5" w:rsidP="00A563A5">
            <w:pPr>
              <w:spacing w:line="240" w:lineRule="auto"/>
              <w:rPr>
                <w:rFonts w:asciiTheme="minorBidi" w:hAnsiTheme="minorBidi" w:cstheme="minorBidi"/>
                <w:sz w:val="14"/>
                <w:szCs w:val="14"/>
                <w:lang w:eastAsia="zh-CN"/>
              </w:rPr>
            </w:pPr>
            <w:r w:rsidRPr="0056239C">
              <w:rPr>
                <w:rFonts w:asciiTheme="minorBidi" w:hAnsiTheme="minorBidi" w:cstheme="minorBidi"/>
                <w:color w:val="000000"/>
                <w:sz w:val="14"/>
                <w:szCs w:val="14"/>
              </w:rPr>
              <w:t>0.039</w:t>
            </w:r>
          </w:p>
        </w:tc>
        <w:tc>
          <w:tcPr>
            <w:tcW w:w="706" w:type="dxa"/>
            <w:tcBorders>
              <w:top w:val="nil"/>
              <w:left w:val="nil"/>
              <w:bottom w:val="nil"/>
              <w:right w:val="nil"/>
            </w:tcBorders>
            <w:noWrap/>
            <w:vAlign w:val="center"/>
          </w:tcPr>
          <w:p w14:paraId="258ADFA9" w14:textId="09E70BD1"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0.086</w:t>
            </w:r>
          </w:p>
        </w:tc>
        <w:tc>
          <w:tcPr>
            <w:tcW w:w="1324" w:type="dxa"/>
            <w:tcBorders>
              <w:top w:val="nil"/>
              <w:left w:val="single" w:sz="4" w:space="0" w:color="auto"/>
              <w:bottom w:val="nil"/>
              <w:right w:val="nil"/>
            </w:tcBorders>
            <w:noWrap/>
            <w:vAlign w:val="center"/>
            <w:hideMark/>
          </w:tcPr>
          <w:p w14:paraId="5BB32418" w14:textId="77777777" w:rsidR="00A563A5" w:rsidRPr="0056239C" w:rsidRDefault="00A563A5" w:rsidP="00A563A5">
            <w:pPr>
              <w:spacing w:line="240" w:lineRule="auto"/>
              <w:rPr>
                <w:rFonts w:asciiTheme="minorBidi" w:hAnsiTheme="minorBidi" w:cstheme="minorBidi"/>
                <w:color w:val="000000"/>
                <w:sz w:val="14"/>
                <w:szCs w:val="14"/>
                <w:lang w:eastAsia="zh-CN"/>
              </w:rPr>
            </w:pPr>
          </w:p>
        </w:tc>
        <w:tc>
          <w:tcPr>
            <w:tcW w:w="706" w:type="dxa"/>
            <w:tcBorders>
              <w:top w:val="nil"/>
              <w:left w:val="nil"/>
              <w:bottom w:val="nil"/>
              <w:right w:val="nil"/>
            </w:tcBorders>
            <w:noWrap/>
            <w:vAlign w:val="center"/>
            <w:hideMark/>
          </w:tcPr>
          <w:p w14:paraId="027C946C"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0056B5B3"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19854BEE" w14:textId="77777777" w:rsidR="00A563A5" w:rsidRPr="0056239C" w:rsidRDefault="00A563A5" w:rsidP="00A563A5">
            <w:pPr>
              <w:spacing w:line="240" w:lineRule="auto"/>
              <w:rPr>
                <w:rFonts w:asciiTheme="minorBidi" w:hAnsiTheme="minorBidi" w:cstheme="minorBidi"/>
                <w:sz w:val="14"/>
                <w:szCs w:val="14"/>
                <w:lang w:eastAsia="zh-CN"/>
              </w:rPr>
            </w:pPr>
          </w:p>
        </w:tc>
      </w:tr>
      <w:tr w:rsidR="00A563A5" w:rsidRPr="0056239C" w14:paraId="2DA9D2DC" w14:textId="77777777" w:rsidTr="004F684A">
        <w:trPr>
          <w:trHeight w:hRule="exact" w:val="227"/>
        </w:trPr>
        <w:tc>
          <w:tcPr>
            <w:tcW w:w="1324" w:type="dxa"/>
            <w:tcBorders>
              <w:top w:val="nil"/>
              <w:left w:val="nil"/>
              <w:bottom w:val="nil"/>
              <w:right w:val="nil"/>
            </w:tcBorders>
            <w:noWrap/>
            <w:vAlign w:val="center"/>
            <w:hideMark/>
          </w:tcPr>
          <w:p w14:paraId="112F9763" w14:textId="0D6526CE"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25</w:t>
            </w:r>
          </w:p>
        </w:tc>
        <w:tc>
          <w:tcPr>
            <w:tcW w:w="706" w:type="dxa"/>
            <w:tcBorders>
              <w:top w:val="nil"/>
              <w:left w:val="nil"/>
              <w:bottom w:val="nil"/>
              <w:right w:val="nil"/>
            </w:tcBorders>
            <w:noWrap/>
            <w:vAlign w:val="bottom"/>
            <w:hideMark/>
          </w:tcPr>
          <w:p w14:paraId="69CF5FCB" w14:textId="3EC6B511"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0.1376</w:t>
            </w:r>
          </w:p>
        </w:tc>
        <w:tc>
          <w:tcPr>
            <w:tcW w:w="706" w:type="dxa"/>
            <w:tcBorders>
              <w:top w:val="nil"/>
              <w:left w:val="nil"/>
              <w:bottom w:val="nil"/>
              <w:right w:val="nil"/>
            </w:tcBorders>
            <w:noWrap/>
            <w:vAlign w:val="bottom"/>
            <w:hideMark/>
          </w:tcPr>
          <w:p w14:paraId="539ADCBD" w14:textId="681D18DA" w:rsidR="00A563A5" w:rsidRPr="0056239C" w:rsidRDefault="00A563A5" w:rsidP="00A563A5">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0.0151</w:t>
            </w:r>
          </w:p>
        </w:tc>
        <w:tc>
          <w:tcPr>
            <w:tcW w:w="706" w:type="dxa"/>
            <w:tcBorders>
              <w:top w:val="nil"/>
              <w:left w:val="nil"/>
              <w:bottom w:val="nil"/>
              <w:right w:val="single" w:sz="4" w:space="0" w:color="auto"/>
            </w:tcBorders>
            <w:noWrap/>
            <w:vAlign w:val="bottom"/>
            <w:hideMark/>
          </w:tcPr>
          <w:p w14:paraId="7713315F" w14:textId="6085F5AD"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0.3321</w:t>
            </w:r>
          </w:p>
        </w:tc>
        <w:tc>
          <w:tcPr>
            <w:tcW w:w="1324" w:type="dxa"/>
            <w:tcBorders>
              <w:top w:val="nil"/>
              <w:left w:val="single" w:sz="4" w:space="0" w:color="auto"/>
              <w:bottom w:val="nil"/>
              <w:right w:val="nil"/>
            </w:tcBorders>
            <w:noWrap/>
            <w:vAlign w:val="center"/>
            <w:hideMark/>
          </w:tcPr>
          <w:p w14:paraId="365A0D3D" w14:textId="76F7AF1E"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7</w:t>
            </w:r>
          </w:p>
        </w:tc>
        <w:tc>
          <w:tcPr>
            <w:tcW w:w="706" w:type="dxa"/>
            <w:tcBorders>
              <w:top w:val="nil"/>
              <w:left w:val="nil"/>
              <w:bottom w:val="nil"/>
              <w:right w:val="nil"/>
            </w:tcBorders>
            <w:noWrap/>
            <w:vAlign w:val="center"/>
          </w:tcPr>
          <w:p w14:paraId="37BA9D3A" w14:textId="7FBD00BA"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0.043</w:t>
            </w:r>
          </w:p>
        </w:tc>
        <w:tc>
          <w:tcPr>
            <w:tcW w:w="706" w:type="dxa"/>
            <w:tcBorders>
              <w:top w:val="nil"/>
              <w:left w:val="nil"/>
              <w:bottom w:val="nil"/>
              <w:right w:val="nil"/>
            </w:tcBorders>
            <w:noWrap/>
            <w:vAlign w:val="center"/>
          </w:tcPr>
          <w:p w14:paraId="0D2E792A" w14:textId="10D1DB6E" w:rsidR="00A563A5" w:rsidRPr="0056239C" w:rsidRDefault="00A563A5" w:rsidP="00A563A5">
            <w:pPr>
              <w:spacing w:line="240" w:lineRule="auto"/>
              <w:rPr>
                <w:rFonts w:asciiTheme="minorBidi" w:hAnsiTheme="minorBidi" w:cstheme="minorBidi"/>
                <w:sz w:val="14"/>
                <w:szCs w:val="14"/>
                <w:lang w:eastAsia="zh-CN"/>
              </w:rPr>
            </w:pPr>
            <w:r w:rsidRPr="0056239C">
              <w:rPr>
                <w:rFonts w:asciiTheme="minorBidi" w:hAnsiTheme="minorBidi" w:cstheme="minorBidi"/>
                <w:color w:val="000000"/>
                <w:sz w:val="14"/>
                <w:szCs w:val="14"/>
              </w:rPr>
              <w:t>0.041</w:t>
            </w:r>
          </w:p>
        </w:tc>
        <w:tc>
          <w:tcPr>
            <w:tcW w:w="706" w:type="dxa"/>
            <w:tcBorders>
              <w:top w:val="nil"/>
              <w:left w:val="nil"/>
              <w:bottom w:val="nil"/>
              <w:right w:val="nil"/>
            </w:tcBorders>
            <w:noWrap/>
            <w:vAlign w:val="center"/>
          </w:tcPr>
          <w:p w14:paraId="4AEAF17C" w14:textId="5DDBC82D"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0.093</w:t>
            </w:r>
          </w:p>
        </w:tc>
        <w:tc>
          <w:tcPr>
            <w:tcW w:w="1324" w:type="dxa"/>
            <w:tcBorders>
              <w:top w:val="nil"/>
              <w:left w:val="single" w:sz="4" w:space="0" w:color="auto"/>
              <w:bottom w:val="nil"/>
              <w:right w:val="nil"/>
            </w:tcBorders>
            <w:noWrap/>
            <w:vAlign w:val="center"/>
            <w:hideMark/>
          </w:tcPr>
          <w:p w14:paraId="323F08DA" w14:textId="77777777" w:rsidR="00A563A5" w:rsidRPr="0056239C" w:rsidRDefault="00A563A5" w:rsidP="00A563A5">
            <w:pPr>
              <w:spacing w:line="240" w:lineRule="auto"/>
              <w:rPr>
                <w:rFonts w:asciiTheme="minorBidi" w:hAnsiTheme="minorBidi" w:cstheme="minorBidi"/>
                <w:color w:val="000000"/>
                <w:sz w:val="14"/>
                <w:szCs w:val="14"/>
                <w:lang w:eastAsia="zh-CN"/>
              </w:rPr>
            </w:pPr>
          </w:p>
        </w:tc>
        <w:tc>
          <w:tcPr>
            <w:tcW w:w="706" w:type="dxa"/>
            <w:tcBorders>
              <w:top w:val="nil"/>
              <w:left w:val="nil"/>
              <w:bottom w:val="nil"/>
              <w:right w:val="nil"/>
            </w:tcBorders>
            <w:noWrap/>
            <w:vAlign w:val="center"/>
            <w:hideMark/>
          </w:tcPr>
          <w:p w14:paraId="37434EC4"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2C317831"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00DCB21E" w14:textId="77777777" w:rsidR="00A563A5" w:rsidRPr="0056239C" w:rsidRDefault="00A563A5" w:rsidP="00A563A5">
            <w:pPr>
              <w:spacing w:line="240" w:lineRule="auto"/>
              <w:rPr>
                <w:rFonts w:asciiTheme="minorBidi" w:hAnsiTheme="minorBidi" w:cstheme="minorBidi"/>
                <w:sz w:val="14"/>
                <w:szCs w:val="14"/>
                <w:lang w:eastAsia="zh-CN"/>
              </w:rPr>
            </w:pPr>
          </w:p>
        </w:tc>
      </w:tr>
      <w:tr w:rsidR="00A563A5" w:rsidRPr="0056239C" w14:paraId="351D76DE" w14:textId="77777777" w:rsidTr="004F684A">
        <w:trPr>
          <w:trHeight w:hRule="exact" w:val="227"/>
        </w:trPr>
        <w:tc>
          <w:tcPr>
            <w:tcW w:w="1324" w:type="dxa"/>
            <w:tcBorders>
              <w:top w:val="nil"/>
              <w:left w:val="nil"/>
              <w:bottom w:val="nil"/>
              <w:right w:val="nil"/>
            </w:tcBorders>
            <w:noWrap/>
            <w:vAlign w:val="center"/>
            <w:hideMark/>
          </w:tcPr>
          <w:p w14:paraId="670B10F8" w14:textId="6F87CD3D"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40</w:t>
            </w:r>
          </w:p>
        </w:tc>
        <w:tc>
          <w:tcPr>
            <w:tcW w:w="706" w:type="dxa"/>
            <w:tcBorders>
              <w:top w:val="nil"/>
              <w:left w:val="nil"/>
              <w:bottom w:val="nil"/>
              <w:right w:val="nil"/>
            </w:tcBorders>
            <w:noWrap/>
            <w:vAlign w:val="bottom"/>
            <w:hideMark/>
          </w:tcPr>
          <w:p w14:paraId="2E96F7A3" w14:textId="0E2EE85C"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0.1376</w:t>
            </w:r>
          </w:p>
        </w:tc>
        <w:tc>
          <w:tcPr>
            <w:tcW w:w="706" w:type="dxa"/>
            <w:tcBorders>
              <w:top w:val="nil"/>
              <w:left w:val="nil"/>
              <w:bottom w:val="nil"/>
              <w:right w:val="nil"/>
            </w:tcBorders>
            <w:noWrap/>
            <w:vAlign w:val="bottom"/>
            <w:hideMark/>
          </w:tcPr>
          <w:p w14:paraId="70A6FBD5" w14:textId="3894C439" w:rsidR="00A563A5" w:rsidRPr="0056239C" w:rsidRDefault="00A563A5" w:rsidP="00A563A5">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0.0150</w:t>
            </w:r>
          </w:p>
        </w:tc>
        <w:tc>
          <w:tcPr>
            <w:tcW w:w="706" w:type="dxa"/>
            <w:tcBorders>
              <w:top w:val="nil"/>
              <w:left w:val="nil"/>
              <w:bottom w:val="nil"/>
              <w:right w:val="single" w:sz="4" w:space="0" w:color="auto"/>
            </w:tcBorders>
            <w:noWrap/>
            <w:vAlign w:val="bottom"/>
            <w:hideMark/>
          </w:tcPr>
          <w:p w14:paraId="51180F7E" w14:textId="1D213A72"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0.3339</w:t>
            </w:r>
          </w:p>
        </w:tc>
        <w:tc>
          <w:tcPr>
            <w:tcW w:w="1324" w:type="dxa"/>
            <w:tcBorders>
              <w:top w:val="nil"/>
              <w:left w:val="single" w:sz="4" w:space="0" w:color="auto"/>
              <w:bottom w:val="nil"/>
              <w:right w:val="nil"/>
            </w:tcBorders>
            <w:noWrap/>
            <w:vAlign w:val="center"/>
            <w:hideMark/>
          </w:tcPr>
          <w:p w14:paraId="23172B05" w14:textId="77777777"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8</w:t>
            </w:r>
          </w:p>
        </w:tc>
        <w:tc>
          <w:tcPr>
            <w:tcW w:w="706" w:type="dxa"/>
            <w:tcBorders>
              <w:top w:val="nil"/>
              <w:left w:val="nil"/>
              <w:bottom w:val="nil"/>
              <w:right w:val="nil"/>
            </w:tcBorders>
            <w:noWrap/>
            <w:vAlign w:val="center"/>
          </w:tcPr>
          <w:p w14:paraId="4ADA14EA" w14:textId="539B4F8C"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0.042</w:t>
            </w:r>
          </w:p>
        </w:tc>
        <w:tc>
          <w:tcPr>
            <w:tcW w:w="706" w:type="dxa"/>
            <w:tcBorders>
              <w:top w:val="nil"/>
              <w:left w:val="nil"/>
              <w:bottom w:val="nil"/>
              <w:right w:val="nil"/>
            </w:tcBorders>
            <w:noWrap/>
            <w:vAlign w:val="center"/>
          </w:tcPr>
          <w:p w14:paraId="2B613465" w14:textId="0847889A" w:rsidR="00A563A5" w:rsidRPr="0056239C" w:rsidRDefault="00A563A5" w:rsidP="00A563A5">
            <w:pPr>
              <w:spacing w:line="240" w:lineRule="auto"/>
              <w:rPr>
                <w:rFonts w:asciiTheme="minorBidi" w:hAnsiTheme="minorBidi" w:cstheme="minorBidi"/>
                <w:sz w:val="14"/>
                <w:szCs w:val="14"/>
                <w:lang w:eastAsia="zh-CN"/>
              </w:rPr>
            </w:pPr>
            <w:r w:rsidRPr="0056239C">
              <w:rPr>
                <w:rFonts w:asciiTheme="minorBidi" w:hAnsiTheme="minorBidi" w:cstheme="minorBidi"/>
                <w:color w:val="000000"/>
                <w:sz w:val="14"/>
                <w:szCs w:val="14"/>
              </w:rPr>
              <w:t>0.043</w:t>
            </w:r>
          </w:p>
        </w:tc>
        <w:tc>
          <w:tcPr>
            <w:tcW w:w="706" w:type="dxa"/>
            <w:tcBorders>
              <w:top w:val="nil"/>
              <w:left w:val="nil"/>
              <w:bottom w:val="nil"/>
              <w:right w:val="nil"/>
            </w:tcBorders>
            <w:noWrap/>
            <w:vAlign w:val="center"/>
          </w:tcPr>
          <w:p w14:paraId="4B23C2EF" w14:textId="3B502E26"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0.093</w:t>
            </w:r>
          </w:p>
        </w:tc>
        <w:tc>
          <w:tcPr>
            <w:tcW w:w="1324" w:type="dxa"/>
            <w:tcBorders>
              <w:top w:val="nil"/>
              <w:left w:val="single" w:sz="4" w:space="0" w:color="auto"/>
              <w:bottom w:val="nil"/>
              <w:right w:val="nil"/>
            </w:tcBorders>
            <w:noWrap/>
            <w:vAlign w:val="center"/>
            <w:hideMark/>
          </w:tcPr>
          <w:p w14:paraId="35FA262A" w14:textId="77777777" w:rsidR="00A563A5" w:rsidRPr="0056239C" w:rsidRDefault="00A563A5" w:rsidP="00A563A5">
            <w:pPr>
              <w:spacing w:line="240" w:lineRule="auto"/>
              <w:rPr>
                <w:rFonts w:asciiTheme="minorBidi" w:hAnsiTheme="minorBidi" w:cstheme="minorBidi"/>
                <w:color w:val="000000"/>
                <w:sz w:val="14"/>
                <w:szCs w:val="14"/>
                <w:lang w:eastAsia="zh-CN"/>
              </w:rPr>
            </w:pPr>
          </w:p>
        </w:tc>
        <w:tc>
          <w:tcPr>
            <w:tcW w:w="706" w:type="dxa"/>
            <w:tcBorders>
              <w:top w:val="nil"/>
              <w:left w:val="nil"/>
              <w:bottom w:val="nil"/>
              <w:right w:val="nil"/>
            </w:tcBorders>
            <w:noWrap/>
            <w:vAlign w:val="center"/>
            <w:hideMark/>
          </w:tcPr>
          <w:p w14:paraId="5896DCD8"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2EA31E2A"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bottom w:val="nil"/>
              <w:right w:val="nil"/>
            </w:tcBorders>
            <w:noWrap/>
            <w:vAlign w:val="center"/>
            <w:hideMark/>
          </w:tcPr>
          <w:p w14:paraId="42C906FA" w14:textId="77777777" w:rsidR="00A563A5" w:rsidRPr="0056239C" w:rsidRDefault="00A563A5" w:rsidP="00A563A5">
            <w:pPr>
              <w:spacing w:line="240" w:lineRule="auto"/>
              <w:rPr>
                <w:rFonts w:asciiTheme="minorBidi" w:hAnsiTheme="minorBidi" w:cstheme="minorBidi"/>
                <w:sz w:val="14"/>
                <w:szCs w:val="14"/>
                <w:lang w:eastAsia="zh-CN"/>
              </w:rPr>
            </w:pPr>
          </w:p>
        </w:tc>
      </w:tr>
      <w:tr w:rsidR="00A563A5" w:rsidRPr="0056239C" w14:paraId="77289AB4" w14:textId="77777777" w:rsidTr="004F684A">
        <w:trPr>
          <w:trHeight w:hRule="exact" w:val="227"/>
        </w:trPr>
        <w:tc>
          <w:tcPr>
            <w:tcW w:w="1324" w:type="dxa"/>
            <w:tcBorders>
              <w:top w:val="nil"/>
              <w:left w:val="nil"/>
              <w:right w:val="nil"/>
            </w:tcBorders>
            <w:noWrap/>
            <w:vAlign w:val="center"/>
            <w:hideMark/>
          </w:tcPr>
          <w:p w14:paraId="4665F884" w14:textId="41EA07DB"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37</w:t>
            </w:r>
          </w:p>
        </w:tc>
        <w:tc>
          <w:tcPr>
            <w:tcW w:w="706" w:type="dxa"/>
            <w:tcBorders>
              <w:top w:val="nil"/>
              <w:left w:val="nil"/>
              <w:right w:val="nil"/>
            </w:tcBorders>
            <w:noWrap/>
            <w:vAlign w:val="bottom"/>
            <w:hideMark/>
          </w:tcPr>
          <w:p w14:paraId="50FBBFF0" w14:textId="1ECBF245"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0.1374</w:t>
            </w:r>
          </w:p>
        </w:tc>
        <w:tc>
          <w:tcPr>
            <w:tcW w:w="706" w:type="dxa"/>
            <w:tcBorders>
              <w:top w:val="nil"/>
              <w:left w:val="nil"/>
              <w:right w:val="nil"/>
            </w:tcBorders>
            <w:noWrap/>
            <w:vAlign w:val="bottom"/>
            <w:hideMark/>
          </w:tcPr>
          <w:p w14:paraId="64FF27D0" w14:textId="111A0627" w:rsidR="00A563A5" w:rsidRPr="0056239C" w:rsidRDefault="00A563A5" w:rsidP="00A563A5">
            <w:pPr>
              <w:spacing w:line="240" w:lineRule="auto"/>
              <w:rPr>
                <w:rFonts w:asciiTheme="minorBidi" w:hAnsiTheme="minorBidi" w:cstheme="minorBidi"/>
                <w:sz w:val="14"/>
                <w:szCs w:val="14"/>
                <w:lang w:eastAsia="zh-CN"/>
              </w:rPr>
            </w:pPr>
            <w:r w:rsidRPr="0056239C">
              <w:rPr>
                <w:rFonts w:ascii="Arial" w:hAnsi="Arial" w:cs="Arial"/>
                <w:color w:val="000000"/>
                <w:sz w:val="14"/>
                <w:szCs w:val="14"/>
              </w:rPr>
              <w:t>0.0156</w:t>
            </w:r>
          </w:p>
        </w:tc>
        <w:tc>
          <w:tcPr>
            <w:tcW w:w="706" w:type="dxa"/>
            <w:tcBorders>
              <w:top w:val="nil"/>
              <w:left w:val="nil"/>
              <w:right w:val="single" w:sz="4" w:space="0" w:color="auto"/>
            </w:tcBorders>
            <w:noWrap/>
            <w:vAlign w:val="bottom"/>
            <w:hideMark/>
          </w:tcPr>
          <w:p w14:paraId="2BA7374C" w14:textId="52186151"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0.3291</w:t>
            </w:r>
          </w:p>
        </w:tc>
        <w:tc>
          <w:tcPr>
            <w:tcW w:w="1324" w:type="dxa"/>
            <w:tcBorders>
              <w:top w:val="nil"/>
              <w:left w:val="single" w:sz="4" w:space="0" w:color="auto"/>
              <w:right w:val="nil"/>
            </w:tcBorders>
            <w:noWrap/>
            <w:vAlign w:val="center"/>
            <w:hideMark/>
          </w:tcPr>
          <w:p w14:paraId="49012531" w14:textId="10CB16FF"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16</w:t>
            </w:r>
          </w:p>
        </w:tc>
        <w:tc>
          <w:tcPr>
            <w:tcW w:w="706" w:type="dxa"/>
            <w:tcBorders>
              <w:top w:val="nil"/>
              <w:left w:val="nil"/>
              <w:right w:val="nil"/>
            </w:tcBorders>
            <w:noWrap/>
            <w:vAlign w:val="center"/>
          </w:tcPr>
          <w:p w14:paraId="4BFCA6AF" w14:textId="0E07361C"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0.042</w:t>
            </w:r>
          </w:p>
        </w:tc>
        <w:tc>
          <w:tcPr>
            <w:tcW w:w="706" w:type="dxa"/>
            <w:tcBorders>
              <w:top w:val="nil"/>
              <w:left w:val="nil"/>
              <w:right w:val="nil"/>
            </w:tcBorders>
            <w:noWrap/>
            <w:vAlign w:val="center"/>
          </w:tcPr>
          <w:p w14:paraId="36937844" w14:textId="45B37C88" w:rsidR="00A563A5" w:rsidRPr="0056239C" w:rsidRDefault="00A563A5" w:rsidP="00A563A5">
            <w:pPr>
              <w:spacing w:line="240" w:lineRule="auto"/>
              <w:rPr>
                <w:rFonts w:asciiTheme="minorBidi" w:hAnsiTheme="minorBidi" w:cstheme="minorBidi"/>
                <w:sz w:val="14"/>
                <w:szCs w:val="14"/>
                <w:lang w:eastAsia="zh-CN"/>
              </w:rPr>
            </w:pPr>
            <w:r w:rsidRPr="0056239C">
              <w:rPr>
                <w:rFonts w:asciiTheme="minorBidi" w:hAnsiTheme="minorBidi" w:cstheme="minorBidi"/>
                <w:color w:val="000000"/>
                <w:sz w:val="14"/>
                <w:szCs w:val="14"/>
              </w:rPr>
              <w:t>0.044</w:t>
            </w:r>
          </w:p>
        </w:tc>
        <w:tc>
          <w:tcPr>
            <w:tcW w:w="706" w:type="dxa"/>
            <w:tcBorders>
              <w:top w:val="nil"/>
              <w:left w:val="nil"/>
              <w:right w:val="nil"/>
            </w:tcBorders>
            <w:noWrap/>
            <w:vAlign w:val="center"/>
          </w:tcPr>
          <w:p w14:paraId="5279A9BC" w14:textId="11BD3544"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0.096</w:t>
            </w:r>
          </w:p>
        </w:tc>
        <w:tc>
          <w:tcPr>
            <w:tcW w:w="1324" w:type="dxa"/>
            <w:tcBorders>
              <w:top w:val="nil"/>
              <w:left w:val="single" w:sz="4" w:space="0" w:color="auto"/>
              <w:right w:val="nil"/>
            </w:tcBorders>
            <w:noWrap/>
            <w:vAlign w:val="center"/>
            <w:hideMark/>
          </w:tcPr>
          <w:p w14:paraId="207173C1" w14:textId="77777777" w:rsidR="00A563A5" w:rsidRPr="0056239C" w:rsidRDefault="00A563A5" w:rsidP="00A563A5">
            <w:pPr>
              <w:spacing w:line="240" w:lineRule="auto"/>
              <w:rPr>
                <w:rFonts w:asciiTheme="minorBidi" w:hAnsiTheme="minorBidi" w:cstheme="minorBidi"/>
                <w:color w:val="000000"/>
                <w:sz w:val="14"/>
                <w:szCs w:val="14"/>
                <w:lang w:eastAsia="zh-CN"/>
              </w:rPr>
            </w:pPr>
          </w:p>
        </w:tc>
        <w:tc>
          <w:tcPr>
            <w:tcW w:w="706" w:type="dxa"/>
            <w:tcBorders>
              <w:top w:val="nil"/>
              <w:left w:val="nil"/>
              <w:right w:val="nil"/>
            </w:tcBorders>
            <w:noWrap/>
            <w:vAlign w:val="center"/>
            <w:hideMark/>
          </w:tcPr>
          <w:p w14:paraId="3B728084"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right w:val="nil"/>
            </w:tcBorders>
            <w:noWrap/>
            <w:vAlign w:val="center"/>
            <w:hideMark/>
          </w:tcPr>
          <w:p w14:paraId="32B913C8" w14:textId="77777777" w:rsidR="00A563A5" w:rsidRPr="0056239C" w:rsidRDefault="00A563A5" w:rsidP="00A563A5">
            <w:pPr>
              <w:spacing w:line="240" w:lineRule="auto"/>
              <w:rPr>
                <w:rFonts w:asciiTheme="minorBidi" w:hAnsiTheme="minorBidi" w:cstheme="minorBidi"/>
                <w:sz w:val="14"/>
                <w:szCs w:val="14"/>
                <w:lang w:eastAsia="zh-CN"/>
              </w:rPr>
            </w:pPr>
          </w:p>
        </w:tc>
        <w:tc>
          <w:tcPr>
            <w:tcW w:w="706" w:type="dxa"/>
            <w:tcBorders>
              <w:top w:val="nil"/>
              <w:left w:val="nil"/>
              <w:right w:val="nil"/>
            </w:tcBorders>
            <w:noWrap/>
            <w:vAlign w:val="center"/>
            <w:hideMark/>
          </w:tcPr>
          <w:p w14:paraId="0138B29B" w14:textId="77777777" w:rsidR="00A563A5" w:rsidRPr="0056239C" w:rsidRDefault="00A563A5" w:rsidP="00A563A5">
            <w:pPr>
              <w:spacing w:line="240" w:lineRule="auto"/>
              <w:rPr>
                <w:rFonts w:asciiTheme="minorBidi" w:hAnsiTheme="minorBidi" w:cstheme="minorBidi"/>
                <w:sz w:val="14"/>
                <w:szCs w:val="14"/>
                <w:lang w:eastAsia="zh-CN"/>
              </w:rPr>
            </w:pPr>
          </w:p>
        </w:tc>
      </w:tr>
      <w:tr w:rsidR="00A563A5" w:rsidRPr="0056239C" w14:paraId="22108D34" w14:textId="77777777" w:rsidTr="004F684A">
        <w:trPr>
          <w:trHeight w:hRule="exact" w:val="227"/>
        </w:trPr>
        <w:tc>
          <w:tcPr>
            <w:tcW w:w="1324" w:type="dxa"/>
            <w:tcBorders>
              <w:top w:val="nil"/>
              <w:left w:val="nil"/>
              <w:bottom w:val="single" w:sz="4" w:space="0" w:color="auto"/>
              <w:right w:val="nil"/>
            </w:tcBorders>
            <w:noWrap/>
            <w:vAlign w:val="center"/>
            <w:hideMark/>
          </w:tcPr>
          <w:p w14:paraId="6BC3E6A6" w14:textId="6CCAA39F"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34</w:t>
            </w:r>
          </w:p>
        </w:tc>
        <w:tc>
          <w:tcPr>
            <w:tcW w:w="706" w:type="dxa"/>
            <w:tcBorders>
              <w:top w:val="nil"/>
              <w:left w:val="nil"/>
              <w:bottom w:val="single" w:sz="4" w:space="0" w:color="auto"/>
              <w:right w:val="nil"/>
            </w:tcBorders>
            <w:noWrap/>
            <w:vAlign w:val="bottom"/>
            <w:hideMark/>
          </w:tcPr>
          <w:p w14:paraId="55744C0A" w14:textId="7C6E94E4"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0.1373</w:t>
            </w:r>
          </w:p>
        </w:tc>
        <w:tc>
          <w:tcPr>
            <w:tcW w:w="706" w:type="dxa"/>
            <w:tcBorders>
              <w:top w:val="nil"/>
              <w:left w:val="nil"/>
              <w:bottom w:val="single" w:sz="4" w:space="0" w:color="auto"/>
              <w:right w:val="nil"/>
            </w:tcBorders>
            <w:noWrap/>
            <w:vAlign w:val="bottom"/>
            <w:hideMark/>
          </w:tcPr>
          <w:p w14:paraId="6995FE76" w14:textId="3A503E31"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0.0152</w:t>
            </w:r>
          </w:p>
        </w:tc>
        <w:tc>
          <w:tcPr>
            <w:tcW w:w="706" w:type="dxa"/>
            <w:tcBorders>
              <w:top w:val="nil"/>
              <w:left w:val="nil"/>
              <w:bottom w:val="single" w:sz="4" w:space="0" w:color="auto"/>
              <w:right w:val="single" w:sz="4" w:space="0" w:color="auto"/>
            </w:tcBorders>
            <w:noWrap/>
            <w:vAlign w:val="bottom"/>
            <w:hideMark/>
          </w:tcPr>
          <w:p w14:paraId="3A4FE51C" w14:textId="3A933439"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Arial" w:hAnsi="Arial" w:cs="Arial"/>
                <w:color w:val="000000"/>
                <w:sz w:val="14"/>
                <w:szCs w:val="14"/>
              </w:rPr>
              <w:t>0.3343</w:t>
            </w:r>
          </w:p>
        </w:tc>
        <w:tc>
          <w:tcPr>
            <w:tcW w:w="1324" w:type="dxa"/>
            <w:tcBorders>
              <w:top w:val="nil"/>
              <w:left w:val="single" w:sz="4" w:space="0" w:color="auto"/>
              <w:bottom w:val="single" w:sz="4" w:space="0" w:color="auto"/>
              <w:right w:val="nil"/>
            </w:tcBorders>
            <w:noWrap/>
            <w:vAlign w:val="center"/>
            <w:hideMark/>
          </w:tcPr>
          <w:p w14:paraId="261540C2" w14:textId="77777777"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Actor 10</w:t>
            </w:r>
          </w:p>
        </w:tc>
        <w:tc>
          <w:tcPr>
            <w:tcW w:w="706" w:type="dxa"/>
            <w:tcBorders>
              <w:top w:val="nil"/>
              <w:left w:val="nil"/>
              <w:bottom w:val="single" w:sz="4" w:space="0" w:color="auto"/>
              <w:right w:val="nil"/>
            </w:tcBorders>
            <w:noWrap/>
            <w:vAlign w:val="center"/>
          </w:tcPr>
          <w:p w14:paraId="1862274C" w14:textId="22B12C99"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0.041</w:t>
            </w:r>
          </w:p>
        </w:tc>
        <w:tc>
          <w:tcPr>
            <w:tcW w:w="706" w:type="dxa"/>
            <w:tcBorders>
              <w:top w:val="nil"/>
              <w:left w:val="nil"/>
              <w:bottom w:val="single" w:sz="4" w:space="0" w:color="auto"/>
              <w:right w:val="nil"/>
            </w:tcBorders>
            <w:noWrap/>
            <w:vAlign w:val="center"/>
          </w:tcPr>
          <w:p w14:paraId="088A59C4" w14:textId="0208BA95"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0.041</w:t>
            </w:r>
          </w:p>
        </w:tc>
        <w:tc>
          <w:tcPr>
            <w:tcW w:w="706" w:type="dxa"/>
            <w:tcBorders>
              <w:top w:val="nil"/>
              <w:left w:val="nil"/>
              <w:bottom w:val="single" w:sz="4" w:space="0" w:color="auto"/>
              <w:right w:val="nil"/>
            </w:tcBorders>
            <w:noWrap/>
            <w:vAlign w:val="center"/>
          </w:tcPr>
          <w:p w14:paraId="3EA26ECC" w14:textId="23EAA72B"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rPr>
              <w:t>0.089</w:t>
            </w:r>
          </w:p>
        </w:tc>
        <w:tc>
          <w:tcPr>
            <w:tcW w:w="1324" w:type="dxa"/>
            <w:tcBorders>
              <w:top w:val="nil"/>
              <w:left w:val="single" w:sz="4" w:space="0" w:color="auto"/>
              <w:bottom w:val="single" w:sz="4" w:space="0" w:color="auto"/>
              <w:right w:val="nil"/>
            </w:tcBorders>
            <w:noWrap/>
            <w:vAlign w:val="center"/>
            <w:hideMark/>
          </w:tcPr>
          <w:p w14:paraId="78816398" w14:textId="77777777"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c>
          <w:tcPr>
            <w:tcW w:w="706" w:type="dxa"/>
            <w:tcBorders>
              <w:top w:val="nil"/>
              <w:left w:val="nil"/>
              <w:bottom w:val="single" w:sz="4" w:space="0" w:color="auto"/>
              <w:right w:val="nil"/>
            </w:tcBorders>
            <w:noWrap/>
            <w:vAlign w:val="center"/>
            <w:hideMark/>
          </w:tcPr>
          <w:p w14:paraId="16D6B61B" w14:textId="77777777"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c>
          <w:tcPr>
            <w:tcW w:w="706" w:type="dxa"/>
            <w:tcBorders>
              <w:top w:val="nil"/>
              <w:left w:val="nil"/>
              <w:bottom w:val="single" w:sz="4" w:space="0" w:color="auto"/>
              <w:right w:val="nil"/>
            </w:tcBorders>
            <w:noWrap/>
            <w:vAlign w:val="center"/>
            <w:hideMark/>
          </w:tcPr>
          <w:p w14:paraId="4614F543" w14:textId="77777777"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c>
          <w:tcPr>
            <w:tcW w:w="706" w:type="dxa"/>
            <w:tcBorders>
              <w:top w:val="nil"/>
              <w:left w:val="nil"/>
              <w:bottom w:val="single" w:sz="4" w:space="0" w:color="auto"/>
              <w:right w:val="nil"/>
            </w:tcBorders>
            <w:noWrap/>
            <w:vAlign w:val="center"/>
            <w:hideMark/>
          </w:tcPr>
          <w:p w14:paraId="2D11E1CF" w14:textId="77777777" w:rsidR="00A563A5" w:rsidRPr="0056239C" w:rsidRDefault="00A563A5" w:rsidP="00A563A5">
            <w:pPr>
              <w:spacing w:line="240" w:lineRule="auto"/>
              <w:rPr>
                <w:rFonts w:asciiTheme="minorBidi" w:hAnsiTheme="minorBidi" w:cstheme="minorBidi"/>
                <w:color w:val="000000"/>
                <w:sz w:val="14"/>
                <w:szCs w:val="14"/>
                <w:lang w:eastAsia="zh-CN"/>
              </w:rPr>
            </w:pPr>
            <w:r w:rsidRPr="0056239C">
              <w:rPr>
                <w:rFonts w:asciiTheme="minorBidi" w:hAnsiTheme="minorBidi" w:cstheme="minorBidi"/>
                <w:color w:val="000000"/>
                <w:sz w:val="14"/>
                <w:szCs w:val="14"/>
                <w:lang w:eastAsia="zh-CN"/>
              </w:rPr>
              <w:t> </w:t>
            </w:r>
          </w:p>
        </w:tc>
      </w:tr>
    </w:tbl>
    <w:p w14:paraId="3CE7F4E7" w14:textId="38E3942C" w:rsidR="00E32C09" w:rsidRPr="0056239C" w:rsidRDefault="00044FF5" w:rsidP="009D1A32">
      <w:pPr>
        <w:spacing w:after="160" w:line="278" w:lineRule="auto"/>
        <w:rPr>
          <w:rFonts w:cstheme="majorBidi"/>
          <w:b/>
          <w:iCs/>
        </w:rPr>
      </w:pPr>
      <w:r w:rsidRPr="0056239C">
        <w:rPr>
          <w:rFonts w:cstheme="majorBidi"/>
          <w:b/>
          <w:iCs/>
        </w:rPr>
        <w:br w:type="page"/>
      </w:r>
    </w:p>
    <w:p w14:paraId="362F379D" w14:textId="5130780F" w:rsidR="00E32C09" w:rsidRPr="0056239C" w:rsidRDefault="00E32C09" w:rsidP="00E32C09">
      <w:pPr>
        <w:spacing w:line="240" w:lineRule="auto"/>
        <w:rPr>
          <w:rFonts w:cstheme="majorBidi"/>
          <w:b/>
          <w:iCs/>
        </w:rPr>
      </w:pPr>
      <w:r w:rsidRPr="0056239C">
        <w:rPr>
          <w:rFonts w:cstheme="majorBidi"/>
          <w:b/>
          <w:iCs/>
        </w:rPr>
        <w:lastRenderedPageBreak/>
        <w:t>G.</w:t>
      </w:r>
      <w:r w:rsidR="006A4753" w:rsidRPr="0056239C">
        <w:rPr>
          <w:rFonts w:cstheme="majorBidi"/>
          <w:b/>
          <w:iCs/>
        </w:rPr>
        <w:t>3</w:t>
      </w:r>
      <w:r w:rsidRPr="0056239C">
        <w:rPr>
          <w:rFonts w:cstheme="majorBidi"/>
          <w:b/>
          <w:iCs/>
        </w:rPr>
        <w:t xml:space="preserve"> BERGM Statistics</w:t>
      </w:r>
    </w:p>
    <w:p w14:paraId="3534D300" w14:textId="77777777" w:rsidR="00042DD6" w:rsidRPr="0056239C" w:rsidRDefault="00042DD6" w:rsidP="00E32C09">
      <w:pPr>
        <w:spacing w:line="240" w:lineRule="auto"/>
        <w:rPr>
          <w:rFonts w:cstheme="majorBidi"/>
          <w:b/>
          <w:iCs/>
        </w:rPr>
      </w:pPr>
    </w:p>
    <w:tbl>
      <w:tblPr>
        <w:tblW w:w="10196" w:type="dxa"/>
        <w:tblLook w:val="04A0" w:firstRow="1" w:lastRow="0" w:firstColumn="1" w:lastColumn="0" w:noHBand="0" w:noVBand="1"/>
      </w:tblPr>
      <w:tblGrid>
        <w:gridCol w:w="1037"/>
        <w:gridCol w:w="955"/>
        <w:gridCol w:w="625"/>
        <w:gridCol w:w="768"/>
        <w:gridCol w:w="1078"/>
        <w:gridCol w:w="955"/>
        <w:gridCol w:w="625"/>
        <w:gridCol w:w="768"/>
        <w:gridCol w:w="1037"/>
        <w:gridCol w:w="955"/>
        <w:gridCol w:w="625"/>
        <w:gridCol w:w="768"/>
      </w:tblGrid>
      <w:tr w:rsidR="00036E17" w:rsidRPr="0056239C" w14:paraId="38B579E0" w14:textId="77777777" w:rsidTr="008568B3">
        <w:trPr>
          <w:trHeight w:val="299"/>
        </w:trPr>
        <w:tc>
          <w:tcPr>
            <w:tcW w:w="3385" w:type="dxa"/>
            <w:gridSpan w:val="4"/>
            <w:tcBorders>
              <w:top w:val="single" w:sz="4" w:space="0" w:color="auto"/>
              <w:left w:val="nil"/>
              <w:bottom w:val="single" w:sz="4" w:space="0" w:color="auto"/>
              <w:right w:val="single" w:sz="4" w:space="0" w:color="auto"/>
            </w:tcBorders>
            <w:noWrap/>
            <w:vAlign w:val="center"/>
            <w:hideMark/>
          </w:tcPr>
          <w:p w14:paraId="13511863"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Brazil Network</w:t>
            </w:r>
          </w:p>
        </w:tc>
        <w:tc>
          <w:tcPr>
            <w:tcW w:w="3426" w:type="dxa"/>
            <w:gridSpan w:val="4"/>
            <w:tcBorders>
              <w:top w:val="single" w:sz="4" w:space="0" w:color="auto"/>
              <w:left w:val="single" w:sz="4" w:space="0" w:color="auto"/>
              <w:bottom w:val="single" w:sz="4" w:space="0" w:color="auto"/>
              <w:right w:val="single" w:sz="4" w:space="0" w:color="auto"/>
            </w:tcBorders>
            <w:noWrap/>
            <w:vAlign w:val="center"/>
            <w:hideMark/>
          </w:tcPr>
          <w:p w14:paraId="29213A66"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Peru Network</w:t>
            </w:r>
          </w:p>
        </w:tc>
        <w:tc>
          <w:tcPr>
            <w:tcW w:w="3385" w:type="dxa"/>
            <w:gridSpan w:val="4"/>
            <w:tcBorders>
              <w:top w:val="single" w:sz="4" w:space="0" w:color="auto"/>
              <w:left w:val="single" w:sz="4" w:space="0" w:color="auto"/>
              <w:bottom w:val="single" w:sz="4" w:space="0" w:color="auto"/>
              <w:right w:val="nil"/>
            </w:tcBorders>
            <w:noWrap/>
            <w:vAlign w:val="center"/>
            <w:hideMark/>
          </w:tcPr>
          <w:p w14:paraId="7ACA29E0"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Chile Network</w:t>
            </w:r>
          </w:p>
        </w:tc>
      </w:tr>
      <w:tr w:rsidR="002958DE" w:rsidRPr="0056239C" w14:paraId="6EFB3702" w14:textId="77777777" w:rsidTr="008568B3">
        <w:trPr>
          <w:trHeight w:val="299"/>
        </w:trPr>
        <w:tc>
          <w:tcPr>
            <w:tcW w:w="1037" w:type="dxa"/>
            <w:tcBorders>
              <w:top w:val="single" w:sz="4" w:space="0" w:color="auto"/>
              <w:left w:val="nil"/>
              <w:bottom w:val="single" w:sz="4" w:space="0" w:color="auto"/>
              <w:right w:val="nil"/>
            </w:tcBorders>
            <w:noWrap/>
            <w:vAlign w:val="center"/>
            <w:hideMark/>
          </w:tcPr>
          <w:p w14:paraId="251157D3"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BERGM Effect</w:t>
            </w:r>
          </w:p>
        </w:tc>
        <w:tc>
          <w:tcPr>
            <w:tcW w:w="955" w:type="dxa"/>
            <w:tcBorders>
              <w:top w:val="single" w:sz="4" w:space="0" w:color="auto"/>
              <w:left w:val="nil"/>
              <w:bottom w:val="single" w:sz="4" w:space="0" w:color="auto"/>
              <w:right w:val="nil"/>
            </w:tcBorders>
            <w:noWrap/>
            <w:vAlign w:val="center"/>
            <w:hideMark/>
          </w:tcPr>
          <w:p w14:paraId="2562FE24"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Observed</w:t>
            </w:r>
          </w:p>
        </w:tc>
        <w:tc>
          <w:tcPr>
            <w:tcW w:w="625" w:type="dxa"/>
            <w:tcBorders>
              <w:top w:val="single" w:sz="4" w:space="0" w:color="auto"/>
              <w:left w:val="nil"/>
              <w:bottom w:val="single" w:sz="4" w:space="0" w:color="auto"/>
              <w:right w:val="nil"/>
            </w:tcBorders>
            <w:noWrap/>
            <w:vAlign w:val="center"/>
            <w:hideMark/>
          </w:tcPr>
          <w:p w14:paraId="61BC5F4D"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Mean</w:t>
            </w:r>
          </w:p>
        </w:tc>
        <w:tc>
          <w:tcPr>
            <w:tcW w:w="768" w:type="dxa"/>
            <w:tcBorders>
              <w:top w:val="single" w:sz="4" w:space="0" w:color="auto"/>
              <w:left w:val="nil"/>
              <w:bottom w:val="single" w:sz="4" w:space="0" w:color="auto"/>
              <w:right w:val="single" w:sz="4" w:space="0" w:color="auto"/>
            </w:tcBorders>
            <w:noWrap/>
            <w:vAlign w:val="center"/>
            <w:hideMark/>
          </w:tcPr>
          <w:p w14:paraId="12A0FDF8"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StdDev</w:t>
            </w:r>
          </w:p>
        </w:tc>
        <w:tc>
          <w:tcPr>
            <w:tcW w:w="1078" w:type="dxa"/>
            <w:tcBorders>
              <w:top w:val="single" w:sz="4" w:space="0" w:color="auto"/>
              <w:left w:val="single" w:sz="4" w:space="0" w:color="auto"/>
              <w:bottom w:val="single" w:sz="4" w:space="0" w:color="auto"/>
              <w:right w:val="nil"/>
            </w:tcBorders>
            <w:noWrap/>
            <w:vAlign w:val="center"/>
            <w:hideMark/>
          </w:tcPr>
          <w:p w14:paraId="453BC346"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BERGM Effect</w:t>
            </w:r>
          </w:p>
        </w:tc>
        <w:tc>
          <w:tcPr>
            <w:tcW w:w="955" w:type="dxa"/>
            <w:tcBorders>
              <w:top w:val="single" w:sz="4" w:space="0" w:color="auto"/>
              <w:left w:val="nil"/>
              <w:bottom w:val="single" w:sz="4" w:space="0" w:color="auto"/>
              <w:right w:val="nil"/>
            </w:tcBorders>
            <w:noWrap/>
            <w:vAlign w:val="center"/>
            <w:hideMark/>
          </w:tcPr>
          <w:p w14:paraId="20BF2667"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Observed</w:t>
            </w:r>
          </w:p>
        </w:tc>
        <w:tc>
          <w:tcPr>
            <w:tcW w:w="625" w:type="dxa"/>
            <w:tcBorders>
              <w:top w:val="single" w:sz="4" w:space="0" w:color="auto"/>
              <w:left w:val="nil"/>
              <w:bottom w:val="single" w:sz="4" w:space="0" w:color="auto"/>
              <w:right w:val="nil"/>
            </w:tcBorders>
            <w:noWrap/>
            <w:vAlign w:val="center"/>
            <w:hideMark/>
          </w:tcPr>
          <w:p w14:paraId="60310C51"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Mean</w:t>
            </w:r>
          </w:p>
        </w:tc>
        <w:tc>
          <w:tcPr>
            <w:tcW w:w="768" w:type="dxa"/>
            <w:tcBorders>
              <w:top w:val="single" w:sz="4" w:space="0" w:color="auto"/>
              <w:left w:val="nil"/>
              <w:bottom w:val="single" w:sz="4" w:space="0" w:color="auto"/>
              <w:right w:val="single" w:sz="4" w:space="0" w:color="auto"/>
            </w:tcBorders>
            <w:noWrap/>
            <w:vAlign w:val="center"/>
            <w:hideMark/>
          </w:tcPr>
          <w:p w14:paraId="54B26387"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StdDev</w:t>
            </w:r>
          </w:p>
        </w:tc>
        <w:tc>
          <w:tcPr>
            <w:tcW w:w="1037" w:type="dxa"/>
            <w:tcBorders>
              <w:top w:val="single" w:sz="4" w:space="0" w:color="auto"/>
              <w:left w:val="single" w:sz="4" w:space="0" w:color="auto"/>
              <w:bottom w:val="single" w:sz="4" w:space="0" w:color="auto"/>
              <w:right w:val="nil"/>
            </w:tcBorders>
            <w:noWrap/>
            <w:vAlign w:val="center"/>
            <w:hideMark/>
          </w:tcPr>
          <w:p w14:paraId="5AA125A8"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BERGM Effect</w:t>
            </w:r>
          </w:p>
        </w:tc>
        <w:tc>
          <w:tcPr>
            <w:tcW w:w="955" w:type="dxa"/>
            <w:tcBorders>
              <w:top w:val="single" w:sz="4" w:space="0" w:color="auto"/>
              <w:left w:val="nil"/>
              <w:bottom w:val="single" w:sz="4" w:space="0" w:color="auto"/>
              <w:right w:val="nil"/>
            </w:tcBorders>
            <w:noWrap/>
            <w:vAlign w:val="center"/>
            <w:hideMark/>
          </w:tcPr>
          <w:p w14:paraId="732E8248"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Observed</w:t>
            </w:r>
          </w:p>
        </w:tc>
        <w:tc>
          <w:tcPr>
            <w:tcW w:w="625" w:type="dxa"/>
            <w:tcBorders>
              <w:top w:val="single" w:sz="4" w:space="0" w:color="auto"/>
              <w:left w:val="nil"/>
              <w:bottom w:val="single" w:sz="4" w:space="0" w:color="auto"/>
              <w:right w:val="nil"/>
            </w:tcBorders>
            <w:noWrap/>
            <w:vAlign w:val="center"/>
            <w:hideMark/>
          </w:tcPr>
          <w:p w14:paraId="5A4905B5"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Mean</w:t>
            </w:r>
          </w:p>
        </w:tc>
        <w:tc>
          <w:tcPr>
            <w:tcW w:w="768" w:type="dxa"/>
            <w:tcBorders>
              <w:top w:val="single" w:sz="4" w:space="0" w:color="auto"/>
              <w:left w:val="nil"/>
              <w:bottom w:val="single" w:sz="4" w:space="0" w:color="auto"/>
              <w:right w:val="nil"/>
            </w:tcBorders>
            <w:noWrap/>
            <w:vAlign w:val="center"/>
            <w:hideMark/>
          </w:tcPr>
          <w:p w14:paraId="3E6CCCD7" w14:textId="77777777" w:rsidR="00036E17" w:rsidRPr="0056239C" w:rsidRDefault="00036E17"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StdDev</w:t>
            </w:r>
          </w:p>
        </w:tc>
      </w:tr>
      <w:tr w:rsidR="00627B94" w:rsidRPr="0056239C" w14:paraId="440E3498" w14:textId="77777777" w:rsidTr="008568B3">
        <w:trPr>
          <w:trHeight w:val="287"/>
        </w:trPr>
        <w:tc>
          <w:tcPr>
            <w:tcW w:w="1037" w:type="dxa"/>
            <w:tcBorders>
              <w:top w:val="single" w:sz="4" w:space="0" w:color="auto"/>
              <w:left w:val="nil"/>
              <w:bottom w:val="nil"/>
              <w:right w:val="nil"/>
            </w:tcBorders>
            <w:noWrap/>
            <w:vAlign w:val="center"/>
            <w:hideMark/>
          </w:tcPr>
          <w:p w14:paraId="367A3EF0"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XEdge</w:t>
            </w:r>
          </w:p>
        </w:tc>
        <w:tc>
          <w:tcPr>
            <w:tcW w:w="955" w:type="dxa"/>
            <w:tcBorders>
              <w:top w:val="single" w:sz="4" w:space="0" w:color="auto"/>
              <w:left w:val="nil"/>
              <w:bottom w:val="nil"/>
              <w:right w:val="nil"/>
            </w:tcBorders>
            <w:noWrap/>
            <w:vAlign w:val="center"/>
            <w:hideMark/>
          </w:tcPr>
          <w:p w14:paraId="0ACD56BB"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79</w:t>
            </w:r>
          </w:p>
        </w:tc>
        <w:tc>
          <w:tcPr>
            <w:tcW w:w="625" w:type="dxa"/>
            <w:tcBorders>
              <w:top w:val="single" w:sz="4" w:space="0" w:color="auto"/>
              <w:left w:val="nil"/>
              <w:bottom w:val="nil"/>
              <w:right w:val="nil"/>
            </w:tcBorders>
            <w:noWrap/>
            <w:vAlign w:val="center"/>
            <w:hideMark/>
          </w:tcPr>
          <w:p w14:paraId="0284F9BC"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78</w:t>
            </w:r>
          </w:p>
        </w:tc>
        <w:tc>
          <w:tcPr>
            <w:tcW w:w="768" w:type="dxa"/>
            <w:tcBorders>
              <w:top w:val="single" w:sz="4" w:space="0" w:color="auto"/>
              <w:left w:val="nil"/>
              <w:bottom w:val="nil"/>
              <w:right w:val="single" w:sz="4" w:space="0" w:color="auto"/>
            </w:tcBorders>
            <w:noWrap/>
            <w:vAlign w:val="center"/>
            <w:hideMark/>
          </w:tcPr>
          <w:p w14:paraId="426D64CF"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0</w:t>
            </w:r>
          </w:p>
        </w:tc>
        <w:tc>
          <w:tcPr>
            <w:tcW w:w="1078" w:type="dxa"/>
            <w:tcBorders>
              <w:top w:val="single" w:sz="4" w:space="0" w:color="auto"/>
              <w:left w:val="nil"/>
              <w:bottom w:val="nil"/>
              <w:right w:val="nil"/>
            </w:tcBorders>
            <w:noWrap/>
            <w:vAlign w:val="center"/>
            <w:hideMark/>
          </w:tcPr>
          <w:p w14:paraId="79C125ED"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XEdge</w:t>
            </w:r>
          </w:p>
        </w:tc>
        <w:tc>
          <w:tcPr>
            <w:tcW w:w="955" w:type="dxa"/>
            <w:tcBorders>
              <w:top w:val="single" w:sz="4" w:space="0" w:color="auto"/>
              <w:left w:val="nil"/>
              <w:bottom w:val="nil"/>
              <w:right w:val="nil"/>
            </w:tcBorders>
            <w:noWrap/>
            <w:vAlign w:val="center"/>
            <w:hideMark/>
          </w:tcPr>
          <w:p w14:paraId="01D8E5F2"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42</w:t>
            </w:r>
          </w:p>
        </w:tc>
        <w:tc>
          <w:tcPr>
            <w:tcW w:w="625" w:type="dxa"/>
            <w:tcBorders>
              <w:top w:val="single" w:sz="4" w:space="0" w:color="auto"/>
              <w:left w:val="nil"/>
              <w:bottom w:val="nil"/>
              <w:right w:val="nil"/>
            </w:tcBorders>
            <w:noWrap/>
            <w:vAlign w:val="center"/>
            <w:hideMark/>
          </w:tcPr>
          <w:p w14:paraId="78FA174E"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45</w:t>
            </w:r>
          </w:p>
        </w:tc>
        <w:tc>
          <w:tcPr>
            <w:tcW w:w="768" w:type="dxa"/>
            <w:tcBorders>
              <w:top w:val="single" w:sz="4" w:space="0" w:color="auto"/>
              <w:left w:val="nil"/>
              <w:bottom w:val="nil"/>
              <w:right w:val="single" w:sz="4" w:space="0" w:color="auto"/>
            </w:tcBorders>
            <w:noWrap/>
            <w:vAlign w:val="center"/>
            <w:hideMark/>
          </w:tcPr>
          <w:p w14:paraId="2D5CF37D"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0</w:t>
            </w:r>
          </w:p>
        </w:tc>
        <w:tc>
          <w:tcPr>
            <w:tcW w:w="1037" w:type="dxa"/>
            <w:tcBorders>
              <w:top w:val="single" w:sz="4" w:space="0" w:color="auto"/>
              <w:left w:val="nil"/>
              <w:bottom w:val="nil"/>
              <w:right w:val="nil"/>
            </w:tcBorders>
            <w:noWrap/>
            <w:vAlign w:val="center"/>
            <w:hideMark/>
          </w:tcPr>
          <w:p w14:paraId="61F5DF65"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XEdge</w:t>
            </w:r>
          </w:p>
        </w:tc>
        <w:tc>
          <w:tcPr>
            <w:tcW w:w="955" w:type="dxa"/>
            <w:tcBorders>
              <w:top w:val="single" w:sz="4" w:space="0" w:color="auto"/>
              <w:left w:val="nil"/>
              <w:bottom w:val="nil"/>
              <w:right w:val="nil"/>
            </w:tcBorders>
            <w:noWrap/>
            <w:vAlign w:val="center"/>
          </w:tcPr>
          <w:p w14:paraId="30880F7E" w14:textId="01657EF9"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rPr>
              <w:t>56</w:t>
            </w:r>
          </w:p>
        </w:tc>
        <w:tc>
          <w:tcPr>
            <w:tcW w:w="625" w:type="dxa"/>
            <w:tcBorders>
              <w:top w:val="single" w:sz="4" w:space="0" w:color="auto"/>
              <w:left w:val="nil"/>
              <w:bottom w:val="nil"/>
              <w:right w:val="nil"/>
            </w:tcBorders>
            <w:noWrap/>
            <w:vAlign w:val="center"/>
          </w:tcPr>
          <w:p w14:paraId="6EC71A87" w14:textId="2295AE65"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55</w:t>
            </w:r>
          </w:p>
        </w:tc>
        <w:tc>
          <w:tcPr>
            <w:tcW w:w="768" w:type="dxa"/>
            <w:tcBorders>
              <w:top w:val="single" w:sz="4" w:space="0" w:color="auto"/>
              <w:left w:val="nil"/>
              <w:bottom w:val="nil"/>
              <w:right w:val="nil"/>
            </w:tcBorders>
            <w:noWrap/>
            <w:vAlign w:val="center"/>
          </w:tcPr>
          <w:p w14:paraId="6751B15D" w14:textId="2B977573"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0</w:t>
            </w:r>
          </w:p>
        </w:tc>
      </w:tr>
      <w:tr w:rsidR="00627B94" w:rsidRPr="0056239C" w14:paraId="73F63B1E" w14:textId="77777777" w:rsidTr="00627B94">
        <w:trPr>
          <w:trHeight w:val="287"/>
        </w:trPr>
        <w:tc>
          <w:tcPr>
            <w:tcW w:w="1037" w:type="dxa"/>
            <w:tcBorders>
              <w:top w:val="nil"/>
              <w:left w:val="nil"/>
              <w:bottom w:val="nil"/>
              <w:right w:val="nil"/>
            </w:tcBorders>
            <w:noWrap/>
            <w:vAlign w:val="center"/>
            <w:hideMark/>
          </w:tcPr>
          <w:p w14:paraId="70049610"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XStar2A</w:t>
            </w:r>
          </w:p>
        </w:tc>
        <w:tc>
          <w:tcPr>
            <w:tcW w:w="955" w:type="dxa"/>
            <w:tcBorders>
              <w:top w:val="nil"/>
              <w:left w:val="nil"/>
              <w:bottom w:val="nil"/>
              <w:right w:val="nil"/>
            </w:tcBorders>
            <w:noWrap/>
            <w:vAlign w:val="center"/>
            <w:hideMark/>
          </w:tcPr>
          <w:p w14:paraId="7AFDE4C3"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148</w:t>
            </w:r>
          </w:p>
        </w:tc>
        <w:tc>
          <w:tcPr>
            <w:tcW w:w="625" w:type="dxa"/>
            <w:tcBorders>
              <w:top w:val="nil"/>
              <w:left w:val="nil"/>
              <w:bottom w:val="nil"/>
              <w:right w:val="nil"/>
            </w:tcBorders>
            <w:noWrap/>
            <w:vAlign w:val="center"/>
            <w:hideMark/>
          </w:tcPr>
          <w:p w14:paraId="793DFDE7"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110.4</w:t>
            </w:r>
          </w:p>
        </w:tc>
        <w:tc>
          <w:tcPr>
            <w:tcW w:w="768" w:type="dxa"/>
            <w:tcBorders>
              <w:top w:val="nil"/>
              <w:left w:val="nil"/>
              <w:bottom w:val="nil"/>
              <w:right w:val="single" w:sz="4" w:space="0" w:color="auto"/>
            </w:tcBorders>
            <w:noWrap/>
            <w:vAlign w:val="center"/>
            <w:hideMark/>
          </w:tcPr>
          <w:p w14:paraId="5A428ADE"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8.71</w:t>
            </w:r>
          </w:p>
        </w:tc>
        <w:tc>
          <w:tcPr>
            <w:tcW w:w="1078" w:type="dxa"/>
            <w:tcBorders>
              <w:top w:val="nil"/>
              <w:left w:val="nil"/>
              <w:bottom w:val="nil"/>
              <w:right w:val="nil"/>
            </w:tcBorders>
            <w:noWrap/>
            <w:vAlign w:val="center"/>
            <w:hideMark/>
          </w:tcPr>
          <w:p w14:paraId="45D63B8B"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XStar2A</w:t>
            </w:r>
          </w:p>
        </w:tc>
        <w:tc>
          <w:tcPr>
            <w:tcW w:w="955" w:type="dxa"/>
            <w:tcBorders>
              <w:top w:val="nil"/>
              <w:left w:val="nil"/>
              <w:bottom w:val="nil"/>
              <w:right w:val="nil"/>
            </w:tcBorders>
            <w:noWrap/>
            <w:vAlign w:val="center"/>
            <w:hideMark/>
          </w:tcPr>
          <w:p w14:paraId="46B7159E"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36</w:t>
            </w:r>
          </w:p>
        </w:tc>
        <w:tc>
          <w:tcPr>
            <w:tcW w:w="625" w:type="dxa"/>
            <w:tcBorders>
              <w:top w:val="nil"/>
              <w:left w:val="nil"/>
              <w:bottom w:val="nil"/>
              <w:right w:val="nil"/>
            </w:tcBorders>
            <w:noWrap/>
            <w:vAlign w:val="center"/>
            <w:hideMark/>
          </w:tcPr>
          <w:p w14:paraId="78C52B3B"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35.9</w:t>
            </w:r>
          </w:p>
        </w:tc>
        <w:tc>
          <w:tcPr>
            <w:tcW w:w="768" w:type="dxa"/>
            <w:tcBorders>
              <w:top w:val="nil"/>
              <w:left w:val="nil"/>
              <w:bottom w:val="nil"/>
              <w:right w:val="single" w:sz="4" w:space="0" w:color="auto"/>
            </w:tcBorders>
            <w:noWrap/>
            <w:vAlign w:val="center"/>
            <w:hideMark/>
          </w:tcPr>
          <w:p w14:paraId="3F1878A9"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5.35</w:t>
            </w:r>
          </w:p>
        </w:tc>
        <w:tc>
          <w:tcPr>
            <w:tcW w:w="1037" w:type="dxa"/>
            <w:tcBorders>
              <w:top w:val="nil"/>
              <w:left w:val="nil"/>
              <w:bottom w:val="nil"/>
              <w:right w:val="nil"/>
            </w:tcBorders>
            <w:noWrap/>
            <w:vAlign w:val="center"/>
            <w:hideMark/>
          </w:tcPr>
          <w:p w14:paraId="28D9B98C"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XStar2A</w:t>
            </w:r>
          </w:p>
        </w:tc>
        <w:tc>
          <w:tcPr>
            <w:tcW w:w="955" w:type="dxa"/>
            <w:tcBorders>
              <w:top w:val="nil"/>
              <w:left w:val="nil"/>
              <w:bottom w:val="nil"/>
              <w:right w:val="nil"/>
            </w:tcBorders>
            <w:noWrap/>
            <w:vAlign w:val="center"/>
          </w:tcPr>
          <w:p w14:paraId="43AFF4A5" w14:textId="2DC4D9BE"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rPr>
              <w:t>60</w:t>
            </w:r>
          </w:p>
        </w:tc>
        <w:tc>
          <w:tcPr>
            <w:tcW w:w="625" w:type="dxa"/>
            <w:tcBorders>
              <w:top w:val="nil"/>
              <w:left w:val="nil"/>
              <w:bottom w:val="nil"/>
              <w:right w:val="nil"/>
            </w:tcBorders>
            <w:noWrap/>
            <w:vAlign w:val="center"/>
          </w:tcPr>
          <w:p w14:paraId="50492E0A" w14:textId="198E93B9"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53.3</w:t>
            </w:r>
          </w:p>
        </w:tc>
        <w:tc>
          <w:tcPr>
            <w:tcW w:w="768" w:type="dxa"/>
            <w:tcBorders>
              <w:top w:val="nil"/>
              <w:left w:val="nil"/>
              <w:bottom w:val="nil"/>
              <w:right w:val="nil"/>
            </w:tcBorders>
            <w:noWrap/>
            <w:vAlign w:val="center"/>
          </w:tcPr>
          <w:p w14:paraId="22781625" w14:textId="4FBE2559"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6.63</w:t>
            </w:r>
          </w:p>
        </w:tc>
      </w:tr>
      <w:tr w:rsidR="00627B94" w:rsidRPr="0056239C" w14:paraId="2FCC14C9" w14:textId="77777777" w:rsidTr="00627B94">
        <w:trPr>
          <w:trHeight w:val="287"/>
        </w:trPr>
        <w:tc>
          <w:tcPr>
            <w:tcW w:w="1037" w:type="dxa"/>
            <w:tcBorders>
              <w:top w:val="nil"/>
              <w:left w:val="nil"/>
              <w:bottom w:val="nil"/>
              <w:right w:val="nil"/>
            </w:tcBorders>
            <w:noWrap/>
            <w:vAlign w:val="center"/>
            <w:hideMark/>
          </w:tcPr>
          <w:p w14:paraId="4846D826"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X4Cycle</w:t>
            </w:r>
          </w:p>
        </w:tc>
        <w:tc>
          <w:tcPr>
            <w:tcW w:w="955" w:type="dxa"/>
            <w:tcBorders>
              <w:top w:val="nil"/>
              <w:left w:val="nil"/>
              <w:bottom w:val="nil"/>
              <w:right w:val="nil"/>
            </w:tcBorders>
            <w:noWrap/>
            <w:vAlign w:val="center"/>
            <w:hideMark/>
          </w:tcPr>
          <w:p w14:paraId="60DEF328"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330</w:t>
            </w:r>
          </w:p>
        </w:tc>
        <w:tc>
          <w:tcPr>
            <w:tcW w:w="625" w:type="dxa"/>
            <w:tcBorders>
              <w:top w:val="nil"/>
              <w:left w:val="nil"/>
              <w:bottom w:val="nil"/>
              <w:right w:val="nil"/>
            </w:tcBorders>
            <w:noWrap/>
            <w:vAlign w:val="center"/>
            <w:hideMark/>
          </w:tcPr>
          <w:p w14:paraId="64233F10"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24.2</w:t>
            </w:r>
          </w:p>
        </w:tc>
        <w:tc>
          <w:tcPr>
            <w:tcW w:w="768" w:type="dxa"/>
            <w:tcBorders>
              <w:top w:val="nil"/>
              <w:left w:val="nil"/>
              <w:bottom w:val="nil"/>
              <w:right w:val="single" w:sz="4" w:space="0" w:color="auto"/>
            </w:tcBorders>
            <w:noWrap/>
            <w:vAlign w:val="center"/>
            <w:hideMark/>
          </w:tcPr>
          <w:p w14:paraId="37373A7B"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6.52</w:t>
            </w:r>
          </w:p>
        </w:tc>
        <w:tc>
          <w:tcPr>
            <w:tcW w:w="1078" w:type="dxa"/>
            <w:tcBorders>
              <w:top w:val="nil"/>
              <w:left w:val="nil"/>
              <w:bottom w:val="nil"/>
              <w:right w:val="nil"/>
            </w:tcBorders>
            <w:noWrap/>
            <w:vAlign w:val="center"/>
            <w:hideMark/>
          </w:tcPr>
          <w:p w14:paraId="5CCB4936"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X4Cycle</w:t>
            </w:r>
          </w:p>
        </w:tc>
        <w:tc>
          <w:tcPr>
            <w:tcW w:w="955" w:type="dxa"/>
            <w:tcBorders>
              <w:top w:val="nil"/>
              <w:left w:val="nil"/>
              <w:bottom w:val="nil"/>
              <w:right w:val="nil"/>
            </w:tcBorders>
            <w:noWrap/>
            <w:vAlign w:val="center"/>
            <w:hideMark/>
          </w:tcPr>
          <w:p w14:paraId="7DC49639"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22</w:t>
            </w:r>
          </w:p>
        </w:tc>
        <w:tc>
          <w:tcPr>
            <w:tcW w:w="625" w:type="dxa"/>
            <w:tcBorders>
              <w:top w:val="nil"/>
              <w:left w:val="nil"/>
              <w:bottom w:val="nil"/>
              <w:right w:val="nil"/>
            </w:tcBorders>
            <w:noWrap/>
            <w:vAlign w:val="center"/>
            <w:hideMark/>
          </w:tcPr>
          <w:p w14:paraId="79C40157"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4.7</w:t>
            </w:r>
          </w:p>
        </w:tc>
        <w:tc>
          <w:tcPr>
            <w:tcW w:w="768" w:type="dxa"/>
            <w:tcBorders>
              <w:top w:val="nil"/>
              <w:left w:val="nil"/>
              <w:bottom w:val="nil"/>
              <w:right w:val="single" w:sz="4" w:space="0" w:color="auto"/>
            </w:tcBorders>
            <w:noWrap/>
            <w:vAlign w:val="center"/>
            <w:hideMark/>
          </w:tcPr>
          <w:p w14:paraId="6F745187"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2.58</w:t>
            </w:r>
          </w:p>
        </w:tc>
        <w:tc>
          <w:tcPr>
            <w:tcW w:w="1037" w:type="dxa"/>
            <w:tcBorders>
              <w:top w:val="nil"/>
              <w:left w:val="nil"/>
              <w:bottom w:val="nil"/>
              <w:right w:val="nil"/>
            </w:tcBorders>
            <w:noWrap/>
            <w:vAlign w:val="center"/>
            <w:hideMark/>
          </w:tcPr>
          <w:p w14:paraId="5C6889AC"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X4Cycle</w:t>
            </w:r>
          </w:p>
        </w:tc>
        <w:tc>
          <w:tcPr>
            <w:tcW w:w="955" w:type="dxa"/>
            <w:tcBorders>
              <w:top w:val="nil"/>
              <w:left w:val="nil"/>
              <w:bottom w:val="nil"/>
              <w:right w:val="nil"/>
            </w:tcBorders>
            <w:noWrap/>
            <w:vAlign w:val="center"/>
          </w:tcPr>
          <w:p w14:paraId="31767F66" w14:textId="73E22C35"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rPr>
              <w:t>16</w:t>
            </w:r>
          </w:p>
        </w:tc>
        <w:tc>
          <w:tcPr>
            <w:tcW w:w="625" w:type="dxa"/>
            <w:tcBorders>
              <w:top w:val="nil"/>
              <w:left w:val="nil"/>
              <w:bottom w:val="nil"/>
              <w:right w:val="nil"/>
            </w:tcBorders>
            <w:noWrap/>
            <w:vAlign w:val="center"/>
          </w:tcPr>
          <w:p w14:paraId="2A0245D2" w14:textId="26F8C352"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2.6</w:t>
            </w:r>
          </w:p>
        </w:tc>
        <w:tc>
          <w:tcPr>
            <w:tcW w:w="768" w:type="dxa"/>
            <w:tcBorders>
              <w:top w:val="nil"/>
              <w:left w:val="nil"/>
              <w:bottom w:val="nil"/>
              <w:right w:val="nil"/>
            </w:tcBorders>
            <w:noWrap/>
            <w:vAlign w:val="center"/>
          </w:tcPr>
          <w:p w14:paraId="343D53FE" w14:textId="528A88DF"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1.80</w:t>
            </w:r>
          </w:p>
        </w:tc>
      </w:tr>
      <w:tr w:rsidR="00627B94" w:rsidRPr="0056239C" w14:paraId="2DBB479A" w14:textId="77777777" w:rsidTr="008568B3">
        <w:trPr>
          <w:trHeight w:val="287"/>
        </w:trPr>
        <w:tc>
          <w:tcPr>
            <w:tcW w:w="1037" w:type="dxa"/>
            <w:tcBorders>
              <w:top w:val="nil"/>
              <w:left w:val="nil"/>
              <w:right w:val="nil"/>
            </w:tcBorders>
            <w:noWrap/>
            <w:vAlign w:val="center"/>
            <w:hideMark/>
          </w:tcPr>
          <w:p w14:paraId="434630DF"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XECA</w:t>
            </w:r>
          </w:p>
        </w:tc>
        <w:tc>
          <w:tcPr>
            <w:tcW w:w="955" w:type="dxa"/>
            <w:tcBorders>
              <w:top w:val="nil"/>
              <w:left w:val="nil"/>
              <w:right w:val="nil"/>
            </w:tcBorders>
            <w:noWrap/>
            <w:vAlign w:val="center"/>
            <w:hideMark/>
          </w:tcPr>
          <w:p w14:paraId="76CDAA48"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2683</w:t>
            </w:r>
          </w:p>
        </w:tc>
        <w:tc>
          <w:tcPr>
            <w:tcW w:w="625" w:type="dxa"/>
            <w:tcBorders>
              <w:top w:val="nil"/>
              <w:left w:val="nil"/>
              <w:right w:val="nil"/>
            </w:tcBorders>
            <w:noWrap/>
            <w:vAlign w:val="center"/>
            <w:hideMark/>
          </w:tcPr>
          <w:p w14:paraId="4B0A931A"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125.9</w:t>
            </w:r>
          </w:p>
        </w:tc>
        <w:tc>
          <w:tcPr>
            <w:tcW w:w="768" w:type="dxa"/>
            <w:tcBorders>
              <w:top w:val="nil"/>
              <w:left w:val="nil"/>
              <w:right w:val="single" w:sz="4" w:space="0" w:color="auto"/>
            </w:tcBorders>
            <w:noWrap/>
            <w:vAlign w:val="center"/>
            <w:hideMark/>
          </w:tcPr>
          <w:p w14:paraId="6FBA2B87"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49.31</w:t>
            </w:r>
          </w:p>
        </w:tc>
        <w:tc>
          <w:tcPr>
            <w:tcW w:w="1078" w:type="dxa"/>
            <w:tcBorders>
              <w:top w:val="nil"/>
              <w:left w:val="nil"/>
              <w:right w:val="nil"/>
            </w:tcBorders>
            <w:noWrap/>
            <w:vAlign w:val="center"/>
            <w:hideMark/>
          </w:tcPr>
          <w:p w14:paraId="5424C723"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XECA</w:t>
            </w:r>
          </w:p>
        </w:tc>
        <w:tc>
          <w:tcPr>
            <w:tcW w:w="955" w:type="dxa"/>
            <w:tcBorders>
              <w:top w:val="nil"/>
              <w:left w:val="nil"/>
              <w:right w:val="nil"/>
            </w:tcBorders>
            <w:noWrap/>
            <w:vAlign w:val="center"/>
            <w:hideMark/>
          </w:tcPr>
          <w:p w14:paraId="21F8758A"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88</w:t>
            </w:r>
          </w:p>
        </w:tc>
        <w:tc>
          <w:tcPr>
            <w:tcW w:w="625" w:type="dxa"/>
            <w:tcBorders>
              <w:top w:val="nil"/>
              <w:left w:val="nil"/>
              <w:right w:val="nil"/>
            </w:tcBorders>
            <w:noWrap/>
            <w:vAlign w:val="center"/>
            <w:hideMark/>
          </w:tcPr>
          <w:p w14:paraId="53C1F138"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13.3</w:t>
            </w:r>
          </w:p>
        </w:tc>
        <w:tc>
          <w:tcPr>
            <w:tcW w:w="768" w:type="dxa"/>
            <w:tcBorders>
              <w:top w:val="nil"/>
              <w:left w:val="nil"/>
              <w:right w:val="single" w:sz="4" w:space="0" w:color="auto"/>
            </w:tcBorders>
            <w:noWrap/>
            <w:vAlign w:val="center"/>
            <w:hideMark/>
          </w:tcPr>
          <w:p w14:paraId="524FD320"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10.9</w:t>
            </w:r>
          </w:p>
        </w:tc>
        <w:tc>
          <w:tcPr>
            <w:tcW w:w="1037" w:type="dxa"/>
            <w:tcBorders>
              <w:top w:val="nil"/>
              <w:left w:val="nil"/>
              <w:right w:val="nil"/>
            </w:tcBorders>
            <w:noWrap/>
            <w:vAlign w:val="center"/>
            <w:hideMark/>
          </w:tcPr>
          <w:p w14:paraId="5B634E09"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XECA</w:t>
            </w:r>
          </w:p>
        </w:tc>
        <w:tc>
          <w:tcPr>
            <w:tcW w:w="955" w:type="dxa"/>
            <w:tcBorders>
              <w:top w:val="nil"/>
              <w:left w:val="nil"/>
              <w:right w:val="nil"/>
            </w:tcBorders>
            <w:noWrap/>
            <w:vAlign w:val="center"/>
          </w:tcPr>
          <w:p w14:paraId="0BB5A031" w14:textId="46C6DEF5"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rPr>
              <w:t>52</w:t>
            </w:r>
          </w:p>
        </w:tc>
        <w:tc>
          <w:tcPr>
            <w:tcW w:w="625" w:type="dxa"/>
            <w:tcBorders>
              <w:top w:val="nil"/>
              <w:left w:val="nil"/>
              <w:right w:val="nil"/>
            </w:tcBorders>
            <w:noWrap/>
            <w:vAlign w:val="center"/>
          </w:tcPr>
          <w:p w14:paraId="51CF2103" w14:textId="3A323249"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9.2</w:t>
            </w:r>
          </w:p>
        </w:tc>
        <w:tc>
          <w:tcPr>
            <w:tcW w:w="768" w:type="dxa"/>
            <w:tcBorders>
              <w:top w:val="nil"/>
              <w:left w:val="nil"/>
              <w:right w:val="nil"/>
            </w:tcBorders>
            <w:noWrap/>
            <w:vAlign w:val="center"/>
          </w:tcPr>
          <w:p w14:paraId="12324630" w14:textId="288F2CAC"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8.21</w:t>
            </w:r>
          </w:p>
        </w:tc>
      </w:tr>
      <w:tr w:rsidR="00627B94" w:rsidRPr="0056239C" w14:paraId="55C2B34A" w14:textId="77777777" w:rsidTr="008568B3">
        <w:trPr>
          <w:trHeight w:val="299"/>
        </w:trPr>
        <w:tc>
          <w:tcPr>
            <w:tcW w:w="1037" w:type="dxa"/>
            <w:tcBorders>
              <w:top w:val="nil"/>
              <w:left w:val="nil"/>
              <w:bottom w:val="single" w:sz="4" w:space="0" w:color="auto"/>
              <w:right w:val="nil"/>
            </w:tcBorders>
            <w:noWrap/>
            <w:vAlign w:val="center"/>
            <w:hideMark/>
          </w:tcPr>
          <w:p w14:paraId="04B6A036"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XECB</w:t>
            </w:r>
          </w:p>
        </w:tc>
        <w:tc>
          <w:tcPr>
            <w:tcW w:w="955" w:type="dxa"/>
            <w:tcBorders>
              <w:top w:val="nil"/>
              <w:left w:val="nil"/>
              <w:bottom w:val="single" w:sz="4" w:space="0" w:color="auto"/>
              <w:right w:val="nil"/>
            </w:tcBorders>
            <w:noWrap/>
            <w:vAlign w:val="center"/>
            <w:hideMark/>
          </w:tcPr>
          <w:p w14:paraId="6D2CF31C"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3969</w:t>
            </w:r>
          </w:p>
        </w:tc>
        <w:tc>
          <w:tcPr>
            <w:tcW w:w="625" w:type="dxa"/>
            <w:tcBorders>
              <w:top w:val="nil"/>
              <w:left w:val="nil"/>
              <w:bottom w:val="single" w:sz="4" w:space="0" w:color="auto"/>
              <w:right w:val="nil"/>
            </w:tcBorders>
            <w:noWrap/>
            <w:vAlign w:val="center"/>
            <w:hideMark/>
          </w:tcPr>
          <w:p w14:paraId="70775B8D"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153.5</w:t>
            </w:r>
          </w:p>
        </w:tc>
        <w:tc>
          <w:tcPr>
            <w:tcW w:w="768" w:type="dxa"/>
            <w:tcBorders>
              <w:top w:val="nil"/>
              <w:left w:val="nil"/>
              <w:bottom w:val="single" w:sz="4" w:space="0" w:color="auto"/>
              <w:right w:val="single" w:sz="4" w:space="0" w:color="auto"/>
            </w:tcBorders>
            <w:noWrap/>
            <w:vAlign w:val="center"/>
            <w:hideMark/>
          </w:tcPr>
          <w:p w14:paraId="2E001D18"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60.92</w:t>
            </w:r>
          </w:p>
        </w:tc>
        <w:tc>
          <w:tcPr>
            <w:tcW w:w="1078" w:type="dxa"/>
            <w:tcBorders>
              <w:top w:val="nil"/>
              <w:left w:val="nil"/>
              <w:bottom w:val="single" w:sz="4" w:space="0" w:color="auto"/>
              <w:right w:val="nil"/>
            </w:tcBorders>
            <w:noWrap/>
            <w:vAlign w:val="center"/>
            <w:hideMark/>
          </w:tcPr>
          <w:p w14:paraId="5568F8B6"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XECB</w:t>
            </w:r>
          </w:p>
        </w:tc>
        <w:tc>
          <w:tcPr>
            <w:tcW w:w="955" w:type="dxa"/>
            <w:tcBorders>
              <w:top w:val="nil"/>
              <w:left w:val="nil"/>
              <w:bottom w:val="single" w:sz="4" w:space="0" w:color="auto"/>
              <w:right w:val="nil"/>
            </w:tcBorders>
            <w:noWrap/>
            <w:vAlign w:val="center"/>
            <w:hideMark/>
          </w:tcPr>
          <w:p w14:paraId="371A3389"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61</w:t>
            </w:r>
          </w:p>
        </w:tc>
        <w:tc>
          <w:tcPr>
            <w:tcW w:w="625" w:type="dxa"/>
            <w:tcBorders>
              <w:top w:val="nil"/>
              <w:left w:val="nil"/>
              <w:bottom w:val="single" w:sz="4" w:space="0" w:color="auto"/>
              <w:right w:val="nil"/>
            </w:tcBorders>
            <w:noWrap/>
            <w:vAlign w:val="center"/>
            <w:hideMark/>
          </w:tcPr>
          <w:p w14:paraId="0337EB4F"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22.2</w:t>
            </w:r>
          </w:p>
        </w:tc>
        <w:tc>
          <w:tcPr>
            <w:tcW w:w="768" w:type="dxa"/>
            <w:tcBorders>
              <w:top w:val="nil"/>
              <w:left w:val="nil"/>
              <w:bottom w:val="single" w:sz="4" w:space="0" w:color="auto"/>
              <w:right w:val="single" w:sz="4" w:space="0" w:color="auto"/>
            </w:tcBorders>
            <w:noWrap/>
            <w:vAlign w:val="center"/>
            <w:hideMark/>
          </w:tcPr>
          <w:p w14:paraId="134AF5B1"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15.99</w:t>
            </w:r>
          </w:p>
        </w:tc>
        <w:tc>
          <w:tcPr>
            <w:tcW w:w="1037" w:type="dxa"/>
            <w:tcBorders>
              <w:top w:val="nil"/>
              <w:left w:val="nil"/>
              <w:bottom w:val="single" w:sz="4" w:space="0" w:color="auto"/>
              <w:right w:val="nil"/>
            </w:tcBorders>
            <w:noWrap/>
            <w:vAlign w:val="center"/>
            <w:hideMark/>
          </w:tcPr>
          <w:p w14:paraId="3DC03F6D"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XECB</w:t>
            </w:r>
          </w:p>
        </w:tc>
        <w:tc>
          <w:tcPr>
            <w:tcW w:w="955" w:type="dxa"/>
            <w:tcBorders>
              <w:top w:val="nil"/>
              <w:left w:val="nil"/>
              <w:bottom w:val="single" w:sz="4" w:space="0" w:color="auto"/>
              <w:right w:val="nil"/>
            </w:tcBorders>
            <w:noWrap/>
            <w:vAlign w:val="center"/>
          </w:tcPr>
          <w:p w14:paraId="134E04F4" w14:textId="56643C3D"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rPr>
              <w:t>63</w:t>
            </w:r>
          </w:p>
        </w:tc>
        <w:tc>
          <w:tcPr>
            <w:tcW w:w="625" w:type="dxa"/>
            <w:tcBorders>
              <w:top w:val="nil"/>
              <w:left w:val="nil"/>
              <w:bottom w:val="single" w:sz="4" w:space="0" w:color="auto"/>
              <w:right w:val="nil"/>
            </w:tcBorders>
            <w:noWrap/>
            <w:vAlign w:val="center"/>
          </w:tcPr>
          <w:p w14:paraId="3320BBA4" w14:textId="2C3BA1F3"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7.5</w:t>
            </w:r>
          </w:p>
        </w:tc>
        <w:tc>
          <w:tcPr>
            <w:tcW w:w="768" w:type="dxa"/>
            <w:tcBorders>
              <w:top w:val="nil"/>
              <w:left w:val="nil"/>
              <w:bottom w:val="single" w:sz="4" w:space="0" w:color="auto"/>
              <w:right w:val="nil"/>
            </w:tcBorders>
            <w:noWrap/>
            <w:vAlign w:val="center"/>
          </w:tcPr>
          <w:p w14:paraId="09CB427F" w14:textId="731954FA"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7.20</w:t>
            </w:r>
          </w:p>
        </w:tc>
      </w:tr>
      <w:tr w:rsidR="00627B94" w:rsidRPr="0056239C" w14:paraId="4AE77799" w14:textId="77777777" w:rsidTr="008568B3">
        <w:trPr>
          <w:trHeight w:val="299"/>
        </w:trPr>
        <w:tc>
          <w:tcPr>
            <w:tcW w:w="3385" w:type="dxa"/>
            <w:gridSpan w:val="4"/>
            <w:tcBorders>
              <w:top w:val="single" w:sz="4" w:space="0" w:color="auto"/>
              <w:left w:val="nil"/>
              <w:bottom w:val="single" w:sz="4" w:space="0" w:color="auto"/>
              <w:right w:val="single" w:sz="4" w:space="0" w:color="auto"/>
            </w:tcBorders>
            <w:noWrap/>
            <w:vAlign w:val="center"/>
            <w:hideMark/>
          </w:tcPr>
          <w:p w14:paraId="2964FDB8" w14:textId="77777777" w:rsidR="00627B94" w:rsidRPr="0056239C" w:rsidRDefault="00627B94"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Colombia Network</w:t>
            </w:r>
          </w:p>
        </w:tc>
        <w:tc>
          <w:tcPr>
            <w:tcW w:w="1078" w:type="dxa"/>
            <w:tcBorders>
              <w:top w:val="single" w:sz="4" w:space="0" w:color="auto"/>
              <w:left w:val="single" w:sz="4" w:space="0" w:color="auto"/>
              <w:bottom w:val="single" w:sz="4" w:space="0" w:color="auto"/>
              <w:right w:val="nil"/>
            </w:tcBorders>
            <w:noWrap/>
            <w:vAlign w:val="center"/>
            <w:hideMark/>
          </w:tcPr>
          <w:p w14:paraId="22663B89" w14:textId="77777777" w:rsidR="00627B94" w:rsidRPr="0056239C" w:rsidRDefault="00627B94"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 </w:t>
            </w:r>
          </w:p>
        </w:tc>
        <w:tc>
          <w:tcPr>
            <w:tcW w:w="1580" w:type="dxa"/>
            <w:gridSpan w:val="2"/>
            <w:tcBorders>
              <w:top w:val="single" w:sz="4" w:space="0" w:color="auto"/>
              <w:left w:val="nil"/>
              <w:bottom w:val="single" w:sz="4" w:space="0" w:color="auto"/>
              <w:right w:val="nil"/>
            </w:tcBorders>
            <w:noWrap/>
            <w:vAlign w:val="center"/>
            <w:hideMark/>
          </w:tcPr>
          <w:p w14:paraId="4706B961" w14:textId="77777777" w:rsidR="00627B94" w:rsidRPr="0056239C" w:rsidRDefault="00627B94"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Portugal Network</w:t>
            </w:r>
          </w:p>
        </w:tc>
        <w:tc>
          <w:tcPr>
            <w:tcW w:w="768" w:type="dxa"/>
            <w:tcBorders>
              <w:top w:val="single" w:sz="4" w:space="0" w:color="auto"/>
              <w:left w:val="nil"/>
              <w:bottom w:val="single" w:sz="4" w:space="0" w:color="auto"/>
              <w:right w:val="single" w:sz="4" w:space="0" w:color="auto"/>
            </w:tcBorders>
            <w:noWrap/>
            <w:vAlign w:val="center"/>
            <w:hideMark/>
          </w:tcPr>
          <w:p w14:paraId="6802AA6F" w14:textId="77777777" w:rsidR="00627B94" w:rsidRPr="0056239C" w:rsidRDefault="00627B94"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 </w:t>
            </w:r>
          </w:p>
        </w:tc>
        <w:tc>
          <w:tcPr>
            <w:tcW w:w="1037" w:type="dxa"/>
            <w:tcBorders>
              <w:top w:val="single" w:sz="4" w:space="0" w:color="auto"/>
              <w:left w:val="single" w:sz="4" w:space="0" w:color="auto"/>
              <w:bottom w:val="single" w:sz="4" w:space="0" w:color="auto"/>
              <w:right w:val="nil"/>
            </w:tcBorders>
            <w:noWrap/>
            <w:vAlign w:val="center"/>
            <w:hideMark/>
          </w:tcPr>
          <w:p w14:paraId="49514941"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c>
          <w:tcPr>
            <w:tcW w:w="955" w:type="dxa"/>
            <w:tcBorders>
              <w:top w:val="single" w:sz="4" w:space="0" w:color="auto"/>
              <w:left w:val="nil"/>
              <w:bottom w:val="single" w:sz="4" w:space="0" w:color="auto"/>
              <w:right w:val="nil"/>
            </w:tcBorders>
            <w:noWrap/>
            <w:vAlign w:val="center"/>
            <w:hideMark/>
          </w:tcPr>
          <w:p w14:paraId="4E740FCA"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c>
          <w:tcPr>
            <w:tcW w:w="625" w:type="dxa"/>
            <w:tcBorders>
              <w:top w:val="single" w:sz="4" w:space="0" w:color="auto"/>
              <w:left w:val="nil"/>
              <w:bottom w:val="single" w:sz="4" w:space="0" w:color="auto"/>
              <w:right w:val="nil"/>
            </w:tcBorders>
            <w:noWrap/>
            <w:vAlign w:val="center"/>
            <w:hideMark/>
          </w:tcPr>
          <w:p w14:paraId="558E95AB"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c>
          <w:tcPr>
            <w:tcW w:w="768" w:type="dxa"/>
            <w:tcBorders>
              <w:top w:val="single" w:sz="4" w:space="0" w:color="auto"/>
              <w:left w:val="nil"/>
              <w:bottom w:val="single" w:sz="4" w:space="0" w:color="auto"/>
              <w:right w:val="nil"/>
            </w:tcBorders>
            <w:noWrap/>
            <w:vAlign w:val="center"/>
            <w:hideMark/>
          </w:tcPr>
          <w:p w14:paraId="5A10A06E"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r>
      <w:tr w:rsidR="00627B94" w:rsidRPr="0056239C" w14:paraId="5B34E977" w14:textId="77777777" w:rsidTr="008568B3">
        <w:trPr>
          <w:trHeight w:val="299"/>
        </w:trPr>
        <w:tc>
          <w:tcPr>
            <w:tcW w:w="1037" w:type="dxa"/>
            <w:tcBorders>
              <w:top w:val="single" w:sz="4" w:space="0" w:color="auto"/>
              <w:left w:val="nil"/>
              <w:bottom w:val="single" w:sz="4" w:space="0" w:color="auto"/>
              <w:right w:val="nil"/>
            </w:tcBorders>
            <w:noWrap/>
            <w:vAlign w:val="center"/>
            <w:hideMark/>
          </w:tcPr>
          <w:p w14:paraId="2CE4080B" w14:textId="77777777" w:rsidR="00627B94" w:rsidRPr="0056239C" w:rsidRDefault="00627B94"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BERGM Effect</w:t>
            </w:r>
          </w:p>
        </w:tc>
        <w:tc>
          <w:tcPr>
            <w:tcW w:w="955" w:type="dxa"/>
            <w:tcBorders>
              <w:top w:val="single" w:sz="4" w:space="0" w:color="auto"/>
              <w:left w:val="nil"/>
              <w:bottom w:val="single" w:sz="4" w:space="0" w:color="auto"/>
              <w:right w:val="nil"/>
            </w:tcBorders>
            <w:noWrap/>
            <w:vAlign w:val="center"/>
            <w:hideMark/>
          </w:tcPr>
          <w:p w14:paraId="43155135" w14:textId="77777777" w:rsidR="00627B94" w:rsidRPr="0056239C" w:rsidRDefault="00627B94"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Observed</w:t>
            </w:r>
          </w:p>
        </w:tc>
        <w:tc>
          <w:tcPr>
            <w:tcW w:w="625" w:type="dxa"/>
            <w:tcBorders>
              <w:top w:val="single" w:sz="4" w:space="0" w:color="auto"/>
              <w:left w:val="nil"/>
              <w:bottom w:val="single" w:sz="4" w:space="0" w:color="auto"/>
              <w:right w:val="nil"/>
            </w:tcBorders>
            <w:noWrap/>
            <w:vAlign w:val="center"/>
            <w:hideMark/>
          </w:tcPr>
          <w:p w14:paraId="23D93579" w14:textId="77777777" w:rsidR="00627B94" w:rsidRPr="0056239C" w:rsidRDefault="00627B94"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Mean</w:t>
            </w:r>
          </w:p>
        </w:tc>
        <w:tc>
          <w:tcPr>
            <w:tcW w:w="768" w:type="dxa"/>
            <w:tcBorders>
              <w:top w:val="single" w:sz="4" w:space="0" w:color="auto"/>
              <w:left w:val="nil"/>
              <w:bottom w:val="single" w:sz="4" w:space="0" w:color="auto"/>
              <w:right w:val="single" w:sz="4" w:space="0" w:color="auto"/>
            </w:tcBorders>
            <w:noWrap/>
            <w:vAlign w:val="center"/>
            <w:hideMark/>
          </w:tcPr>
          <w:p w14:paraId="5EE526EA" w14:textId="77777777" w:rsidR="00627B94" w:rsidRPr="0056239C" w:rsidRDefault="00627B94"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StdDev</w:t>
            </w:r>
          </w:p>
        </w:tc>
        <w:tc>
          <w:tcPr>
            <w:tcW w:w="1078" w:type="dxa"/>
            <w:tcBorders>
              <w:top w:val="single" w:sz="4" w:space="0" w:color="auto"/>
              <w:left w:val="single" w:sz="4" w:space="0" w:color="auto"/>
              <w:bottom w:val="single" w:sz="4" w:space="0" w:color="auto"/>
              <w:right w:val="nil"/>
            </w:tcBorders>
            <w:noWrap/>
            <w:vAlign w:val="center"/>
            <w:hideMark/>
          </w:tcPr>
          <w:p w14:paraId="1812D58C" w14:textId="77777777" w:rsidR="00627B94" w:rsidRPr="0056239C" w:rsidRDefault="00627B94"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BERGM Effect</w:t>
            </w:r>
          </w:p>
        </w:tc>
        <w:tc>
          <w:tcPr>
            <w:tcW w:w="955" w:type="dxa"/>
            <w:tcBorders>
              <w:top w:val="single" w:sz="4" w:space="0" w:color="auto"/>
              <w:left w:val="nil"/>
              <w:bottom w:val="single" w:sz="4" w:space="0" w:color="auto"/>
              <w:right w:val="nil"/>
            </w:tcBorders>
            <w:noWrap/>
            <w:vAlign w:val="center"/>
            <w:hideMark/>
          </w:tcPr>
          <w:p w14:paraId="25971CF9" w14:textId="77777777" w:rsidR="00627B94" w:rsidRPr="0056239C" w:rsidRDefault="00627B94"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Observed</w:t>
            </w:r>
          </w:p>
        </w:tc>
        <w:tc>
          <w:tcPr>
            <w:tcW w:w="625" w:type="dxa"/>
            <w:tcBorders>
              <w:top w:val="single" w:sz="4" w:space="0" w:color="auto"/>
              <w:left w:val="nil"/>
              <w:bottom w:val="single" w:sz="4" w:space="0" w:color="auto"/>
              <w:right w:val="nil"/>
            </w:tcBorders>
            <w:noWrap/>
            <w:vAlign w:val="center"/>
            <w:hideMark/>
          </w:tcPr>
          <w:p w14:paraId="313F5061" w14:textId="77777777" w:rsidR="00627B94" w:rsidRPr="0056239C" w:rsidRDefault="00627B94"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Mean</w:t>
            </w:r>
          </w:p>
        </w:tc>
        <w:tc>
          <w:tcPr>
            <w:tcW w:w="768" w:type="dxa"/>
            <w:tcBorders>
              <w:top w:val="single" w:sz="4" w:space="0" w:color="auto"/>
              <w:left w:val="nil"/>
              <w:bottom w:val="single" w:sz="4" w:space="0" w:color="auto"/>
              <w:right w:val="nil"/>
            </w:tcBorders>
            <w:noWrap/>
            <w:vAlign w:val="center"/>
            <w:hideMark/>
          </w:tcPr>
          <w:p w14:paraId="64FB5D7F" w14:textId="77777777" w:rsidR="00627B94" w:rsidRPr="0056239C" w:rsidRDefault="00627B94" w:rsidP="00627B94">
            <w:pPr>
              <w:spacing w:line="240" w:lineRule="auto"/>
              <w:rPr>
                <w:rFonts w:asciiTheme="minorBidi" w:hAnsiTheme="minorBidi" w:cstheme="minorBidi"/>
                <w:b/>
                <w:bCs/>
                <w:color w:val="000000"/>
                <w:sz w:val="16"/>
                <w:szCs w:val="16"/>
                <w:lang w:eastAsia="zh-CN"/>
              </w:rPr>
            </w:pPr>
            <w:r w:rsidRPr="0056239C">
              <w:rPr>
                <w:rFonts w:asciiTheme="minorBidi" w:hAnsiTheme="minorBidi" w:cstheme="minorBidi"/>
                <w:b/>
                <w:bCs/>
                <w:color w:val="000000"/>
                <w:sz w:val="16"/>
                <w:szCs w:val="16"/>
                <w:lang w:eastAsia="zh-CN"/>
              </w:rPr>
              <w:t>StdDev</w:t>
            </w:r>
          </w:p>
        </w:tc>
        <w:tc>
          <w:tcPr>
            <w:tcW w:w="1037" w:type="dxa"/>
            <w:tcBorders>
              <w:top w:val="single" w:sz="4" w:space="0" w:color="auto"/>
              <w:left w:val="nil"/>
              <w:bottom w:val="single" w:sz="4" w:space="0" w:color="auto"/>
              <w:right w:val="nil"/>
            </w:tcBorders>
            <w:noWrap/>
            <w:vAlign w:val="center"/>
            <w:hideMark/>
          </w:tcPr>
          <w:p w14:paraId="1A3EBD30"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c>
          <w:tcPr>
            <w:tcW w:w="955" w:type="dxa"/>
            <w:tcBorders>
              <w:top w:val="single" w:sz="4" w:space="0" w:color="auto"/>
              <w:left w:val="nil"/>
              <w:bottom w:val="single" w:sz="4" w:space="0" w:color="auto"/>
              <w:right w:val="nil"/>
            </w:tcBorders>
            <w:noWrap/>
            <w:vAlign w:val="center"/>
            <w:hideMark/>
          </w:tcPr>
          <w:p w14:paraId="73EC8B10"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c>
          <w:tcPr>
            <w:tcW w:w="625" w:type="dxa"/>
            <w:tcBorders>
              <w:top w:val="single" w:sz="4" w:space="0" w:color="auto"/>
              <w:left w:val="nil"/>
              <w:bottom w:val="single" w:sz="4" w:space="0" w:color="auto"/>
              <w:right w:val="nil"/>
            </w:tcBorders>
            <w:noWrap/>
            <w:vAlign w:val="center"/>
            <w:hideMark/>
          </w:tcPr>
          <w:p w14:paraId="549FE098"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c>
          <w:tcPr>
            <w:tcW w:w="768" w:type="dxa"/>
            <w:tcBorders>
              <w:top w:val="single" w:sz="4" w:space="0" w:color="auto"/>
              <w:left w:val="nil"/>
              <w:bottom w:val="single" w:sz="4" w:space="0" w:color="auto"/>
              <w:right w:val="nil"/>
            </w:tcBorders>
            <w:noWrap/>
            <w:vAlign w:val="center"/>
            <w:hideMark/>
          </w:tcPr>
          <w:p w14:paraId="147803C2"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r>
      <w:tr w:rsidR="00627B94" w:rsidRPr="0056239C" w14:paraId="793AFC21" w14:textId="77777777" w:rsidTr="008568B3">
        <w:trPr>
          <w:trHeight w:val="287"/>
        </w:trPr>
        <w:tc>
          <w:tcPr>
            <w:tcW w:w="1037" w:type="dxa"/>
            <w:tcBorders>
              <w:top w:val="single" w:sz="4" w:space="0" w:color="auto"/>
              <w:left w:val="nil"/>
              <w:bottom w:val="nil"/>
              <w:right w:val="nil"/>
            </w:tcBorders>
            <w:noWrap/>
            <w:vAlign w:val="center"/>
            <w:hideMark/>
          </w:tcPr>
          <w:p w14:paraId="17ED58B8"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XEdge</w:t>
            </w:r>
          </w:p>
        </w:tc>
        <w:tc>
          <w:tcPr>
            <w:tcW w:w="955" w:type="dxa"/>
            <w:tcBorders>
              <w:top w:val="single" w:sz="4" w:space="0" w:color="auto"/>
              <w:left w:val="nil"/>
              <w:bottom w:val="nil"/>
              <w:right w:val="nil"/>
            </w:tcBorders>
            <w:noWrap/>
            <w:vAlign w:val="center"/>
            <w:hideMark/>
          </w:tcPr>
          <w:p w14:paraId="07714032"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86</w:t>
            </w:r>
          </w:p>
        </w:tc>
        <w:tc>
          <w:tcPr>
            <w:tcW w:w="625" w:type="dxa"/>
            <w:tcBorders>
              <w:top w:val="single" w:sz="4" w:space="0" w:color="auto"/>
              <w:left w:val="nil"/>
              <w:bottom w:val="nil"/>
              <w:right w:val="nil"/>
            </w:tcBorders>
            <w:noWrap/>
            <w:vAlign w:val="center"/>
            <w:hideMark/>
          </w:tcPr>
          <w:p w14:paraId="1EB87E3B"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86</w:t>
            </w:r>
          </w:p>
        </w:tc>
        <w:tc>
          <w:tcPr>
            <w:tcW w:w="768" w:type="dxa"/>
            <w:tcBorders>
              <w:top w:val="single" w:sz="4" w:space="0" w:color="auto"/>
              <w:left w:val="nil"/>
              <w:bottom w:val="nil"/>
              <w:right w:val="single" w:sz="4" w:space="0" w:color="auto"/>
            </w:tcBorders>
            <w:noWrap/>
            <w:vAlign w:val="center"/>
            <w:hideMark/>
          </w:tcPr>
          <w:p w14:paraId="26CF5C86"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0</w:t>
            </w:r>
          </w:p>
        </w:tc>
        <w:tc>
          <w:tcPr>
            <w:tcW w:w="1078" w:type="dxa"/>
            <w:tcBorders>
              <w:top w:val="single" w:sz="4" w:space="0" w:color="auto"/>
              <w:left w:val="single" w:sz="4" w:space="0" w:color="auto"/>
              <w:bottom w:val="nil"/>
              <w:right w:val="nil"/>
            </w:tcBorders>
            <w:noWrap/>
            <w:vAlign w:val="center"/>
            <w:hideMark/>
          </w:tcPr>
          <w:p w14:paraId="7C1D5844"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XEdge</w:t>
            </w:r>
          </w:p>
        </w:tc>
        <w:tc>
          <w:tcPr>
            <w:tcW w:w="955" w:type="dxa"/>
            <w:tcBorders>
              <w:top w:val="single" w:sz="4" w:space="0" w:color="auto"/>
              <w:left w:val="nil"/>
              <w:bottom w:val="nil"/>
              <w:right w:val="nil"/>
            </w:tcBorders>
            <w:noWrap/>
            <w:vAlign w:val="center"/>
            <w:hideMark/>
          </w:tcPr>
          <w:p w14:paraId="0CD035DF"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125</w:t>
            </w:r>
          </w:p>
        </w:tc>
        <w:tc>
          <w:tcPr>
            <w:tcW w:w="625" w:type="dxa"/>
            <w:tcBorders>
              <w:top w:val="single" w:sz="4" w:space="0" w:color="auto"/>
              <w:left w:val="nil"/>
              <w:bottom w:val="nil"/>
              <w:right w:val="nil"/>
            </w:tcBorders>
            <w:noWrap/>
            <w:vAlign w:val="center"/>
            <w:hideMark/>
          </w:tcPr>
          <w:p w14:paraId="2AAF6795"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155</w:t>
            </w:r>
          </w:p>
        </w:tc>
        <w:tc>
          <w:tcPr>
            <w:tcW w:w="768" w:type="dxa"/>
            <w:tcBorders>
              <w:top w:val="single" w:sz="4" w:space="0" w:color="auto"/>
              <w:left w:val="nil"/>
              <w:bottom w:val="nil"/>
              <w:right w:val="single" w:sz="4" w:space="0" w:color="auto"/>
            </w:tcBorders>
            <w:noWrap/>
            <w:vAlign w:val="center"/>
            <w:hideMark/>
          </w:tcPr>
          <w:p w14:paraId="2625821E"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0</w:t>
            </w:r>
          </w:p>
        </w:tc>
        <w:tc>
          <w:tcPr>
            <w:tcW w:w="1037" w:type="dxa"/>
            <w:tcBorders>
              <w:top w:val="single" w:sz="4" w:space="0" w:color="auto"/>
              <w:left w:val="single" w:sz="4" w:space="0" w:color="auto"/>
              <w:bottom w:val="nil"/>
              <w:right w:val="nil"/>
            </w:tcBorders>
            <w:noWrap/>
            <w:vAlign w:val="center"/>
            <w:hideMark/>
          </w:tcPr>
          <w:p w14:paraId="07FD7B37" w14:textId="77777777" w:rsidR="00627B94" w:rsidRPr="0056239C" w:rsidRDefault="00627B94" w:rsidP="00627B94">
            <w:pPr>
              <w:spacing w:line="240" w:lineRule="auto"/>
              <w:rPr>
                <w:rFonts w:asciiTheme="minorBidi" w:hAnsiTheme="minorBidi" w:cstheme="minorBidi"/>
                <w:color w:val="000000"/>
                <w:sz w:val="16"/>
                <w:szCs w:val="16"/>
                <w:lang w:eastAsia="zh-CN"/>
              </w:rPr>
            </w:pPr>
          </w:p>
        </w:tc>
        <w:tc>
          <w:tcPr>
            <w:tcW w:w="955" w:type="dxa"/>
            <w:tcBorders>
              <w:top w:val="single" w:sz="4" w:space="0" w:color="auto"/>
              <w:left w:val="nil"/>
              <w:bottom w:val="nil"/>
              <w:right w:val="nil"/>
            </w:tcBorders>
            <w:noWrap/>
            <w:vAlign w:val="center"/>
            <w:hideMark/>
          </w:tcPr>
          <w:p w14:paraId="226C96F1" w14:textId="77777777" w:rsidR="00627B94" w:rsidRPr="0056239C" w:rsidRDefault="00627B94" w:rsidP="00627B94">
            <w:pPr>
              <w:spacing w:line="240" w:lineRule="auto"/>
              <w:rPr>
                <w:rFonts w:asciiTheme="minorBidi" w:hAnsiTheme="minorBidi" w:cstheme="minorBidi"/>
                <w:sz w:val="16"/>
                <w:szCs w:val="16"/>
                <w:lang w:eastAsia="zh-CN"/>
              </w:rPr>
            </w:pPr>
          </w:p>
        </w:tc>
        <w:tc>
          <w:tcPr>
            <w:tcW w:w="625" w:type="dxa"/>
            <w:tcBorders>
              <w:top w:val="single" w:sz="4" w:space="0" w:color="auto"/>
              <w:left w:val="nil"/>
              <w:bottom w:val="nil"/>
              <w:right w:val="nil"/>
            </w:tcBorders>
            <w:noWrap/>
            <w:vAlign w:val="center"/>
            <w:hideMark/>
          </w:tcPr>
          <w:p w14:paraId="3AE76A9A" w14:textId="77777777" w:rsidR="00627B94" w:rsidRPr="0056239C" w:rsidRDefault="00627B94" w:rsidP="00627B94">
            <w:pPr>
              <w:spacing w:line="240" w:lineRule="auto"/>
              <w:rPr>
                <w:rFonts w:asciiTheme="minorBidi" w:hAnsiTheme="minorBidi" w:cstheme="minorBidi"/>
                <w:sz w:val="16"/>
                <w:szCs w:val="16"/>
                <w:lang w:eastAsia="zh-CN"/>
              </w:rPr>
            </w:pPr>
          </w:p>
        </w:tc>
        <w:tc>
          <w:tcPr>
            <w:tcW w:w="768" w:type="dxa"/>
            <w:tcBorders>
              <w:top w:val="single" w:sz="4" w:space="0" w:color="auto"/>
              <w:left w:val="nil"/>
              <w:bottom w:val="nil"/>
              <w:right w:val="nil"/>
            </w:tcBorders>
            <w:noWrap/>
            <w:vAlign w:val="center"/>
            <w:hideMark/>
          </w:tcPr>
          <w:p w14:paraId="5AF1619F" w14:textId="77777777" w:rsidR="00627B94" w:rsidRPr="0056239C" w:rsidRDefault="00627B94" w:rsidP="00627B94">
            <w:pPr>
              <w:spacing w:line="240" w:lineRule="auto"/>
              <w:rPr>
                <w:rFonts w:asciiTheme="minorBidi" w:hAnsiTheme="minorBidi" w:cstheme="minorBidi"/>
                <w:sz w:val="16"/>
                <w:szCs w:val="16"/>
                <w:lang w:eastAsia="zh-CN"/>
              </w:rPr>
            </w:pPr>
          </w:p>
        </w:tc>
      </w:tr>
      <w:tr w:rsidR="00627B94" w:rsidRPr="0056239C" w14:paraId="45E2D72F" w14:textId="77777777" w:rsidTr="00627B94">
        <w:trPr>
          <w:trHeight w:val="287"/>
        </w:trPr>
        <w:tc>
          <w:tcPr>
            <w:tcW w:w="1037" w:type="dxa"/>
            <w:tcBorders>
              <w:top w:val="nil"/>
              <w:left w:val="nil"/>
              <w:bottom w:val="nil"/>
              <w:right w:val="nil"/>
            </w:tcBorders>
            <w:noWrap/>
            <w:vAlign w:val="center"/>
            <w:hideMark/>
          </w:tcPr>
          <w:p w14:paraId="66E7895A"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XStar2A</w:t>
            </w:r>
          </w:p>
        </w:tc>
        <w:tc>
          <w:tcPr>
            <w:tcW w:w="955" w:type="dxa"/>
            <w:tcBorders>
              <w:top w:val="nil"/>
              <w:left w:val="nil"/>
              <w:bottom w:val="nil"/>
              <w:right w:val="nil"/>
            </w:tcBorders>
            <w:noWrap/>
            <w:vAlign w:val="center"/>
            <w:hideMark/>
          </w:tcPr>
          <w:p w14:paraId="5B8D3C34"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68</w:t>
            </w:r>
          </w:p>
        </w:tc>
        <w:tc>
          <w:tcPr>
            <w:tcW w:w="625" w:type="dxa"/>
            <w:tcBorders>
              <w:top w:val="nil"/>
              <w:left w:val="nil"/>
              <w:bottom w:val="nil"/>
              <w:right w:val="nil"/>
            </w:tcBorders>
            <w:noWrap/>
            <w:vAlign w:val="center"/>
            <w:hideMark/>
          </w:tcPr>
          <w:p w14:paraId="544B700E"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77.2</w:t>
            </w:r>
          </w:p>
        </w:tc>
        <w:tc>
          <w:tcPr>
            <w:tcW w:w="768" w:type="dxa"/>
            <w:tcBorders>
              <w:top w:val="nil"/>
              <w:left w:val="nil"/>
              <w:bottom w:val="nil"/>
              <w:right w:val="single" w:sz="4" w:space="0" w:color="auto"/>
            </w:tcBorders>
            <w:noWrap/>
            <w:vAlign w:val="center"/>
            <w:hideMark/>
          </w:tcPr>
          <w:p w14:paraId="6D16A8C4"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7.94</w:t>
            </w:r>
          </w:p>
        </w:tc>
        <w:tc>
          <w:tcPr>
            <w:tcW w:w="1078" w:type="dxa"/>
            <w:tcBorders>
              <w:top w:val="nil"/>
              <w:left w:val="single" w:sz="4" w:space="0" w:color="auto"/>
              <w:bottom w:val="nil"/>
              <w:right w:val="nil"/>
            </w:tcBorders>
            <w:noWrap/>
            <w:vAlign w:val="center"/>
            <w:hideMark/>
          </w:tcPr>
          <w:p w14:paraId="195565AF"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XStar2A</w:t>
            </w:r>
          </w:p>
        </w:tc>
        <w:tc>
          <w:tcPr>
            <w:tcW w:w="955" w:type="dxa"/>
            <w:tcBorders>
              <w:top w:val="nil"/>
              <w:left w:val="nil"/>
              <w:bottom w:val="nil"/>
              <w:right w:val="nil"/>
            </w:tcBorders>
            <w:noWrap/>
            <w:vAlign w:val="center"/>
            <w:hideMark/>
          </w:tcPr>
          <w:p w14:paraId="7C2AB56D"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138</w:t>
            </w:r>
          </w:p>
        </w:tc>
        <w:tc>
          <w:tcPr>
            <w:tcW w:w="625" w:type="dxa"/>
            <w:tcBorders>
              <w:top w:val="nil"/>
              <w:left w:val="nil"/>
              <w:bottom w:val="nil"/>
              <w:right w:val="nil"/>
            </w:tcBorders>
            <w:noWrap/>
            <w:vAlign w:val="center"/>
            <w:hideMark/>
          </w:tcPr>
          <w:p w14:paraId="0D7F020C"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206.8</w:t>
            </w:r>
          </w:p>
        </w:tc>
        <w:tc>
          <w:tcPr>
            <w:tcW w:w="768" w:type="dxa"/>
            <w:tcBorders>
              <w:top w:val="nil"/>
              <w:left w:val="nil"/>
              <w:bottom w:val="nil"/>
              <w:right w:val="single" w:sz="4" w:space="0" w:color="auto"/>
            </w:tcBorders>
            <w:noWrap/>
            <w:vAlign w:val="center"/>
            <w:hideMark/>
          </w:tcPr>
          <w:p w14:paraId="5C7E4C1E"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12.19</w:t>
            </w:r>
          </w:p>
        </w:tc>
        <w:tc>
          <w:tcPr>
            <w:tcW w:w="1037" w:type="dxa"/>
            <w:tcBorders>
              <w:top w:val="nil"/>
              <w:left w:val="single" w:sz="4" w:space="0" w:color="auto"/>
              <w:bottom w:val="nil"/>
              <w:right w:val="nil"/>
            </w:tcBorders>
            <w:noWrap/>
            <w:vAlign w:val="center"/>
            <w:hideMark/>
          </w:tcPr>
          <w:p w14:paraId="743AF8DB" w14:textId="77777777" w:rsidR="00627B94" w:rsidRPr="0056239C" w:rsidRDefault="00627B94" w:rsidP="00627B94">
            <w:pPr>
              <w:spacing w:line="240" w:lineRule="auto"/>
              <w:rPr>
                <w:rFonts w:asciiTheme="minorBidi" w:hAnsiTheme="minorBidi" w:cstheme="minorBidi"/>
                <w:color w:val="000000"/>
                <w:sz w:val="16"/>
                <w:szCs w:val="16"/>
                <w:lang w:eastAsia="zh-CN"/>
              </w:rPr>
            </w:pPr>
          </w:p>
        </w:tc>
        <w:tc>
          <w:tcPr>
            <w:tcW w:w="955" w:type="dxa"/>
            <w:tcBorders>
              <w:top w:val="nil"/>
              <w:left w:val="nil"/>
              <w:bottom w:val="nil"/>
              <w:right w:val="nil"/>
            </w:tcBorders>
            <w:noWrap/>
            <w:vAlign w:val="center"/>
            <w:hideMark/>
          </w:tcPr>
          <w:p w14:paraId="1569E139" w14:textId="77777777" w:rsidR="00627B94" w:rsidRPr="0056239C" w:rsidRDefault="00627B94" w:rsidP="00627B94">
            <w:pPr>
              <w:spacing w:line="240" w:lineRule="auto"/>
              <w:rPr>
                <w:rFonts w:asciiTheme="minorBidi" w:hAnsiTheme="minorBidi" w:cstheme="minorBidi"/>
                <w:sz w:val="16"/>
                <w:szCs w:val="16"/>
                <w:lang w:eastAsia="zh-CN"/>
              </w:rPr>
            </w:pPr>
          </w:p>
        </w:tc>
        <w:tc>
          <w:tcPr>
            <w:tcW w:w="625" w:type="dxa"/>
            <w:tcBorders>
              <w:top w:val="nil"/>
              <w:left w:val="nil"/>
              <w:bottom w:val="nil"/>
              <w:right w:val="nil"/>
            </w:tcBorders>
            <w:noWrap/>
            <w:vAlign w:val="center"/>
            <w:hideMark/>
          </w:tcPr>
          <w:p w14:paraId="19F1FE55" w14:textId="77777777" w:rsidR="00627B94" w:rsidRPr="0056239C" w:rsidRDefault="00627B94" w:rsidP="00627B94">
            <w:pPr>
              <w:spacing w:line="240" w:lineRule="auto"/>
              <w:rPr>
                <w:rFonts w:asciiTheme="minorBidi" w:hAnsiTheme="minorBidi" w:cstheme="minorBidi"/>
                <w:sz w:val="16"/>
                <w:szCs w:val="16"/>
                <w:lang w:eastAsia="zh-CN"/>
              </w:rPr>
            </w:pPr>
          </w:p>
        </w:tc>
        <w:tc>
          <w:tcPr>
            <w:tcW w:w="768" w:type="dxa"/>
            <w:tcBorders>
              <w:top w:val="nil"/>
              <w:left w:val="nil"/>
              <w:bottom w:val="nil"/>
              <w:right w:val="nil"/>
            </w:tcBorders>
            <w:noWrap/>
            <w:vAlign w:val="center"/>
            <w:hideMark/>
          </w:tcPr>
          <w:p w14:paraId="73B6C650" w14:textId="77777777" w:rsidR="00627B94" w:rsidRPr="0056239C" w:rsidRDefault="00627B94" w:rsidP="00627B94">
            <w:pPr>
              <w:spacing w:line="240" w:lineRule="auto"/>
              <w:rPr>
                <w:rFonts w:asciiTheme="minorBidi" w:hAnsiTheme="minorBidi" w:cstheme="minorBidi"/>
                <w:sz w:val="16"/>
                <w:szCs w:val="16"/>
                <w:lang w:eastAsia="zh-CN"/>
              </w:rPr>
            </w:pPr>
          </w:p>
        </w:tc>
      </w:tr>
      <w:tr w:rsidR="00627B94" w:rsidRPr="0056239C" w14:paraId="229E1E0C" w14:textId="77777777" w:rsidTr="00627B94">
        <w:trPr>
          <w:trHeight w:val="287"/>
        </w:trPr>
        <w:tc>
          <w:tcPr>
            <w:tcW w:w="1037" w:type="dxa"/>
            <w:tcBorders>
              <w:top w:val="nil"/>
              <w:left w:val="nil"/>
              <w:bottom w:val="nil"/>
              <w:right w:val="nil"/>
            </w:tcBorders>
            <w:noWrap/>
            <w:vAlign w:val="center"/>
            <w:hideMark/>
          </w:tcPr>
          <w:p w14:paraId="2A66041C"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X4Cycle</w:t>
            </w:r>
          </w:p>
        </w:tc>
        <w:tc>
          <w:tcPr>
            <w:tcW w:w="955" w:type="dxa"/>
            <w:tcBorders>
              <w:top w:val="nil"/>
              <w:left w:val="nil"/>
              <w:bottom w:val="nil"/>
              <w:right w:val="nil"/>
            </w:tcBorders>
            <w:noWrap/>
            <w:vAlign w:val="center"/>
            <w:hideMark/>
          </w:tcPr>
          <w:p w14:paraId="26B87E70"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12</w:t>
            </w:r>
          </w:p>
        </w:tc>
        <w:tc>
          <w:tcPr>
            <w:tcW w:w="625" w:type="dxa"/>
            <w:tcBorders>
              <w:top w:val="nil"/>
              <w:left w:val="nil"/>
              <w:bottom w:val="nil"/>
              <w:right w:val="nil"/>
            </w:tcBorders>
            <w:noWrap/>
            <w:vAlign w:val="center"/>
            <w:hideMark/>
          </w:tcPr>
          <w:p w14:paraId="0ED7677B"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5.3</w:t>
            </w:r>
          </w:p>
        </w:tc>
        <w:tc>
          <w:tcPr>
            <w:tcW w:w="768" w:type="dxa"/>
            <w:tcBorders>
              <w:top w:val="nil"/>
              <w:left w:val="nil"/>
              <w:bottom w:val="nil"/>
              <w:right w:val="single" w:sz="4" w:space="0" w:color="auto"/>
            </w:tcBorders>
            <w:noWrap/>
            <w:vAlign w:val="center"/>
            <w:hideMark/>
          </w:tcPr>
          <w:p w14:paraId="78A99686"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2.49</w:t>
            </w:r>
          </w:p>
        </w:tc>
        <w:tc>
          <w:tcPr>
            <w:tcW w:w="1078" w:type="dxa"/>
            <w:tcBorders>
              <w:top w:val="nil"/>
              <w:left w:val="single" w:sz="4" w:space="0" w:color="auto"/>
              <w:bottom w:val="nil"/>
              <w:right w:val="nil"/>
            </w:tcBorders>
            <w:noWrap/>
            <w:vAlign w:val="center"/>
            <w:hideMark/>
          </w:tcPr>
          <w:p w14:paraId="1D007F67"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X4Cycle</w:t>
            </w:r>
          </w:p>
        </w:tc>
        <w:tc>
          <w:tcPr>
            <w:tcW w:w="955" w:type="dxa"/>
            <w:tcBorders>
              <w:top w:val="nil"/>
              <w:left w:val="nil"/>
              <w:bottom w:val="nil"/>
              <w:right w:val="nil"/>
            </w:tcBorders>
            <w:noWrap/>
            <w:vAlign w:val="center"/>
            <w:hideMark/>
          </w:tcPr>
          <w:p w14:paraId="37245B79"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44</w:t>
            </w:r>
          </w:p>
        </w:tc>
        <w:tc>
          <w:tcPr>
            <w:tcW w:w="625" w:type="dxa"/>
            <w:tcBorders>
              <w:top w:val="nil"/>
              <w:left w:val="nil"/>
              <w:bottom w:val="nil"/>
              <w:right w:val="nil"/>
            </w:tcBorders>
            <w:noWrap/>
            <w:vAlign w:val="center"/>
            <w:hideMark/>
          </w:tcPr>
          <w:p w14:paraId="08D60E9F"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97.7</w:t>
            </w:r>
          </w:p>
        </w:tc>
        <w:tc>
          <w:tcPr>
            <w:tcW w:w="768" w:type="dxa"/>
            <w:tcBorders>
              <w:top w:val="nil"/>
              <w:left w:val="nil"/>
              <w:bottom w:val="nil"/>
              <w:right w:val="single" w:sz="4" w:space="0" w:color="auto"/>
            </w:tcBorders>
            <w:noWrap/>
            <w:vAlign w:val="center"/>
            <w:hideMark/>
          </w:tcPr>
          <w:p w14:paraId="16FB9F30"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15.48</w:t>
            </w:r>
          </w:p>
        </w:tc>
        <w:tc>
          <w:tcPr>
            <w:tcW w:w="1037" w:type="dxa"/>
            <w:tcBorders>
              <w:top w:val="nil"/>
              <w:left w:val="single" w:sz="4" w:space="0" w:color="auto"/>
              <w:bottom w:val="nil"/>
              <w:right w:val="nil"/>
            </w:tcBorders>
            <w:noWrap/>
            <w:vAlign w:val="center"/>
            <w:hideMark/>
          </w:tcPr>
          <w:p w14:paraId="4E16BB78" w14:textId="77777777" w:rsidR="00627B94" w:rsidRPr="0056239C" w:rsidRDefault="00627B94" w:rsidP="00627B94">
            <w:pPr>
              <w:spacing w:line="240" w:lineRule="auto"/>
              <w:rPr>
                <w:rFonts w:asciiTheme="minorBidi" w:hAnsiTheme="minorBidi" w:cstheme="minorBidi"/>
                <w:color w:val="000000"/>
                <w:sz w:val="16"/>
                <w:szCs w:val="16"/>
                <w:lang w:eastAsia="zh-CN"/>
              </w:rPr>
            </w:pPr>
          </w:p>
        </w:tc>
        <w:tc>
          <w:tcPr>
            <w:tcW w:w="955" w:type="dxa"/>
            <w:tcBorders>
              <w:top w:val="nil"/>
              <w:left w:val="nil"/>
              <w:bottom w:val="nil"/>
              <w:right w:val="nil"/>
            </w:tcBorders>
            <w:noWrap/>
            <w:vAlign w:val="center"/>
            <w:hideMark/>
          </w:tcPr>
          <w:p w14:paraId="5922CBED" w14:textId="77777777" w:rsidR="00627B94" w:rsidRPr="0056239C" w:rsidRDefault="00627B94" w:rsidP="00627B94">
            <w:pPr>
              <w:spacing w:line="240" w:lineRule="auto"/>
              <w:rPr>
                <w:rFonts w:asciiTheme="minorBidi" w:hAnsiTheme="minorBidi" w:cstheme="minorBidi"/>
                <w:sz w:val="16"/>
                <w:szCs w:val="16"/>
                <w:lang w:eastAsia="zh-CN"/>
              </w:rPr>
            </w:pPr>
          </w:p>
        </w:tc>
        <w:tc>
          <w:tcPr>
            <w:tcW w:w="625" w:type="dxa"/>
            <w:tcBorders>
              <w:top w:val="nil"/>
              <w:left w:val="nil"/>
              <w:bottom w:val="nil"/>
              <w:right w:val="nil"/>
            </w:tcBorders>
            <w:noWrap/>
            <w:vAlign w:val="center"/>
            <w:hideMark/>
          </w:tcPr>
          <w:p w14:paraId="26F61B11" w14:textId="77777777" w:rsidR="00627B94" w:rsidRPr="0056239C" w:rsidRDefault="00627B94" w:rsidP="00627B94">
            <w:pPr>
              <w:spacing w:line="240" w:lineRule="auto"/>
              <w:rPr>
                <w:rFonts w:asciiTheme="minorBidi" w:hAnsiTheme="minorBidi" w:cstheme="minorBidi"/>
                <w:sz w:val="16"/>
                <w:szCs w:val="16"/>
                <w:lang w:eastAsia="zh-CN"/>
              </w:rPr>
            </w:pPr>
          </w:p>
        </w:tc>
        <w:tc>
          <w:tcPr>
            <w:tcW w:w="768" w:type="dxa"/>
            <w:tcBorders>
              <w:top w:val="nil"/>
              <w:left w:val="nil"/>
              <w:bottom w:val="nil"/>
              <w:right w:val="nil"/>
            </w:tcBorders>
            <w:noWrap/>
            <w:vAlign w:val="center"/>
            <w:hideMark/>
          </w:tcPr>
          <w:p w14:paraId="4A791818" w14:textId="77777777" w:rsidR="00627B94" w:rsidRPr="0056239C" w:rsidRDefault="00627B94" w:rsidP="00627B94">
            <w:pPr>
              <w:spacing w:line="240" w:lineRule="auto"/>
              <w:rPr>
                <w:rFonts w:asciiTheme="minorBidi" w:hAnsiTheme="minorBidi" w:cstheme="minorBidi"/>
                <w:sz w:val="16"/>
                <w:szCs w:val="16"/>
                <w:lang w:eastAsia="zh-CN"/>
              </w:rPr>
            </w:pPr>
          </w:p>
        </w:tc>
      </w:tr>
      <w:tr w:rsidR="00627B94" w:rsidRPr="0056239C" w14:paraId="44B4E368" w14:textId="77777777" w:rsidTr="00627B94">
        <w:trPr>
          <w:trHeight w:val="287"/>
        </w:trPr>
        <w:tc>
          <w:tcPr>
            <w:tcW w:w="1037" w:type="dxa"/>
            <w:tcBorders>
              <w:top w:val="nil"/>
              <w:left w:val="nil"/>
              <w:bottom w:val="nil"/>
              <w:right w:val="nil"/>
            </w:tcBorders>
            <w:noWrap/>
            <w:vAlign w:val="center"/>
            <w:hideMark/>
          </w:tcPr>
          <w:p w14:paraId="26F37738"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XECA</w:t>
            </w:r>
          </w:p>
        </w:tc>
        <w:tc>
          <w:tcPr>
            <w:tcW w:w="955" w:type="dxa"/>
            <w:tcBorders>
              <w:top w:val="nil"/>
              <w:left w:val="nil"/>
              <w:bottom w:val="nil"/>
              <w:right w:val="nil"/>
            </w:tcBorders>
            <w:noWrap/>
            <w:vAlign w:val="center"/>
            <w:hideMark/>
          </w:tcPr>
          <w:p w14:paraId="65317669"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24</w:t>
            </w:r>
          </w:p>
        </w:tc>
        <w:tc>
          <w:tcPr>
            <w:tcW w:w="625" w:type="dxa"/>
            <w:tcBorders>
              <w:top w:val="nil"/>
              <w:left w:val="nil"/>
              <w:bottom w:val="nil"/>
              <w:right w:val="nil"/>
            </w:tcBorders>
            <w:noWrap/>
            <w:vAlign w:val="center"/>
            <w:hideMark/>
          </w:tcPr>
          <w:p w14:paraId="35987688"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17.3</w:t>
            </w:r>
          </w:p>
        </w:tc>
        <w:tc>
          <w:tcPr>
            <w:tcW w:w="768" w:type="dxa"/>
            <w:tcBorders>
              <w:top w:val="nil"/>
              <w:left w:val="nil"/>
              <w:bottom w:val="nil"/>
              <w:right w:val="single" w:sz="4" w:space="0" w:color="auto"/>
            </w:tcBorders>
            <w:noWrap/>
            <w:vAlign w:val="center"/>
            <w:hideMark/>
          </w:tcPr>
          <w:p w14:paraId="350817D3"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10.9</w:t>
            </w:r>
          </w:p>
        </w:tc>
        <w:tc>
          <w:tcPr>
            <w:tcW w:w="1078" w:type="dxa"/>
            <w:tcBorders>
              <w:top w:val="nil"/>
              <w:left w:val="single" w:sz="4" w:space="0" w:color="auto"/>
              <w:bottom w:val="nil"/>
              <w:right w:val="nil"/>
            </w:tcBorders>
            <w:noWrap/>
            <w:vAlign w:val="center"/>
            <w:hideMark/>
          </w:tcPr>
          <w:p w14:paraId="1286BA05"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XECA</w:t>
            </w:r>
          </w:p>
        </w:tc>
        <w:tc>
          <w:tcPr>
            <w:tcW w:w="955" w:type="dxa"/>
            <w:tcBorders>
              <w:top w:val="nil"/>
              <w:left w:val="nil"/>
              <w:bottom w:val="nil"/>
              <w:right w:val="nil"/>
            </w:tcBorders>
            <w:noWrap/>
            <w:vAlign w:val="center"/>
            <w:hideMark/>
          </w:tcPr>
          <w:p w14:paraId="559B066A"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180</w:t>
            </w:r>
          </w:p>
        </w:tc>
        <w:tc>
          <w:tcPr>
            <w:tcW w:w="625" w:type="dxa"/>
            <w:tcBorders>
              <w:top w:val="nil"/>
              <w:left w:val="nil"/>
              <w:bottom w:val="nil"/>
              <w:right w:val="nil"/>
            </w:tcBorders>
            <w:noWrap/>
            <w:vAlign w:val="center"/>
            <w:hideMark/>
          </w:tcPr>
          <w:p w14:paraId="3751FDFB"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486.2</w:t>
            </w:r>
          </w:p>
        </w:tc>
        <w:tc>
          <w:tcPr>
            <w:tcW w:w="768" w:type="dxa"/>
            <w:tcBorders>
              <w:top w:val="nil"/>
              <w:left w:val="nil"/>
              <w:bottom w:val="nil"/>
              <w:right w:val="single" w:sz="4" w:space="0" w:color="auto"/>
            </w:tcBorders>
            <w:noWrap/>
            <w:vAlign w:val="center"/>
            <w:hideMark/>
          </w:tcPr>
          <w:p w14:paraId="5F89481E"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129.64</w:t>
            </w:r>
          </w:p>
        </w:tc>
        <w:tc>
          <w:tcPr>
            <w:tcW w:w="1037" w:type="dxa"/>
            <w:tcBorders>
              <w:top w:val="nil"/>
              <w:left w:val="single" w:sz="4" w:space="0" w:color="auto"/>
              <w:bottom w:val="nil"/>
              <w:right w:val="nil"/>
            </w:tcBorders>
            <w:noWrap/>
            <w:vAlign w:val="center"/>
            <w:hideMark/>
          </w:tcPr>
          <w:p w14:paraId="30A0A11C" w14:textId="77777777" w:rsidR="00627B94" w:rsidRPr="0056239C" w:rsidRDefault="00627B94" w:rsidP="00627B94">
            <w:pPr>
              <w:spacing w:line="240" w:lineRule="auto"/>
              <w:rPr>
                <w:rFonts w:asciiTheme="minorBidi" w:hAnsiTheme="minorBidi" w:cstheme="minorBidi"/>
                <w:color w:val="000000"/>
                <w:sz w:val="16"/>
                <w:szCs w:val="16"/>
                <w:lang w:eastAsia="zh-CN"/>
              </w:rPr>
            </w:pPr>
          </w:p>
        </w:tc>
        <w:tc>
          <w:tcPr>
            <w:tcW w:w="955" w:type="dxa"/>
            <w:tcBorders>
              <w:top w:val="nil"/>
              <w:left w:val="nil"/>
              <w:bottom w:val="nil"/>
              <w:right w:val="nil"/>
            </w:tcBorders>
            <w:noWrap/>
            <w:vAlign w:val="center"/>
            <w:hideMark/>
          </w:tcPr>
          <w:p w14:paraId="1D516C77" w14:textId="77777777" w:rsidR="00627B94" w:rsidRPr="0056239C" w:rsidRDefault="00627B94" w:rsidP="00627B94">
            <w:pPr>
              <w:spacing w:line="240" w:lineRule="auto"/>
              <w:rPr>
                <w:rFonts w:asciiTheme="minorBidi" w:hAnsiTheme="minorBidi" w:cstheme="minorBidi"/>
                <w:sz w:val="16"/>
                <w:szCs w:val="16"/>
                <w:lang w:eastAsia="zh-CN"/>
              </w:rPr>
            </w:pPr>
          </w:p>
        </w:tc>
        <w:tc>
          <w:tcPr>
            <w:tcW w:w="625" w:type="dxa"/>
            <w:tcBorders>
              <w:top w:val="nil"/>
              <w:left w:val="nil"/>
              <w:bottom w:val="nil"/>
              <w:right w:val="nil"/>
            </w:tcBorders>
            <w:noWrap/>
            <w:vAlign w:val="center"/>
            <w:hideMark/>
          </w:tcPr>
          <w:p w14:paraId="57BADB09" w14:textId="77777777" w:rsidR="00627B94" w:rsidRPr="0056239C" w:rsidRDefault="00627B94" w:rsidP="00627B94">
            <w:pPr>
              <w:spacing w:line="240" w:lineRule="auto"/>
              <w:rPr>
                <w:rFonts w:asciiTheme="minorBidi" w:hAnsiTheme="minorBidi" w:cstheme="minorBidi"/>
                <w:sz w:val="16"/>
                <w:szCs w:val="16"/>
                <w:lang w:eastAsia="zh-CN"/>
              </w:rPr>
            </w:pPr>
          </w:p>
        </w:tc>
        <w:tc>
          <w:tcPr>
            <w:tcW w:w="768" w:type="dxa"/>
            <w:tcBorders>
              <w:top w:val="nil"/>
              <w:left w:val="nil"/>
              <w:bottom w:val="nil"/>
              <w:right w:val="nil"/>
            </w:tcBorders>
            <w:noWrap/>
            <w:vAlign w:val="center"/>
            <w:hideMark/>
          </w:tcPr>
          <w:p w14:paraId="3671BEE3" w14:textId="77777777" w:rsidR="00627B94" w:rsidRPr="0056239C" w:rsidRDefault="00627B94" w:rsidP="00627B94">
            <w:pPr>
              <w:spacing w:line="240" w:lineRule="auto"/>
              <w:rPr>
                <w:rFonts w:asciiTheme="minorBidi" w:hAnsiTheme="minorBidi" w:cstheme="minorBidi"/>
                <w:sz w:val="16"/>
                <w:szCs w:val="16"/>
                <w:lang w:eastAsia="zh-CN"/>
              </w:rPr>
            </w:pPr>
          </w:p>
        </w:tc>
      </w:tr>
      <w:tr w:rsidR="00627B94" w:rsidRPr="0056239C" w14:paraId="683F3B3E" w14:textId="77777777" w:rsidTr="00627B94">
        <w:trPr>
          <w:trHeight w:val="299"/>
        </w:trPr>
        <w:tc>
          <w:tcPr>
            <w:tcW w:w="1037" w:type="dxa"/>
            <w:tcBorders>
              <w:top w:val="nil"/>
              <w:left w:val="nil"/>
              <w:bottom w:val="single" w:sz="8" w:space="0" w:color="auto"/>
              <w:right w:val="nil"/>
            </w:tcBorders>
            <w:noWrap/>
            <w:vAlign w:val="center"/>
            <w:hideMark/>
          </w:tcPr>
          <w:p w14:paraId="6A84D78F"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XECB</w:t>
            </w:r>
          </w:p>
        </w:tc>
        <w:tc>
          <w:tcPr>
            <w:tcW w:w="955" w:type="dxa"/>
            <w:tcBorders>
              <w:top w:val="nil"/>
              <w:left w:val="nil"/>
              <w:bottom w:val="single" w:sz="8" w:space="0" w:color="auto"/>
              <w:right w:val="nil"/>
            </w:tcBorders>
            <w:noWrap/>
            <w:vAlign w:val="center"/>
            <w:hideMark/>
          </w:tcPr>
          <w:p w14:paraId="054E6D6F"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40</w:t>
            </w:r>
          </w:p>
        </w:tc>
        <w:tc>
          <w:tcPr>
            <w:tcW w:w="625" w:type="dxa"/>
            <w:tcBorders>
              <w:top w:val="nil"/>
              <w:left w:val="nil"/>
              <w:bottom w:val="single" w:sz="8" w:space="0" w:color="auto"/>
              <w:right w:val="nil"/>
            </w:tcBorders>
            <w:noWrap/>
            <w:vAlign w:val="center"/>
            <w:hideMark/>
          </w:tcPr>
          <w:p w14:paraId="2CC8DEB1"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25</w:t>
            </w:r>
          </w:p>
        </w:tc>
        <w:tc>
          <w:tcPr>
            <w:tcW w:w="768" w:type="dxa"/>
            <w:tcBorders>
              <w:top w:val="nil"/>
              <w:left w:val="nil"/>
              <w:bottom w:val="single" w:sz="8" w:space="0" w:color="auto"/>
              <w:right w:val="single" w:sz="4" w:space="0" w:color="auto"/>
            </w:tcBorders>
            <w:noWrap/>
            <w:vAlign w:val="center"/>
            <w:hideMark/>
          </w:tcPr>
          <w:p w14:paraId="3113FBF3"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15.28</w:t>
            </w:r>
          </w:p>
        </w:tc>
        <w:tc>
          <w:tcPr>
            <w:tcW w:w="1078" w:type="dxa"/>
            <w:tcBorders>
              <w:top w:val="nil"/>
              <w:left w:val="single" w:sz="4" w:space="0" w:color="auto"/>
              <w:bottom w:val="single" w:sz="8" w:space="0" w:color="auto"/>
              <w:right w:val="nil"/>
            </w:tcBorders>
            <w:noWrap/>
            <w:vAlign w:val="center"/>
            <w:hideMark/>
          </w:tcPr>
          <w:p w14:paraId="66B57656"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XECB</w:t>
            </w:r>
          </w:p>
        </w:tc>
        <w:tc>
          <w:tcPr>
            <w:tcW w:w="955" w:type="dxa"/>
            <w:tcBorders>
              <w:top w:val="nil"/>
              <w:left w:val="nil"/>
              <w:bottom w:val="single" w:sz="8" w:space="0" w:color="auto"/>
              <w:right w:val="nil"/>
            </w:tcBorders>
            <w:noWrap/>
            <w:vAlign w:val="center"/>
            <w:hideMark/>
          </w:tcPr>
          <w:p w14:paraId="5A89B202"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493</w:t>
            </w:r>
          </w:p>
        </w:tc>
        <w:tc>
          <w:tcPr>
            <w:tcW w:w="625" w:type="dxa"/>
            <w:tcBorders>
              <w:top w:val="nil"/>
              <w:left w:val="nil"/>
              <w:bottom w:val="single" w:sz="8" w:space="0" w:color="auto"/>
              <w:right w:val="nil"/>
            </w:tcBorders>
            <w:noWrap/>
            <w:vAlign w:val="center"/>
            <w:hideMark/>
          </w:tcPr>
          <w:p w14:paraId="6F7EDEB9"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1357</w:t>
            </w:r>
          </w:p>
        </w:tc>
        <w:tc>
          <w:tcPr>
            <w:tcW w:w="768" w:type="dxa"/>
            <w:tcBorders>
              <w:top w:val="nil"/>
              <w:left w:val="nil"/>
              <w:bottom w:val="single" w:sz="8" w:space="0" w:color="auto"/>
              <w:right w:val="single" w:sz="4" w:space="0" w:color="auto"/>
            </w:tcBorders>
            <w:noWrap/>
            <w:vAlign w:val="center"/>
            <w:hideMark/>
          </w:tcPr>
          <w:p w14:paraId="713363E7"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280.63</w:t>
            </w:r>
          </w:p>
        </w:tc>
        <w:tc>
          <w:tcPr>
            <w:tcW w:w="1037" w:type="dxa"/>
            <w:tcBorders>
              <w:top w:val="nil"/>
              <w:left w:val="single" w:sz="4" w:space="0" w:color="auto"/>
              <w:bottom w:val="single" w:sz="8" w:space="0" w:color="auto"/>
              <w:right w:val="nil"/>
            </w:tcBorders>
            <w:noWrap/>
            <w:vAlign w:val="center"/>
            <w:hideMark/>
          </w:tcPr>
          <w:p w14:paraId="5B8C8921"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c>
          <w:tcPr>
            <w:tcW w:w="955" w:type="dxa"/>
            <w:tcBorders>
              <w:top w:val="nil"/>
              <w:left w:val="nil"/>
              <w:bottom w:val="single" w:sz="8" w:space="0" w:color="auto"/>
              <w:right w:val="nil"/>
            </w:tcBorders>
            <w:noWrap/>
            <w:vAlign w:val="center"/>
            <w:hideMark/>
          </w:tcPr>
          <w:p w14:paraId="3975ACB4"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c>
          <w:tcPr>
            <w:tcW w:w="625" w:type="dxa"/>
            <w:tcBorders>
              <w:top w:val="nil"/>
              <w:left w:val="nil"/>
              <w:bottom w:val="single" w:sz="8" w:space="0" w:color="auto"/>
              <w:right w:val="nil"/>
            </w:tcBorders>
            <w:noWrap/>
            <w:vAlign w:val="center"/>
            <w:hideMark/>
          </w:tcPr>
          <w:p w14:paraId="726F3693"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c>
          <w:tcPr>
            <w:tcW w:w="768" w:type="dxa"/>
            <w:tcBorders>
              <w:top w:val="nil"/>
              <w:left w:val="nil"/>
              <w:bottom w:val="single" w:sz="8" w:space="0" w:color="auto"/>
              <w:right w:val="nil"/>
            </w:tcBorders>
            <w:noWrap/>
            <w:vAlign w:val="center"/>
            <w:hideMark/>
          </w:tcPr>
          <w:p w14:paraId="2F8DA6A8" w14:textId="77777777" w:rsidR="00627B94" w:rsidRPr="0056239C" w:rsidRDefault="00627B94" w:rsidP="00627B94">
            <w:pPr>
              <w:spacing w:line="240" w:lineRule="auto"/>
              <w:rPr>
                <w:rFonts w:asciiTheme="minorBidi" w:hAnsiTheme="minorBidi" w:cstheme="minorBidi"/>
                <w:color w:val="000000"/>
                <w:sz w:val="16"/>
                <w:szCs w:val="16"/>
                <w:lang w:eastAsia="zh-CN"/>
              </w:rPr>
            </w:pPr>
            <w:r w:rsidRPr="0056239C">
              <w:rPr>
                <w:rFonts w:asciiTheme="minorBidi" w:hAnsiTheme="minorBidi" w:cstheme="minorBidi"/>
                <w:color w:val="000000"/>
                <w:sz w:val="16"/>
                <w:szCs w:val="16"/>
                <w:lang w:eastAsia="zh-CN"/>
              </w:rPr>
              <w:t> </w:t>
            </w:r>
          </w:p>
        </w:tc>
      </w:tr>
    </w:tbl>
    <w:p w14:paraId="76F8113B" w14:textId="77777777" w:rsidR="001258A8" w:rsidRPr="0056239C" w:rsidRDefault="001258A8" w:rsidP="00D26BAF">
      <w:pPr>
        <w:spacing w:after="160" w:line="278" w:lineRule="auto"/>
        <w:rPr>
          <w:rFonts w:cstheme="majorBidi"/>
          <w:b/>
          <w:iCs/>
        </w:rPr>
      </w:pPr>
    </w:p>
    <w:p w14:paraId="2491106F" w14:textId="77777777" w:rsidR="001258A8" w:rsidRPr="0056239C" w:rsidRDefault="001258A8" w:rsidP="00D26BAF">
      <w:pPr>
        <w:spacing w:after="160" w:line="278" w:lineRule="auto"/>
        <w:rPr>
          <w:rFonts w:cstheme="majorBidi"/>
          <w:b/>
          <w:iCs/>
        </w:rPr>
      </w:pPr>
    </w:p>
    <w:p w14:paraId="23180DD3" w14:textId="29AB1D55" w:rsidR="00B93F0A" w:rsidRPr="0056239C" w:rsidRDefault="00D26BAF" w:rsidP="00D26BAF">
      <w:pPr>
        <w:spacing w:after="160" w:line="278" w:lineRule="auto"/>
        <w:rPr>
          <w:rFonts w:cstheme="majorBidi"/>
          <w:b/>
          <w:iCs/>
        </w:rPr>
      </w:pPr>
      <w:r w:rsidRPr="0056239C">
        <w:rPr>
          <w:rFonts w:cstheme="majorBidi"/>
          <w:b/>
          <w:iCs/>
        </w:rPr>
        <w:br w:type="page"/>
      </w:r>
    </w:p>
    <w:p w14:paraId="3E31A29E" w14:textId="08D69BEA" w:rsidR="00127870" w:rsidRPr="0056239C" w:rsidRDefault="00D26BAF" w:rsidP="00127870">
      <w:pPr>
        <w:spacing w:line="240" w:lineRule="auto"/>
        <w:rPr>
          <w:rFonts w:cstheme="majorBidi"/>
          <w:b/>
          <w:iCs/>
        </w:rPr>
      </w:pPr>
      <w:r w:rsidRPr="0056239C">
        <w:rPr>
          <w:rFonts w:cstheme="majorBidi"/>
          <w:b/>
          <w:iCs/>
        </w:rPr>
        <w:lastRenderedPageBreak/>
        <w:t>H</w:t>
      </w:r>
      <w:r w:rsidR="00127870" w:rsidRPr="0056239C">
        <w:rPr>
          <w:rFonts w:cstheme="majorBidi"/>
          <w:b/>
          <w:iCs/>
        </w:rPr>
        <w:t xml:space="preserve"> BERGM </w:t>
      </w:r>
    </w:p>
    <w:p w14:paraId="11385673" w14:textId="76352B5D" w:rsidR="00127870" w:rsidRPr="0056239C" w:rsidRDefault="00D26BAF" w:rsidP="00127870">
      <w:pPr>
        <w:spacing w:line="240" w:lineRule="auto"/>
        <w:rPr>
          <w:rFonts w:cstheme="majorBidi"/>
          <w:b/>
          <w:iCs/>
        </w:rPr>
      </w:pPr>
      <w:r w:rsidRPr="0056239C">
        <w:rPr>
          <w:rFonts w:cstheme="majorBidi"/>
          <w:b/>
          <w:iCs/>
        </w:rPr>
        <w:t>H</w:t>
      </w:r>
      <w:r w:rsidR="00127870" w:rsidRPr="0056239C">
        <w:rPr>
          <w:rFonts w:cstheme="majorBidi"/>
          <w:b/>
          <w:iCs/>
        </w:rPr>
        <w:t>.1 BERGM Estimation.</w:t>
      </w:r>
    </w:p>
    <w:tbl>
      <w:tblPr>
        <w:tblW w:w="8613" w:type="dxa"/>
        <w:jc w:val="center"/>
        <w:tblLook w:val="04A0" w:firstRow="1" w:lastRow="0" w:firstColumn="1" w:lastColumn="0" w:noHBand="0" w:noVBand="1"/>
      </w:tblPr>
      <w:tblGrid>
        <w:gridCol w:w="1670"/>
        <w:gridCol w:w="1056"/>
        <w:gridCol w:w="1267"/>
        <w:gridCol w:w="1051"/>
        <w:gridCol w:w="1051"/>
        <w:gridCol w:w="1051"/>
        <w:gridCol w:w="1467"/>
      </w:tblGrid>
      <w:tr w:rsidR="00127870" w:rsidRPr="0056239C" w14:paraId="30CA5E84" w14:textId="77777777" w:rsidTr="009166CE">
        <w:trPr>
          <w:trHeight w:val="288"/>
          <w:jc w:val="center"/>
        </w:trPr>
        <w:tc>
          <w:tcPr>
            <w:tcW w:w="8613" w:type="dxa"/>
            <w:gridSpan w:val="7"/>
            <w:tcBorders>
              <w:top w:val="single" w:sz="4" w:space="0" w:color="auto"/>
              <w:left w:val="nil"/>
              <w:bottom w:val="single" w:sz="4" w:space="0" w:color="auto"/>
              <w:right w:val="nil"/>
            </w:tcBorders>
            <w:noWrap/>
            <w:vAlign w:val="bottom"/>
            <w:hideMark/>
          </w:tcPr>
          <w:p w14:paraId="39594575" w14:textId="77777777" w:rsidR="00127870" w:rsidRPr="0056239C" w:rsidRDefault="00127870" w:rsidP="00775C64">
            <w:pPr>
              <w:spacing w:line="240" w:lineRule="auto"/>
              <w:jc w:val="center"/>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Colombia</w:t>
            </w:r>
          </w:p>
        </w:tc>
      </w:tr>
      <w:tr w:rsidR="00127870" w:rsidRPr="0056239C" w14:paraId="3B6602F9" w14:textId="77777777" w:rsidTr="00967254">
        <w:trPr>
          <w:trHeight w:val="288"/>
          <w:jc w:val="center"/>
        </w:trPr>
        <w:tc>
          <w:tcPr>
            <w:tcW w:w="1670" w:type="dxa"/>
            <w:tcBorders>
              <w:top w:val="nil"/>
              <w:left w:val="nil"/>
              <w:bottom w:val="single" w:sz="4" w:space="0" w:color="auto"/>
              <w:right w:val="nil"/>
            </w:tcBorders>
            <w:noWrap/>
            <w:vAlign w:val="center"/>
            <w:hideMark/>
          </w:tcPr>
          <w:p w14:paraId="5E98AC97"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BERGM Effect</w:t>
            </w:r>
          </w:p>
        </w:tc>
        <w:tc>
          <w:tcPr>
            <w:tcW w:w="1056" w:type="dxa"/>
            <w:tcBorders>
              <w:top w:val="nil"/>
              <w:left w:val="nil"/>
              <w:bottom w:val="single" w:sz="4" w:space="0" w:color="auto"/>
              <w:right w:val="nil"/>
            </w:tcBorders>
            <w:noWrap/>
            <w:vAlign w:val="center"/>
            <w:hideMark/>
          </w:tcPr>
          <w:p w14:paraId="2222175E"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Lambda</w:t>
            </w:r>
            <w:r w:rsidRPr="0056239C">
              <w:rPr>
                <w:rFonts w:asciiTheme="minorBidi" w:hAnsiTheme="minorBidi"/>
                <w:color w:val="000000"/>
                <w:sz w:val="20"/>
                <w:szCs w:val="20"/>
                <w:vertAlign w:val="superscript"/>
                <w:lang w:eastAsia="en-AU"/>
              </w:rPr>
              <w:t>1</w:t>
            </w:r>
          </w:p>
        </w:tc>
        <w:tc>
          <w:tcPr>
            <w:tcW w:w="1267" w:type="dxa"/>
            <w:tcBorders>
              <w:top w:val="nil"/>
              <w:left w:val="nil"/>
              <w:bottom w:val="single" w:sz="4" w:space="0" w:color="auto"/>
              <w:right w:val="nil"/>
            </w:tcBorders>
            <w:noWrap/>
            <w:vAlign w:val="center"/>
            <w:hideMark/>
          </w:tcPr>
          <w:p w14:paraId="10E723F4"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Parameter</w:t>
            </w:r>
            <w:r w:rsidRPr="0056239C">
              <w:rPr>
                <w:rFonts w:asciiTheme="minorBidi" w:hAnsiTheme="minorBidi"/>
                <w:color w:val="000000"/>
                <w:sz w:val="20"/>
                <w:szCs w:val="20"/>
                <w:vertAlign w:val="superscript"/>
                <w:lang w:eastAsia="en-AU"/>
              </w:rPr>
              <w:t>2</w:t>
            </w:r>
          </w:p>
        </w:tc>
        <w:tc>
          <w:tcPr>
            <w:tcW w:w="1051" w:type="dxa"/>
            <w:tcBorders>
              <w:top w:val="nil"/>
              <w:left w:val="nil"/>
              <w:bottom w:val="single" w:sz="4" w:space="0" w:color="auto"/>
              <w:right w:val="nil"/>
            </w:tcBorders>
            <w:noWrap/>
            <w:vAlign w:val="center"/>
            <w:hideMark/>
          </w:tcPr>
          <w:p w14:paraId="0E5B00F7"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Stderr</w:t>
            </w:r>
            <w:r w:rsidRPr="0056239C">
              <w:rPr>
                <w:rFonts w:asciiTheme="minorBidi" w:hAnsiTheme="minorBidi"/>
                <w:color w:val="000000"/>
                <w:sz w:val="20"/>
                <w:szCs w:val="20"/>
                <w:vertAlign w:val="superscript"/>
                <w:lang w:eastAsia="en-AU"/>
              </w:rPr>
              <w:t>3</w:t>
            </w:r>
          </w:p>
        </w:tc>
        <w:tc>
          <w:tcPr>
            <w:tcW w:w="1051" w:type="dxa"/>
            <w:tcBorders>
              <w:top w:val="nil"/>
              <w:left w:val="nil"/>
              <w:bottom w:val="single" w:sz="4" w:space="0" w:color="auto"/>
              <w:right w:val="nil"/>
            </w:tcBorders>
            <w:noWrap/>
            <w:vAlign w:val="center"/>
            <w:hideMark/>
          </w:tcPr>
          <w:p w14:paraId="5440B57B"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t-ratio</w:t>
            </w:r>
            <w:r w:rsidRPr="0056239C">
              <w:rPr>
                <w:rFonts w:asciiTheme="minorBidi" w:hAnsiTheme="minorBidi"/>
                <w:color w:val="000000"/>
                <w:sz w:val="20"/>
                <w:szCs w:val="20"/>
                <w:vertAlign w:val="superscript"/>
                <w:lang w:eastAsia="en-AU"/>
              </w:rPr>
              <w:t>4</w:t>
            </w:r>
          </w:p>
        </w:tc>
        <w:tc>
          <w:tcPr>
            <w:tcW w:w="1051" w:type="dxa"/>
            <w:tcBorders>
              <w:top w:val="nil"/>
              <w:left w:val="nil"/>
              <w:bottom w:val="single" w:sz="4" w:space="0" w:color="auto"/>
              <w:right w:val="nil"/>
            </w:tcBorders>
            <w:noWrap/>
            <w:vAlign w:val="center"/>
            <w:hideMark/>
          </w:tcPr>
          <w:p w14:paraId="517F20E6"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SACF</w:t>
            </w:r>
            <w:r w:rsidRPr="0056239C">
              <w:rPr>
                <w:rFonts w:asciiTheme="minorBidi" w:hAnsiTheme="minorBidi"/>
                <w:color w:val="000000"/>
                <w:sz w:val="20"/>
                <w:szCs w:val="20"/>
                <w:vertAlign w:val="superscript"/>
                <w:lang w:eastAsia="en-AU"/>
              </w:rPr>
              <w:t>5</w:t>
            </w:r>
          </w:p>
        </w:tc>
        <w:tc>
          <w:tcPr>
            <w:tcW w:w="1467" w:type="dxa"/>
            <w:tcBorders>
              <w:top w:val="nil"/>
              <w:left w:val="nil"/>
              <w:bottom w:val="single" w:sz="4" w:space="0" w:color="auto"/>
              <w:right w:val="nil"/>
            </w:tcBorders>
            <w:noWrap/>
            <w:vAlign w:val="center"/>
            <w:hideMark/>
          </w:tcPr>
          <w:p w14:paraId="151E0301"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Significance</w:t>
            </w:r>
            <w:r w:rsidRPr="0056239C">
              <w:rPr>
                <w:rFonts w:asciiTheme="minorBidi" w:hAnsiTheme="minorBidi"/>
                <w:color w:val="000000"/>
                <w:sz w:val="20"/>
                <w:szCs w:val="20"/>
                <w:vertAlign w:val="superscript"/>
                <w:lang w:eastAsia="en-AU"/>
              </w:rPr>
              <w:t>6</w:t>
            </w:r>
          </w:p>
        </w:tc>
      </w:tr>
      <w:tr w:rsidR="00127870" w:rsidRPr="0056239C" w14:paraId="17EFBE96" w14:textId="77777777" w:rsidTr="00967254">
        <w:trPr>
          <w:trHeight w:val="288"/>
          <w:jc w:val="center"/>
        </w:trPr>
        <w:tc>
          <w:tcPr>
            <w:tcW w:w="1670" w:type="dxa"/>
            <w:tcBorders>
              <w:top w:val="nil"/>
              <w:left w:val="nil"/>
              <w:bottom w:val="nil"/>
              <w:right w:val="nil"/>
            </w:tcBorders>
            <w:noWrap/>
            <w:vAlign w:val="center"/>
            <w:hideMark/>
          </w:tcPr>
          <w:p w14:paraId="538CDA7B"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056" w:type="dxa"/>
            <w:tcBorders>
              <w:top w:val="nil"/>
              <w:left w:val="nil"/>
              <w:bottom w:val="nil"/>
              <w:right w:val="nil"/>
            </w:tcBorders>
            <w:noWrap/>
            <w:vAlign w:val="center"/>
            <w:hideMark/>
          </w:tcPr>
          <w:p w14:paraId="5DA67A39"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56ABB8DE"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-2.55578</w:t>
            </w:r>
          </w:p>
        </w:tc>
        <w:tc>
          <w:tcPr>
            <w:tcW w:w="1051" w:type="dxa"/>
            <w:tcBorders>
              <w:top w:val="nil"/>
              <w:left w:val="nil"/>
              <w:bottom w:val="nil"/>
              <w:right w:val="nil"/>
            </w:tcBorders>
            <w:noWrap/>
            <w:vAlign w:val="center"/>
            <w:hideMark/>
          </w:tcPr>
          <w:p w14:paraId="14E00686"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0.33582</w:t>
            </w:r>
          </w:p>
        </w:tc>
        <w:tc>
          <w:tcPr>
            <w:tcW w:w="1051" w:type="dxa"/>
            <w:tcBorders>
              <w:top w:val="nil"/>
              <w:left w:val="nil"/>
              <w:bottom w:val="nil"/>
              <w:right w:val="nil"/>
            </w:tcBorders>
            <w:noWrap/>
            <w:vAlign w:val="center"/>
            <w:hideMark/>
          </w:tcPr>
          <w:p w14:paraId="71670F67"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-0.06692</w:t>
            </w:r>
          </w:p>
        </w:tc>
        <w:tc>
          <w:tcPr>
            <w:tcW w:w="1051" w:type="dxa"/>
            <w:tcBorders>
              <w:top w:val="nil"/>
              <w:left w:val="nil"/>
              <w:bottom w:val="nil"/>
              <w:right w:val="nil"/>
            </w:tcBorders>
            <w:noWrap/>
            <w:vAlign w:val="center"/>
            <w:hideMark/>
          </w:tcPr>
          <w:p w14:paraId="19C6E29F"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0.391585</w:t>
            </w:r>
          </w:p>
        </w:tc>
        <w:tc>
          <w:tcPr>
            <w:tcW w:w="1467" w:type="dxa"/>
            <w:tcBorders>
              <w:top w:val="nil"/>
              <w:left w:val="nil"/>
              <w:bottom w:val="nil"/>
              <w:right w:val="nil"/>
            </w:tcBorders>
            <w:noWrap/>
            <w:vAlign w:val="center"/>
            <w:hideMark/>
          </w:tcPr>
          <w:p w14:paraId="7DF0BF8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p>
        </w:tc>
      </w:tr>
      <w:tr w:rsidR="00127870" w:rsidRPr="0056239C" w14:paraId="29B65160" w14:textId="77777777" w:rsidTr="00967254">
        <w:trPr>
          <w:trHeight w:val="288"/>
          <w:jc w:val="center"/>
        </w:trPr>
        <w:tc>
          <w:tcPr>
            <w:tcW w:w="1670" w:type="dxa"/>
            <w:tcBorders>
              <w:top w:val="nil"/>
              <w:left w:val="nil"/>
              <w:bottom w:val="nil"/>
              <w:right w:val="nil"/>
            </w:tcBorders>
            <w:noWrap/>
            <w:vAlign w:val="center"/>
            <w:hideMark/>
          </w:tcPr>
          <w:p w14:paraId="636F4ABF"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056" w:type="dxa"/>
            <w:tcBorders>
              <w:top w:val="nil"/>
              <w:left w:val="nil"/>
              <w:bottom w:val="nil"/>
              <w:right w:val="nil"/>
            </w:tcBorders>
            <w:noWrap/>
            <w:vAlign w:val="center"/>
            <w:hideMark/>
          </w:tcPr>
          <w:p w14:paraId="3F935B73"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1328315B"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-0.19685</w:t>
            </w:r>
          </w:p>
        </w:tc>
        <w:tc>
          <w:tcPr>
            <w:tcW w:w="1051" w:type="dxa"/>
            <w:tcBorders>
              <w:top w:val="nil"/>
              <w:left w:val="nil"/>
              <w:bottom w:val="nil"/>
              <w:right w:val="nil"/>
            </w:tcBorders>
            <w:noWrap/>
            <w:vAlign w:val="center"/>
            <w:hideMark/>
          </w:tcPr>
          <w:p w14:paraId="07FA3D17" w14:textId="5818BAC0"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0.22686</w:t>
            </w:r>
          </w:p>
        </w:tc>
        <w:tc>
          <w:tcPr>
            <w:tcW w:w="1051" w:type="dxa"/>
            <w:tcBorders>
              <w:top w:val="nil"/>
              <w:left w:val="nil"/>
              <w:bottom w:val="nil"/>
              <w:right w:val="nil"/>
            </w:tcBorders>
            <w:noWrap/>
            <w:vAlign w:val="center"/>
            <w:hideMark/>
          </w:tcPr>
          <w:p w14:paraId="26064458"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-0.08719</w:t>
            </w:r>
          </w:p>
        </w:tc>
        <w:tc>
          <w:tcPr>
            <w:tcW w:w="1051" w:type="dxa"/>
            <w:tcBorders>
              <w:top w:val="nil"/>
              <w:left w:val="nil"/>
              <w:bottom w:val="nil"/>
              <w:right w:val="nil"/>
            </w:tcBorders>
            <w:noWrap/>
            <w:vAlign w:val="center"/>
            <w:hideMark/>
          </w:tcPr>
          <w:p w14:paraId="5978A528"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0.337234</w:t>
            </w:r>
          </w:p>
        </w:tc>
        <w:tc>
          <w:tcPr>
            <w:tcW w:w="1467" w:type="dxa"/>
            <w:tcBorders>
              <w:top w:val="nil"/>
              <w:left w:val="nil"/>
              <w:bottom w:val="nil"/>
              <w:right w:val="nil"/>
            </w:tcBorders>
            <w:noWrap/>
            <w:vAlign w:val="center"/>
            <w:hideMark/>
          </w:tcPr>
          <w:p w14:paraId="0464CA6C" w14:textId="77777777" w:rsidR="00127870" w:rsidRPr="0056239C" w:rsidRDefault="00127870" w:rsidP="00967254">
            <w:pPr>
              <w:spacing w:line="240" w:lineRule="auto"/>
              <w:rPr>
                <w:rFonts w:asciiTheme="minorBidi" w:hAnsiTheme="minorBidi"/>
                <w:color w:val="000000"/>
                <w:sz w:val="20"/>
                <w:szCs w:val="20"/>
                <w:lang w:eastAsia="en-AU"/>
              </w:rPr>
            </w:pPr>
          </w:p>
        </w:tc>
      </w:tr>
      <w:tr w:rsidR="00127870" w:rsidRPr="0056239C" w14:paraId="763F3EB7" w14:textId="77777777" w:rsidTr="00967254">
        <w:trPr>
          <w:trHeight w:val="288"/>
          <w:jc w:val="center"/>
        </w:trPr>
        <w:tc>
          <w:tcPr>
            <w:tcW w:w="1670" w:type="dxa"/>
            <w:tcBorders>
              <w:top w:val="nil"/>
              <w:left w:val="nil"/>
              <w:bottom w:val="nil"/>
              <w:right w:val="nil"/>
            </w:tcBorders>
            <w:noWrap/>
            <w:vAlign w:val="center"/>
            <w:hideMark/>
          </w:tcPr>
          <w:p w14:paraId="525C95EF"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056" w:type="dxa"/>
            <w:tcBorders>
              <w:top w:val="nil"/>
              <w:left w:val="nil"/>
              <w:bottom w:val="nil"/>
              <w:right w:val="nil"/>
            </w:tcBorders>
            <w:noWrap/>
            <w:vAlign w:val="center"/>
            <w:hideMark/>
          </w:tcPr>
          <w:p w14:paraId="44F0C54B"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63CDB56C" w14:textId="41869428"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2.97340</w:t>
            </w:r>
          </w:p>
        </w:tc>
        <w:tc>
          <w:tcPr>
            <w:tcW w:w="1051" w:type="dxa"/>
            <w:tcBorders>
              <w:top w:val="nil"/>
              <w:left w:val="nil"/>
              <w:bottom w:val="nil"/>
              <w:right w:val="nil"/>
            </w:tcBorders>
            <w:noWrap/>
            <w:vAlign w:val="center"/>
            <w:hideMark/>
          </w:tcPr>
          <w:p w14:paraId="65B5CEA4" w14:textId="5972E135"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0.6267</w:t>
            </w:r>
            <w:r w:rsidR="0027150A" w:rsidRPr="0056239C">
              <w:rPr>
                <w:rFonts w:asciiTheme="minorBidi" w:hAnsiTheme="minorBidi"/>
                <w:color w:val="000000"/>
                <w:sz w:val="20"/>
                <w:szCs w:val="20"/>
                <w:lang w:eastAsia="en-AU"/>
              </w:rPr>
              <w:t>2</w:t>
            </w:r>
          </w:p>
        </w:tc>
        <w:tc>
          <w:tcPr>
            <w:tcW w:w="1051" w:type="dxa"/>
            <w:tcBorders>
              <w:top w:val="nil"/>
              <w:left w:val="nil"/>
              <w:bottom w:val="nil"/>
              <w:right w:val="nil"/>
            </w:tcBorders>
            <w:noWrap/>
            <w:vAlign w:val="center"/>
            <w:hideMark/>
          </w:tcPr>
          <w:p w14:paraId="0AC564B0"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-0.02238</w:t>
            </w:r>
          </w:p>
        </w:tc>
        <w:tc>
          <w:tcPr>
            <w:tcW w:w="1051" w:type="dxa"/>
            <w:tcBorders>
              <w:top w:val="nil"/>
              <w:left w:val="nil"/>
              <w:bottom w:val="nil"/>
              <w:right w:val="nil"/>
            </w:tcBorders>
            <w:noWrap/>
            <w:vAlign w:val="center"/>
            <w:hideMark/>
          </w:tcPr>
          <w:p w14:paraId="51B4781F"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0.292235</w:t>
            </w:r>
          </w:p>
        </w:tc>
        <w:tc>
          <w:tcPr>
            <w:tcW w:w="1467" w:type="dxa"/>
            <w:tcBorders>
              <w:top w:val="nil"/>
              <w:left w:val="nil"/>
              <w:bottom w:val="nil"/>
              <w:right w:val="nil"/>
            </w:tcBorders>
            <w:noWrap/>
            <w:vAlign w:val="center"/>
            <w:hideMark/>
          </w:tcPr>
          <w:p w14:paraId="13712258"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p>
        </w:tc>
      </w:tr>
      <w:tr w:rsidR="00127870" w:rsidRPr="0056239C" w14:paraId="33F0DEBF" w14:textId="77777777" w:rsidTr="00967254">
        <w:trPr>
          <w:trHeight w:val="288"/>
          <w:jc w:val="center"/>
        </w:trPr>
        <w:tc>
          <w:tcPr>
            <w:tcW w:w="1670" w:type="dxa"/>
            <w:tcBorders>
              <w:top w:val="nil"/>
              <w:left w:val="nil"/>
              <w:bottom w:val="nil"/>
              <w:right w:val="nil"/>
            </w:tcBorders>
            <w:noWrap/>
            <w:vAlign w:val="center"/>
            <w:hideMark/>
          </w:tcPr>
          <w:p w14:paraId="7355EDE2"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056" w:type="dxa"/>
            <w:tcBorders>
              <w:top w:val="nil"/>
              <w:left w:val="nil"/>
              <w:bottom w:val="nil"/>
              <w:right w:val="nil"/>
            </w:tcBorders>
            <w:noWrap/>
            <w:vAlign w:val="center"/>
            <w:hideMark/>
          </w:tcPr>
          <w:p w14:paraId="4293FD99"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4274B238"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-0.29584</w:t>
            </w:r>
          </w:p>
        </w:tc>
        <w:tc>
          <w:tcPr>
            <w:tcW w:w="1051" w:type="dxa"/>
            <w:tcBorders>
              <w:top w:val="nil"/>
              <w:left w:val="nil"/>
              <w:bottom w:val="nil"/>
              <w:right w:val="nil"/>
            </w:tcBorders>
            <w:noWrap/>
            <w:vAlign w:val="center"/>
            <w:hideMark/>
          </w:tcPr>
          <w:p w14:paraId="11E5EDCE" w14:textId="78AAFE4A"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0.2070</w:t>
            </w:r>
            <w:r w:rsidR="00CB3C2B" w:rsidRPr="0056239C">
              <w:rPr>
                <w:rFonts w:asciiTheme="minorBidi" w:hAnsiTheme="minorBidi"/>
                <w:color w:val="000000"/>
                <w:sz w:val="20"/>
                <w:szCs w:val="20"/>
                <w:lang w:eastAsia="en-AU"/>
              </w:rPr>
              <w:t>2</w:t>
            </w:r>
          </w:p>
        </w:tc>
        <w:tc>
          <w:tcPr>
            <w:tcW w:w="1051" w:type="dxa"/>
            <w:tcBorders>
              <w:top w:val="nil"/>
              <w:left w:val="nil"/>
              <w:bottom w:val="nil"/>
              <w:right w:val="nil"/>
            </w:tcBorders>
            <w:noWrap/>
            <w:vAlign w:val="center"/>
            <w:hideMark/>
          </w:tcPr>
          <w:p w14:paraId="3CE0BB0C"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-0.06369</w:t>
            </w:r>
          </w:p>
        </w:tc>
        <w:tc>
          <w:tcPr>
            <w:tcW w:w="1051" w:type="dxa"/>
            <w:tcBorders>
              <w:top w:val="nil"/>
              <w:left w:val="nil"/>
              <w:bottom w:val="nil"/>
              <w:right w:val="nil"/>
            </w:tcBorders>
            <w:noWrap/>
            <w:vAlign w:val="center"/>
            <w:hideMark/>
          </w:tcPr>
          <w:p w14:paraId="14749294"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0.217161</w:t>
            </w:r>
          </w:p>
        </w:tc>
        <w:tc>
          <w:tcPr>
            <w:tcW w:w="1467" w:type="dxa"/>
            <w:tcBorders>
              <w:top w:val="nil"/>
              <w:left w:val="nil"/>
              <w:bottom w:val="nil"/>
              <w:right w:val="nil"/>
            </w:tcBorders>
            <w:noWrap/>
            <w:vAlign w:val="center"/>
            <w:hideMark/>
          </w:tcPr>
          <w:p w14:paraId="5727FBB9" w14:textId="77777777" w:rsidR="00127870" w:rsidRPr="0056239C" w:rsidRDefault="00127870" w:rsidP="00967254">
            <w:pPr>
              <w:spacing w:line="240" w:lineRule="auto"/>
              <w:rPr>
                <w:rFonts w:asciiTheme="minorBidi" w:hAnsiTheme="minorBidi"/>
                <w:color w:val="000000"/>
                <w:sz w:val="20"/>
                <w:szCs w:val="20"/>
                <w:lang w:eastAsia="en-AU"/>
              </w:rPr>
            </w:pPr>
          </w:p>
        </w:tc>
      </w:tr>
      <w:tr w:rsidR="00127870" w:rsidRPr="0056239C" w14:paraId="1956D18C" w14:textId="77777777" w:rsidTr="00967254">
        <w:trPr>
          <w:trHeight w:val="288"/>
          <w:jc w:val="center"/>
        </w:trPr>
        <w:tc>
          <w:tcPr>
            <w:tcW w:w="1670" w:type="dxa"/>
            <w:tcBorders>
              <w:top w:val="nil"/>
              <w:left w:val="nil"/>
              <w:bottom w:val="single" w:sz="4" w:space="0" w:color="auto"/>
              <w:right w:val="nil"/>
            </w:tcBorders>
            <w:noWrap/>
            <w:vAlign w:val="center"/>
            <w:hideMark/>
          </w:tcPr>
          <w:p w14:paraId="3A9E0680"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056" w:type="dxa"/>
            <w:tcBorders>
              <w:top w:val="nil"/>
              <w:left w:val="nil"/>
              <w:bottom w:val="single" w:sz="4" w:space="0" w:color="auto"/>
              <w:right w:val="nil"/>
            </w:tcBorders>
            <w:noWrap/>
            <w:vAlign w:val="center"/>
            <w:hideMark/>
          </w:tcPr>
          <w:p w14:paraId="5B6C306B"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single" w:sz="4" w:space="0" w:color="auto"/>
              <w:right w:val="nil"/>
            </w:tcBorders>
            <w:noWrap/>
            <w:vAlign w:val="center"/>
            <w:hideMark/>
          </w:tcPr>
          <w:p w14:paraId="608A637E"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-0.31559</w:t>
            </w:r>
          </w:p>
        </w:tc>
        <w:tc>
          <w:tcPr>
            <w:tcW w:w="1051" w:type="dxa"/>
            <w:tcBorders>
              <w:top w:val="nil"/>
              <w:left w:val="nil"/>
              <w:bottom w:val="single" w:sz="4" w:space="0" w:color="auto"/>
              <w:right w:val="nil"/>
            </w:tcBorders>
            <w:noWrap/>
            <w:vAlign w:val="center"/>
            <w:hideMark/>
          </w:tcPr>
          <w:p w14:paraId="3817C4D2" w14:textId="52EA59CA"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0.12218</w:t>
            </w:r>
          </w:p>
        </w:tc>
        <w:tc>
          <w:tcPr>
            <w:tcW w:w="1051" w:type="dxa"/>
            <w:tcBorders>
              <w:top w:val="nil"/>
              <w:left w:val="nil"/>
              <w:bottom w:val="single" w:sz="4" w:space="0" w:color="auto"/>
              <w:right w:val="nil"/>
            </w:tcBorders>
            <w:noWrap/>
            <w:vAlign w:val="center"/>
            <w:hideMark/>
          </w:tcPr>
          <w:p w14:paraId="02E68349"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-0.02015</w:t>
            </w:r>
          </w:p>
        </w:tc>
        <w:tc>
          <w:tcPr>
            <w:tcW w:w="1051" w:type="dxa"/>
            <w:tcBorders>
              <w:top w:val="nil"/>
              <w:left w:val="nil"/>
              <w:bottom w:val="single" w:sz="4" w:space="0" w:color="auto"/>
              <w:right w:val="nil"/>
            </w:tcBorders>
            <w:noWrap/>
            <w:vAlign w:val="center"/>
            <w:hideMark/>
          </w:tcPr>
          <w:p w14:paraId="60473693"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0.093628</w:t>
            </w:r>
          </w:p>
        </w:tc>
        <w:tc>
          <w:tcPr>
            <w:tcW w:w="1467" w:type="dxa"/>
            <w:tcBorders>
              <w:top w:val="nil"/>
              <w:left w:val="nil"/>
              <w:bottom w:val="single" w:sz="4" w:space="0" w:color="auto"/>
              <w:right w:val="nil"/>
            </w:tcBorders>
            <w:noWrap/>
            <w:vAlign w:val="center"/>
            <w:hideMark/>
          </w:tcPr>
          <w:p w14:paraId="270581F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p>
        </w:tc>
      </w:tr>
      <w:tr w:rsidR="00127870" w:rsidRPr="0056239C" w14:paraId="61F76B8B" w14:textId="77777777" w:rsidTr="009166CE">
        <w:trPr>
          <w:trHeight w:val="288"/>
          <w:jc w:val="center"/>
        </w:trPr>
        <w:tc>
          <w:tcPr>
            <w:tcW w:w="8613" w:type="dxa"/>
            <w:gridSpan w:val="7"/>
            <w:tcBorders>
              <w:top w:val="single" w:sz="4" w:space="0" w:color="auto"/>
              <w:left w:val="nil"/>
              <w:bottom w:val="single" w:sz="4" w:space="0" w:color="auto"/>
              <w:right w:val="nil"/>
            </w:tcBorders>
            <w:noWrap/>
            <w:vAlign w:val="bottom"/>
            <w:hideMark/>
          </w:tcPr>
          <w:p w14:paraId="32B196EA" w14:textId="77777777" w:rsidR="00127870" w:rsidRPr="0056239C" w:rsidRDefault="00127870" w:rsidP="00775C64">
            <w:pPr>
              <w:spacing w:line="240" w:lineRule="auto"/>
              <w:jc w:val="center"/>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Peru</w:t>
            </w:r>
          </w:p>
        </w:tc>
      </w:tr>
      <w:tr w:rsidR="00127870" w:rsidRPr="0056239C" w14:paraId="2948CA91" w14:textId="77777777" w:rsidTr="00967254">
        <w:trPr>
          <w:trHeight w:val="288"/>
          <w:jc w:val="center"/>
        </w:trPr>
        <w:tc>
          <w:tcPr>
            <w:tcW w:w="1670" w:type="dxa"/>
            <w:tcBorders>
              <w:top w:val="nil"/>
              <w:left w:val="nil"/>
              <w:bottom w:val="single" w:sz="4" w:space="0" w:color="auto"/>
              <w:right w:val="nil"/>
            </w:tcBorders>
            <w:noWrap/>
            <w:vAlign w:val="center"/>
            <w:hideMark/>
          </w:tcPr>
          <w:p w14:paraId="6BE599D9"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BERGM Effect</w:t>
            </w:r>
          </w:p>
        </w:tc>
        <w:tc>
          <w:tcPr>
            <w:tcW w:w="1056" w:type="dxa"/>
            <w:tcBorders>
              <w:top w:val="nil"/>
              <w:left w:val="nil"/>
              <w:bottom w:val="single" w:sz="4" w:space="0" w:color="auto"/>
              <w:right w:val="nil"/>
            </w:tcBorders>
            <w:noWrap/>
            <w:vAlign w:val="center"/>
            <w:hideMark/>
          </w:tcPr>
          <w:p w14:paraId="624BF851"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Lambda</w:t>
            </w:r>
          </w:p>
        </w:tc>
        <w:tc>
          <w:tcPr>
            <w:tcW w:w="1267" w:type="dxa"/>
            <w:tcBorders>
              <w:top w:val="nil"/>
              <w:left w:val="nil"/>
              <w:bottom w:val="single" w:sz="4" w:space="0" w:color="auto"/>
              <w:right w:val="nil"/>
            </w:tcBorders>
            <w:noWrap/>
            <w:vAlign w:val="center"/>
            <w:hideMark/>
          </w:tcPr>
          <w:p w14:paraId="17821737"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Parameter</w:t>
            </w:r>
          </w:p>
        </w:tc>
        <w:tc>
          <w:tcPr>
            <w:tcW w:w="1051" w:type="dxa"/>
            <w:tcBorders>
              <w:top w:val="nil"/>
              <w:left w:val="nil"/>
              <w:bottom w:val="single" w:sz="4" w:space="0" w:color="auto"/>
              <w:right w:val="nil"/>
            </w:tcBorders>
            <w:noWrap/>
            <w:vAlign w:val="center"/>
            <w:hideMark/>
          </w:tcPr>
          <w:p w14:paraId="74C16002"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Stderr</w:t>
            </w:r>
          </w:p>
        </w:tc>
        <w:tc>
          <w:tcPr>
            <w:tcW w:w="1051" w:type="dxa"/>
            <w:tcBorders>
              <w:top w:val="nil"/>
              <w:left w:val="nil"/>
              <w:bottom w:val="single" w:sz="4" w:space="0" w:color="auto"/>
              <w:right w:val="nil"/>
            </w:tcBorders>
            <w:noWrap/>
            <w:vAlign w:val="center"/>
            <w:hideMark/>
          </w:tcPr>
          <w:p w14:paraId="398D346C"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t-ratio</w:t>
            </w:r>
          </w:p>
        </w:tc>
        <w:tc>
          <w:tcPr>
            <w:tcW w:w="1051" w:type="dxa"/>
            <w:tcBorders>
              <w:top w:val="nil"/>
              <w:left w:val="nil"/>
              <w:bottom w:val="single" w:sz="4" w:space="0" w:color="auto"/>
              <w:right w:val="nil"/>
            </w:tcBorders>
            <w:noWrap/>
            <w:vAlign w:val="center"/>
            <w:hideMark/>
          </w:tcPr>
          <w:p w14:paraId="7920EB46"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SACF</w:t>
            </w:r>
          </w:p>
        </w:tc>
        <w:tc>
          <w:tcPr>
            <w:tcW w:w="1467" w:type="dxa"/>
            <w:tcBorders>
              <w:top w:val="nil"/>
              <w:left w:val="nil"/>
              <w:bottom w:val="single" w:sz="4" w:space="0" w:color="auto"/>
              <w:right w:val="nil"/>
            </w:tcBorders>
            <w:noWrap/>
            <w:vAlign w:val="center"/>
            <w:hideMark/>
          </w:tcPr>
          <w:p w14:paraId="7EEEC6AD"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Significance</w:t>
            </w:r>
          </w:p>
        </w:tc>
      </w:tr>
      <w:tr w:rsidR="00127870" w:rsidRPr="0056239C" w14:paraId="7A0F885E" w14:textId="77777777" w:rsidTr="00967254">
        <w:trPr>
          <w:trHeight w:val="288"/>
          <w:jc w:val="center"/>
        </w:trPr>
        <w:tc>
          <w:tcPr>
            <w:tcW w:w="1670" w:type="dxa"/>
            <w:tcBorders>
              <w:top w:val="nil"/>
              <w:left w:val="nil"/>
              <w:bottom w:val="nil"/>
              <w:right w:val="nil"/>
            </w:tcBorders>
            <w:noWrap/>
            <w:vAlign w:val="center"/>
            <w:hideMark/>
          </w:tcPr>
          <w:p w14:paraId="688FEFEB"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056" w:type="dxa"/>
            <w:tcBorders>
              <w:top w:val="nil"/>
              <w:left w:val="nil"/>
              <w:bottom w:val="nil"/>
              <w:right w:val="nil"/>
            </w:tcBorders>
            <w:noWrap/>
            <w:vAlign w:val="center"/>
            <w:hideMark/>
          </w:tcPr>
          <w:p w14:paraId="74F4030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50242823" w14:textId="40B888C5"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w:t>
            </w:r>
            <w:r w:rsidR="00634C93" w:rsidRPr="0056239C">
              <w:rPr>
                <w:rFonts w:asciiTheme="minorBidi" w:hAnsiTheme="minorBidi"/>
                <w:color w:val="000000"/>
                <w:sz w:val="20"/>
                <w:szCs w:val="20"/>
                <w:lang w:eastAsia="en-AU"/>
              </w:rPr>
              <w:t>5078</w:t>
            </w:r>
            <w:r w:rsidR="008D307B" w:rsidRPr="0056239C">
              <w:rPr>
                <w:rFonts w:asciiTheme="minorBidi" w:hAnsiTheme="minorBidi"/>
                <w:color w:val="000000"/>
                <w:sz w:val="20"/>
                <w:szCs w:val="20"/>
                <w:lang w:eastAsia="en-AU"/>
              </w:rPr>
              <w:t>3</w:t>
            </w:r>
          </w:p>
        </w:tc>
        <w:tc>
          <w:tcPr>
            <w:tcW w:w="1051" w:type="dxa"/>
            <w:tcBorders>
              <w:top w:val="nil"/>
              <w:left w:val="nil"/>
              <w:bottom w:val="nil"/>
              <w:right w:val="nil"/>
            </w:tcBorders>
            <w:noWrap/>
            <w:vAlign w:val="center"/>
            <w:hideMark/>
          </w:tcPr>
          <w:p w14:paraId="16249A6A" w14:textId="06784552"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8D307B" w:rsidRPr="0056239C">
              <w:rPr>
                <w:rFonts w:asciiTheme="minorBidi" w:hAnsiTheme="minorBidi"/>
                <w:color w:val="000000"/>
                <w:sz w:val="20"/>
                <w:szCs w:val="20"/>
                <w:lang w:eastAsia="en-AU"/>
              </w:rPr>
              <w:t>46803</w:t>
            </w:r>
          </w:p>
        </w:tc>
        <w:tc>
          <w:tcPr>
            <w:tcW w:w="1051" w:type="dxa"/>
            <w:tcBorders>
              <w:top w:val="nil"/>
              <w:left w:val="nil"/>
              <w:bottom w:val="nil"/>
              <w:right w:val="nil"/>
            </w:tcBorders>
            <w:noWrap/>
            <w:vAlign w:val="center"/>
            <w:hideMark/>
          </w:tcPr>
          <w:p w14:paraId="154483DE" w14:textId="2720E691"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-0.01</w:t>
            </w:r>
            <w:r w:rsidR="008B7BFD" w:rsidRPr="0056239C">
              <w:rPr>
                <w:rFonts w:asciiTheme="minorBidi" w:hAnsiTheme="minorBidi"/>
                <w:color w:val="000000"/>
                <w:sz w:val="20"/>
                <w:szCs w:val="20"/>
                <w:lang w:eastAsia="en-AU"/>
              </w:rPr>
              <w:t>968</w:t>
            </w:r>
          </w:p>
        </w:tc>
        <w:tc>
          <w:tcPr>
            <w:tcW w:w="1051" w:type="dxa"/>
            <w:tcBorders>
              <w:top w:val="nil"/>
              <w:left w:val="nil"/>
              <w:bottom w:val="nil"/>
              <w:right w:val="nil"/>
            </w:tcBorders>
            <w:noWrap/>
            <w:vAlign w:val="center"/>
            <w:hideMark/>
          </w:tcPr>
          <w:p w14:paraId="00838756" w14:textId="2F65F30A"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1A55CC" w:rsidRPr="0056239C">
              <w:rPr>
                <w:rFonts w:asciiTheme="minorBidi" w:hAnsiTheme="minorBidi"/>
                <w:color w:val="000000"/>
                <w:sz w:val="20"/>
                <w:szCs w:val="20"/>
                <w:lang w:eastAsia="en-AU"/>
              </w:rPr>
              <w:t>42123</w:t>
            </w:r>
          </w:p>
        </w:tc>
        <w:tc>
          <w:tcPr>
            <w:tcW w:w="1467" w:type="dxa"/>
            <w:tcBorders>
              <w:top w:val="nil"/>
              <w:left w:val="nil"/>
              <w:bottom w:val="nil"/>
              <w:right w:val="nil"/>
            </w:tcBorders>
            <w:noWrap/>
            <w:vAlign w:val="center"/>
            <w:hideMark/>
          </w:tcPr>
          <w:p w14:paraId="50EB9DBF"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p>
        </w:tc>
      </w:tr>
      <w:tr w:rsidR="00127870" w:rsidRPr="0056239C" w14:paraId="390B4FB6" w14:textId="77777777" w:rsidTr="00967254">
        <w:trPr>
          <w:trHeight w:val="288"/>
          <w:jc w:val="center"/>
        </w:trPr>
        <w:tc>
          <w:tcPr>
            <w:tcW w:w="1670" w:type="dxa"/>
            <w:tcBorders>
              <w:top w:val="nil"/>
              <w:left w:val="nil"/>
              <w:bottom w:val="nil"/>
              <w:right w:val="nil"/>
            </w:tcBorders>
            <w:noWrap/>
            <w:vAlign w:val="center"/>
            <w:hideMark/>
          </w:tcPr>
          <w:p w14:paraId="40EF7D9A"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056" w:type="dxa"/>
            <w:tcBorders>
              <w:top w:val="nil"/>
              <w:left w:val="nil"/>
              <w:bottom w:val="nil"/>
              <w:right w:val="nil"/>
            </w:tcBorders>
            <w:noWrap/>
            <w:vAlign w:val="center"/>
            <w:hideMark/>
          </w:tcPr>
          <w:p w14:paraId="3EB255BC"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5A8FF080" w14:textId="60090C03"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634C93" w:rsidRPr="0056239C">
              <w:rPr>
                <w:rFonts w:asciiTheme="minorBidi" w:hAnsiTheme="minorBidi"/>
                <w:color w:val="000000"/>
                <w:sz w:val="20"/>
                <w:szCs w:val="20"/>
                <w:lang w:eastAsia="en-AU"/>
              </w:rPr>
              <w:t>65451</w:t>
            </w:r>
          </w:p>
        </w:tc>
        <w:tc>
          <w:tcPr>
            <w:tcW w:w="1051" w:type="dxa"/>
            <w:tcBorders>
              <w:top w:val="nil"/>
              <w:left w:val="nil"/>
              <w:bottom w:val="nil"/>
              <w:right w:val="nil"/>
            </w:tcBorders>
            <w:noWrap/>
            <w:vAlign w:val="center"/>
            <w:hideMark/>
          </w:tcPr>
          <w:p w14:paraId="5F0A4B38" w14:textId="06A34A01"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0.3</w:t>
            </w:r>
            <w:r w:rsidR="008D307B" w:rsidRPr="0056239C">
              <w:rPr>
                <w:rFonts w:asciiTheme="minorBidi" w:hAnsiTheme="minorBidi"/>
                <w:color w:val="000000"/>
                <w:sz w:val="20"/>
                <w:szCs w:val="20"/>
                <w:lang w:eastAsia="en-AU"/>
              </w:rPr>
              <w:t>4139</w:t>
            </w:r>
          </w:p>
        </w:tc>
        <w:tc>
          <w:tcPr>
            <w:tcW w:w="1051" w:type="dxa"/>
            <w:tcBorders>
              <w:top w:val="nil"/>
              <w:left w:val="nil"/>
              <w:bottom w:val="nil"/>
              <w:right w:val="nil"/>
            </w:tcBorders>
            <w:noWrap/>
            <w:vAlign w:val="center"/>
            <w:hideMark/>
          </w:tcPr>
          <w:p w14:paraId="28F492B0" w14:textId="2120A930"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8B7BFD" w:rsidRPr="0056239C">
              <w:rPr>
                <w:rFonts w:asciiTheme="minorBidi" w:hAnsiTheme="minorBidi"/>
                <w:color w:val="000000"/>
                <w:sz w:val="20"/>
                <w:szCs w:val="20"/>
                <w:lang w:eastAsia="en-AU"/>
              </w:rPr>
              <w:t>02517</w:t>
            </w:r>
          </w:p>
        </w:tc>
        <w:tc>
          <w:tcPr>
            <w:tcW w:w="1051" w:type="dxa"/>
            <w:tcBorders>
              <w:top w:val="nil"/>
              <w:left w:val="nil"/>
              <w:bottom w:val="nil"/>
              <w:right w:val="nil"/>
            </w:tcBorders>
            <w:noWrap/>
            <w:vAlign w:val="center"/>
            <w:hideMark/>
          </w:tcPr>
          <w:p w14:paraId="49AC40A1" w14:textId="5BFE8E1B"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1A55CC" w:rsidRPr="0056239C">
              <w:rPr>
                <w:rFonts w:asciiTheme="minorBidi" w:hAnsiTheme="minorBidi"/>
                <w:color w:val="000000"/>
                <w:sz w:val="20"/>
                <w:szCs w:val="20"/>
                <w:lang w:eastAsia="en-AU"/>
              </w:rPr>
              <w:t>73129</w:t>
            </w:r>
          </w:p>
        </w:tc>
        <w:tc>
          <w:tcPr>
            <w:tcW w:w="1467" w:type="dxa"/>
            <w:tcBorders>
              <w:top w:val="nil"/>
              <w:left w:val="nil"/>
              <w:bottom w:val="nil"/>
              <w:right w:val="nil"/>
            </w:tcBorders>
            <w:noWrap/>
            <w:vAlign w:val="center"/>
            <w:hideMark/>
          </w:tcPr>
          <w:p w14:paraId="70384065" w14:textId="77777777" w:rsidR="00127870" w:rsidRPr="0056239C" w:rsidRDefault="00127870" w:rsidP="00967254">
            <w:pPr>
              <w:spacing w:line="240" w:lineRule="auto"/>
              <w:rPr>
                <w:rFonts w:asciiTheme="minorBidi" w:hAnsiTheme="minorBidi"/>
                <w:color w:val="000000"/>
                <w:sz w:val="20"/>
                <w:szCs w:val="20"/>
                <w:lang w:eastAsia="en-AU"/>
              </w:rPr>
            </w:pPr>
          </w:p>
        </w:tc>
      </w:tr>
      <w:tr w:rsidR="00127870" w:rsidRPr="0056239C" w14:paraId="7E45F8E7" w14:textId="77777777" w:rsidTr="00967254">
        <w:trPr>
          <w:trHeight w:val="288"/>
          <w:jc w:val="center"/>
        </w:trPr>
        <w:tc>
          <w:tcPr>
            <w:tcW w:w="1670" w:type="dxa"/>
            <w:tcBorders>
              <w:top w:val="nil"/>
              <w:left w:val="nil"/>
              <w:bottom w:val="nil"/>
              <w:right w:val="nil"/>
            </w:tcBorders>
            <w:noWrap/>
            <w:vAlign w:val="center"/>
            <w:hideMark/>
          </w:tcPr>
          <w:p w14:paraId="01FDDE0D"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056" w:type="dxa"/>
            <w:tcBorders>
              <w:top w:val="nil"/>
              <w:left w:val="nil"/>
              <w:bottom w:val="nil"/>
              <w:right w:val="nil"/>
            </w:tcBorders>
            <w:noWrap/>
            <w:vAlign w:val="center"/>
            <w:hideMark/>
          </w:tcPr>
          <w:p w14:paraId="033C3F8A"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395E480F" w14:textId="5F90092C" w:rsidR="00127870" w:rsidRPr="0056239C" w:rsidRDefault="00634C93"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2.44864</w:t>
            </w:r>
          </w:p>
        </w:tc>
        <w:tc>
          <w:tcPr>
            <w:tcW w:w="1051" w:type="dxa"/>
            <w:tcBorders>
              <w:top w:val="nil"/>
              <w:left w:val="nil"/>
              <w:bottom w:val="nil"/>
              <w:right w:val="nil"/>
            </w:tcBorders>
            <w:noWrap/>
            <w:vAlign w:val="center"/>
            <w:hideMark/>
          </w:tcPr>
          <w:p w14:paraId="70FF3764" w14:textId="76BB0255"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0.4</w:t>
            </w:r>
            <w:r w:rsidR="008D307B" w:rsidRPr="0056239C">
              <w:rPr>
                <w:rFonts w:asciiTheme="minorBidi" w:hAnsiTheme="minorBidi"/>
                <w:color w:val="000000"/>
                <w:sz w:val="20"/>
                <w:szCs w:val="20"/>
                <w:lang w:eastAsia="en-AU"/>
              </w:rPr>
              <w:t>2357</w:t>
            </w:r>
          </w:p>
        </w:tc>
        <w:tc>
          <w:tcPr>
            <w:tcW w:w="1051" w:type="dxa"/>
            <w:tcBorders>
              <w:top w:val="nil"/>
              <w:left w:val="nil"/>
              <w:bottom w:val="nil"/>
              <w:right w:val="nil"/>
            </w:tcBorders>
            <w:noWrap/>
            <w:vAlign w:val="center"/>
            <w:hideMark/>
          </w:tcPr>
          <w:p w14:paraId="09FCE8A0" w14:textId="1A6C8033" w:rsidR="00127870" w:rsidRPr="0056239C" w:rsidRDefault="00DD216B"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r w:rsidR="00127870" w:rsidRPr="0056239C">
              <w:rPr>
                <w:rFonts w:asciiTheme="minorBidi" w:hAnsiTheme="minorBidi"/>
                <w:color w:val="000000"/>
                <w:sz w:val="20"/>
                <w:szCs w:val="20"/>
                <w:lang w:eastAsia="en-AU"/>
              </w:rPr>
              <w:t>0.0</w:t>
            </w:r>
            <w:r w:rsidRPr="0056239C">
              <w:rPr>
                <w:rFonts w:asciiTheme="minorBidi" w:hAnsiTheme="minorBidi"/>
                <w:color w:val="000000"/>
                <w:sz w:val="20"/>
                <w:szCs w:val="20"/>
                <w:lang w:eastAsia="en-AU"/>
              </w:rPr>
              <w:t>6555</w:t>
            </w:r>
          </w:p>
        </w:tc>
        <w:tc>
          <w:tcPr>
            <w:tcW w:w="1051" w:type="dxa"/>
            <w:tcBorders>
              <w:top w:val="nil"/>
              <w:left w:val="nil"/>
              <w:bottom w:val="nil"/>
              <w:right w:val="nil"/>
            </w:tcBorders>
            <w:noWrap/>
            <w:vAlign w:val="center"/>
            <w:hideMark/>
          </w:tcPr>
          <w:p w14:paraId="4674E7D0" w14:textId="6FAF3316"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A9528C" w:rsidRPr="0056239C">
              <w:rPr>
                <w:rFonts w:asciiTheme="minorBidi" w:hAnsiTheme="minorBidi"/>
                <w:color w:val="000000"/>
                <w:sz w:val="20"/>
                <w:szCs w:val="20"/>
                <w:lang w:eastAsia="en-AU"/>
              </w:rPr>
              <w:t>83994</w:t>
            </w:r>
          </w:p>
        </w:tc>
        <w:tc>
          <w:tcPr>
            <w:tcW w:w="1467" w:type="dxa"/>
            <w:tcBorders>
              <w:top w:val="nil"/>
              <w:left w:val="nil"/>
              <w:bottom w:val="nil"/>
              <w:right w:val="nil"/>
            </w:tcBorders>
            <w:noWrap/>
            <w:vAlign w:val="center"/>
            <w:hideMark/>
          </w:tcPr>
          <w:p w14:paraId="0DEDFE6B"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p>
        </w:tc>
      </w:tr>
      <w:tr w:rsidR="00127870" w:rsidRPr="0056239C" w14:paraId="75D7F5F6" w14:textId="77777777" w:rsidTr="00967254">
        <w:trPr>
          <w:trHeight w:val="288"/>
          <w:jc w:val="center"/>
        </w:trPr>
        <w:tc>
          <w:tcPr>
            <w:tcW w:w="1670" w:type="dxa"/>
            <w:tcBorders>
              <w:top w:val="nil"/>
              <w:left w:val="nil"/>
              <w:bottom w:val="nil"/>
              <w:right w:val="nil"/>
            </w:tcBorders>
            <w:noWrap/>
            <w:vAlign w:val="center"/>
            <w:hideMark/>
          </w:tcPr>
          <w:p w14:paraId="5D6AB24C"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056" w:type="dxa"/>
            <w:tcBorders>
              <w:top w:val="nil"/>
              <w:left w:val="nil"/>
              <w:bottom w:val="nil"/>
              <w:right w:val="nil"/>
            </w:tcBorders>
            <w:noWrap/>
            <w:vAlign w:val="center"/>
            <w:hideMark/>
          </w:tcPr>
          <w:p w14:paraId="6146FB87"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7B2C55C9" w14:textId="723F6B1C"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-0.07</w:t>
            </w:r>
            <w:r w:rsidR="00777B26" w:rsidRPr="0056239C">
              <w:rPr>
                <w:rFonts w:asciiTheme="minorBidi" w:hAnsiTheme="minorBidi"/>
                <w:color w:val="000000"/>
                <w:sz w:val="20"/>
                <w:szCs w:val="20"/>
                <w:lang w:eastAsia="en-AU"/>
              </w:rPr>
              <w:t>353</w:t>
            </w:r>
          </w:p>
        </w:tc>
        <w:tc>
          <w:tcPr>
            <w:tcW w:w="1051" w:type="dxa"/>
            <w:tcBorders>
              <w:top w:val="nil"/>
              <w:left w:val="nil"/>
              <w:bottom w:val="nil"/>
              <w:right w:val="nil"/>
            </w:tcBorders>
            <w:noWrap/>
            <w:vAlign w:val="center"/>
            <w:hideMark/>
          </w:tcPr>
          <w:p w14:paraId="6EE407DD" w14:textId="024CBC1A"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0.05</w:t>
            </w:r>
            <w:r w:rsidR="008D307B" w:rsidRPr="0056239C">
              <w:rPr>
                <w:rFonts w:asciiTheme="minorBidi" w:hAnsiTheme="minorBidi"/>
                <w:color w:val="000000"/>
                <w:sz w:val="20"/>
                <w:szCs w:val="20"/>
                <w:lang w:eastAsia="en-AU"/>
              </w:rPr>
              <w:t>251</w:t>
            </w:r>
          </w:p>
        </w:tc>
        <w:tc>
          <w:tcPr>
            <w:tcW w:w="1051" w:type="dxa"/>
            <w:tcBorders>
              <w:top w:val="nil"/>
              <w:left w:val="nil"/>
              <w:bottom w:val="nil"/>
              <w:right w:val="nil"/>
            </w:tcBorders>
            <w:noWrap/>
            <w:vAlign w:val="center"/>
            <w:hideMark/>
          </w:tcPr>
          <w:p w14:paraId="3D0E8F43" w14:textId="0BED1F7C" w:rsidR="00127870" w:rsidRPr="0056239C" w:rsidRDefault="007862CE"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r w:rsidR="00127870" w:rsidRPr="0056239C">
              <w:rPr>
                <w:rFonts w:asciiTheme="minorBidi" w:hAnsiTheme="minorBidi"/>
                <w:color w:val="000000"/>
                <w:sz w:val="20"/>
                <w:szCs w:val="20"/>
                <w:lang w:eastAsia="en-AU"/>
              </w:rPr>
              <w:t>0.0</w:t>
            </w:r>
            <w:r w:rsidRPr="0056239C">
              <w:rPr>
                <w:rFonts w:asciiTheme="minorBidi" w:hAnsiTheme="minorBidi"/>
                <w:color w:val="000000"/>
                <w:sz w:val="20"/>
                <w:szCs w:val="20"/>
                <w:lang w:eastAsia="en-AU"/>
              </w:rPr>
              <w:t>0070</w:t>
            </w:r>
          </w:p>
        </w:tc>
        <w:tc>
          <w:tcPr>
            <w:tcW w:w="1051" w:type="dxa"/>
            <w:tcBorders>
              <w:top w:val="nil"/>
              <w:left w:val="nil"/>
              <w:bottom w:val="nil"/>
              <w:right w:val="nil"/>
            </w:tcBorders>
            <w:noWrap/>
            <w:vAlign w:val="center"/>
            <w:hideMark/>
          </w:tcPr>
          <w:p w14:paraId="729ADF6B" w14:textId="0E8D6729"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0.8</w:t>
            </w:r>
            <w:r w:rsidR="00A9528C" w:rsidRPr="0056239C">
              <w:rPr>
                <w:rFonts w:asciiTheme="minorBidi" w:hAnsiTheme="minorBidi"/>
                <w:color w:val="000000"/>
                <w:sz w:val="20"/>
                <w:szCs w:val="20"/>
                <w:lang w:eastAsia="en-AU"/>
              </w:rPr>
              <w:t>9839</w:t>
            </w:r>
          </w:p>
        </w:tc>
        <w:tc>
          <w:tcPr>
            <w:tcW w:w="1467" w:type="dxa"/>
            <w:tcBorders>
              <w:top w:val="nil"/>
              <w:left w:val="nil"/>
              <w:bottom w:val="nil"/>
              <w:right w:val="nil"/>
            </w:tcBorders>
            <w:noWrap/>
            <w:vAlign w:val="center"/>
            <w:hideMark/>
          </w:tcPr>
          <w:p w14:paraId="3A7A0328" w14:textId="77777777" w:rsidR="00127870" w:rsidRPr="0056239C" w:rsidRDefault="00127870" w:rsidP="00967254">
            <w:pPr>
              <w:spacing w:line="240" w:lineRule="auto"/>
              <w:rPr>
                <w:rFonts w:asciiTheme="minorBidi" w:hAnsiTheme="minorBidi"/>
                <w:color w:val="000000"/>
                <w:sz w:val="20"/>
                <w:szCs w:val="20"/>
                <w:lang w:eastAsia="en-AU"/>
              </w:rPr>
            </w:pPr>
          </w:p>
        </w:tc>
      </w:tr>
      <w:tr w:rsidR="00127870" w:rsidRPr="0056239C" w14:paraId="14563899" w14:textId="77777777" w:rsidTr="00967254">
        <w:trPr>
          <w:trHeight w:val="288"/>
          <w:jc w:val="center"/>
        </w:trPr>
        <w:tc>
          <w:tcPr>
            <w:tcW w:w="1670" w:type="dxa"/>
            <w:tcBorders>
              <w:top w:val="nil"/>
              <w:left w:val="nil"/>
              <w:bottom w:val="single" w:sz="4" w:space="0" w:color="auto"/>
              <w:right w:val="nil"/>
            </w:tcBorders>
            <w:noWrap/>
            <w:vAlign w:val="center"/>
            <w:hideMark/>
          </w:tcPr>
          <w:p w14:paraId="7903D5CD"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056" w:type="dxa"/>
            <w:tcBorders>
              <w:top w:val="nil"/>
              <w:left w:val="nil"/>
              <w:bottom w:val="single" w:sz="4" w:space="0" w:color="auto"/>
              <w:right w:val="nil"/>
            </w:tcBorders>
            <w:noWrap/>
            <w:vAlign w:val="center"/>
            <w:hideMark/>
          </w:tcPr>
          <w:p w14:paraId="232E07FE"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single" w:sz="4" w:space="0" w:color="auto"/>
              <w:right w:val="nil"/>
            </w:tcBorders>
            <w:noWrap/>
            <w:vAlign w:val="center"/>
            <w:hideMark/>
          </w:tcPr>
          <w:p w14:paraId="37F5721E" w14:textId="7F882B41"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777B26" w:rsidRPr="0056239C">
              <w:rPr>
                <w:rFonts w:asciiTheme="minorBidi" w:hAnsiTheme="minorBidi"/>
                <w:color w:val="000000"/>
                <w:sz w:val="20"/>
                <w:szCs w:val="20"/>
                <w:lang w:eastAsia="en-AU"/>
              </w:rPr>
              <w:t>28874</w:t>
            </w:r>
          </w:p>
        </w:tc>
        <w:tc>
          <w:tcPr>
            <w:tcW w:w="1051" w:type="dxa"/>
            <w:tcBorders>
              <w:top w:val="nil"/>
              <w:left w:val="nil"/>
              <w:bottom w:val="single" w:sz="4" w:space="0" w:color="auto"/>
              <w:right w:val="nil"/>
            </w:tcBorders>
            <w:noWrap/>
            <w:vAlign w:val="center"/>
            <w:hideMark/>
          </w:tcPr>
          <w:p w14:paraId="5E27B061" w14:textId="2A1EECB3"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w:t>
            </w:r>
            <w:r w:rsidR="008D307B" w:rsidRPr="0056239C">
              <w:rPr>
                <w:rFonts w:asciiTheme="minorBidi" w:hAnsiTheme="minorBidi"/>
                <w:color w:val="000000"/>
                <w:sz w:val="20"/>
                <w:szCs w:val="20"/>
                <w:lang w:eastAsia="en-AU"/>
              </w:rPr>
              <w:t>8524</w:t>
            </w:r>
          </w:p>
        </w:tc>
        <w:tc>
          <w:tcPr>
            <w:tcW w:w="1051" w:type="dxa"/>
            <w:tcBorders>
              <w:top w:val="nil"/>
              <w:left w:val="nil"/>
              <w:bottom w:val="single" w:sz="4" w:space="0" w:color="auto"/>
              <w:right w:val="nil"/>
            </w:tcBorders>
            <w:noWrap/>
            <w:vAlign w:val="center"/>
            <w:hideMark/>
          </w:tcPr>
          <w:p w14:paraId="33A65E05" w14:textId="5268A711" w:rsidR="00127870" w:rsidRPr="0056239C" w:rsidRDefault="006B0732"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r w:rsidR="00127870" w:rsidRPr="0056239C">
              <w:rPr>
                <w:rFonts w:asciiTheme="minorBidi" w:hAnsiTheme="minorBidi"/>
                <w:color w:val="000000"/>
                <w:sz w:val="20"/>
                <w:szCs w:val="20"/>
                <w:lang w:eastAsia="en-AU"/>
              </w:rPr>
              <w:t>0.0</w:t>
            </w:r>
            <w:r w:rsidRPr="0056239C">
              <w:rPr>
                <w:rFonts w:asciiTheme="minorBidi" w:hAnsiTheme="minorBidi"/>
                <w:color w:val="000000"/>
                <w:sz w:val="20"/>
                <w:szCs w:val="20"/>
                <w:lang w:eastAsia="en-AU"/>
              </w:rPr>
              <w:t>7694</w:t>
            </w:r>
          </w:p>
        </w:tc>
        <w:tc>
          <w:tcPr>
            <w:tcW w:w="1051" w:type="dxa"/>
            <w:tcBorders>
              <w:top w:val="nil"/>
              <w:left w:val="nil"/>
              <w:bottom w:val="single" w:sz="4" w:space="0" w:color="auto"/>
              <w:right w:val="nil"/>
            </w:tcBorders>
            <w:noWrap/>
            <w:vAlign w:val="center"/>
            <w:hideMark/>
          </w:tcPr>
          <w:p w14:paraId="1071A50F" w14:textId="657339F1"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404EDF" w:rsidRPr="0056239C">
              <w:rPr>
                <w:rFonts w:asciiTheme="minorBidi" w:hAnsiTheme="minorBidi"/>
                <w:color w:val="000000"/>
                <w:sz w:val="20"/>
                <w:szCs w:val="20"/>
                <w:lang w:eastAsia="en-AU"/>
              </w:rPr>
              <w:t>68682</w:t>
            </w:r>
          </w:p>
        </w:tc>
        <w:tc>
          <w:tcPr>
            <w:tcW w:w="1467" w:type="dxa"/>
            <w:tcBorders>
              <w:top w:val="nil"/>
              <w:left w:val="nil"/>
              <w:bottom w:val="single" w:sz="4" w:space="0" w:color="auto"/>
              <w:right w:val="nil"/>
            </w:tcBorders>
            <w:noWrap/>
            <w:vAlign w:val="center"/>
            <w:hideMark/>
          </w:tcPr>
          <w:p w14:paraId="72D5EF9C"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p>
        </w:tc>
      </w:tr>
      <w:tr w:rsidR="00127870" w:rsidRPr="0056239C" w14:paraId="2949769B" w14:textId="77777777" w:rsidTr="009166CE">
        <w:trPr>
          <w:trHeight w:val="288"/>
          <w:jc w:val="center"/>
        </w:trPr>
        <w:tc>
          <w:tcPr>
            <w:tcW w:w="8613" w:type="dxa"/>
            <w:gridSpan w:val="7"/>
            <w:tcBorders>
              <w:top w:val="single" w:sz="4" w:space="0" w:color="auto"/>
              <w:left w:val="nil"/>
              <w:bottom w:val="single" w:sz="4" w:space="0" w:color="auto"/>
              <w:right w:val="nil"/>
            </w:tcBorders>
            <w:noWrap/>
            <w:vAlign w:val="bottom"/>
            <w:hideMark/>
          </w:tcPr>
          <w:p w14:paraId="4AC6020D" w14:textId="77777777" w:rsidR="00127870" w:rsidRPr="0056239C" w:rsidRDefault="00127870" w:rsidP="00775C64">
            <w:pPr>
              <w:spacing w:line="240" w:lineRule="auto"/>
              <w:jc w:val="center"/>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Brazil</w:t>
            </w:r>
          </w:p>
        </w:tc>
      </w:tr>
      <w:tr w:rsidR="00127870" w:rsidRPr="0056239C" w14:paraId="597D14BF" w14:textId="77777777" w:rsidTr="00967254">
        <w:trPr>
          <w:trHeight w:val="288"/>
          <w:jc w:val="center"/>
        </w:trPr>
        <w:tc>
          <w:tcPr>
            <w:tcW w:w="1670" w:type="dxa"/>
            <w:tcBorders>
              <w:top w:val="nil"/>
              <w:left w:val="nil"/>
              <w:bottom w:val="single" w:sz="4" w:space="0" w:color="auto"/>
              <w:right w:val="nil"/>
            </w:tcBorders>
            <w:noWrap/>
            <w:vAlign w:val="center"/>
            <w:hideMark/>
          </w:tcPr>
          <w:p w14:paraId="0257CF89"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BERGM Effect</w:t>
            </w:r>
          </w:p>
        </w:tc>
        <w:tc>
          <w:tcPr>
            <w:tcW w:w="1056" w:type="dxa"/>
            <w:tcBorders>
              <w:top w:val="nil"/>
              <w:left w:val="nil"/>
              <w:bottom w:val="single" w:sz="4" w:space="0" w:color="auto"/>
              <w:right w:val="nil"/>
            </w:tcBorders>
            <w:noWrap/>
            <w:vAlign w:val="center"/>
            <w:hideMark/>
          </w:tcPr>
          <w:p w14:paraId="7DC16939"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Lambda</w:t>
            </w:r>
          </w:p>
        </w:tc>
        <w:tc>
          <w:tcPr>
            <w:tcW w:w="1267" w:type="dxa"/>
            <w:tcBorders>
              <w:top w:val="nil"/>
              <w:left w:val="nil"/>
              <w:bottom w:val="single" w:sz="4" w:space="0" w:color="auto"/>
              <w:right w:val="nil"/>
            </w:tcBorders>
            <w:noWrap/>
            <w:vAlign w:val="center"/>
            <w:hideMark/>
          </w:tcPr>
          <w:p w14:paraId="7FEEA139"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Parameter</w:t>
            </w:r>
          </w:p>
        </w:tc>
        <w:tc>
          <w:tcPr>
            <w:tcW w:w="1051" w:type="dxa"/>
            <w:tcBorders>
              <w:top w:val="nil"/>
              <w:left w:val="nil"/>
              <w:bottom w:val="single" w:sz="4" w:space="0" w:color="auto"/>
              <w:right w:val="nil"/>
            </w:tcBorders>
            <w:noWrap/>
            <w:vAlign w:val="center"/>
            <w:hideMark/>
          </w:tcPr>
          <w:p w14:paraId="00ABFFAC"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Stderr</w:t>
            </w:r>
          </w:p>
        </w:tc>
        <w:tc>
          <w:tcPr>
            <w:tcW w:w="1051" w:type="dxa"/>
            <w:tcBorders>
              <w:top w:val="nil"/>
              <w:left w:val="nil"/>
              <w:bottom w:val="single" w:sz="4" w:space="0" w:color="auto"/>
              <w:right w:val="nil"/>
            </w:tcBorders>
            <w:noWrap/>
            <w:vAlign w:val="center"/>
            <w:hideMark/>
          </w:tcPr>
          <w:p w14:paraId="617C159E"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t-ratio</w:t>
            </w:r>
          </w:p>
        </w:tc>
        <w:tc>
          <w:tcPr>
            <w:tcW w:w="1051" w:type="dxa"/>
            <w:tcBorders>
              <w:top w:val="nil"/>
              <w:left w:val="nil"/>
              <w:bottom w:val="single" w:sz="4" w:space="0" w:color="auto"/>
              <w:right w:val="nil"/>
            </w:tcBorders>
            <w:noWrap/>
            <w:vAlign w:val="center"/>
            <w:hideMark/>
          </w:tcPr>
          <w:p w14:paraId="705627B6"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SACF</w:t>
            </w:r>
          </w:p>
        </w:tc>
        <w:tc>
          <w:tcPr>
            <w:tcW w:w="1467" w:type="dxa"/>
            <w:tcBorders>
              <w:top w:val="nil"/>
              <w:left w:val="nil"/>
              <w:bottom w:val="single" w:sz="4" w:space="0" w:color="auto"/>
              <w:right w:val="nil"/>
            </w:tcBorders>
            <w:noWrap/>
            <w:vAlign w:val="center"/>
            <w:hideMark/>
          </w:tcPr>
          <w:p w14:paraId="343E6A34"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Significance</w:t>
            </w:r>
          </w:p>
        </w:tc>
      </w:tr>
      <w:tr w:rsidR="00127870" w:rsidRPr="0056239C" w14:paraId="16A5C8C2" w14:textId="77777777" w:rsidTr="00967254">
        <w:trPr>
          <w:trHeight w:val="288"/>
          <w:jc w:val="center"/>
        </w:trPr>
        <w:tc>
          <w:tcPr>
            <w:tcW w:w="1670" w:type="dxa"/>
            <w:tcBorders>
              <w:top w:val="nil"/>
              <w:left w:val="nil"/>
              <w:bottom w:val="nil"/>
              <w:right w:val="nil"/>
            </w:tcBorders>
            <w:noWrap/>
            <w:vAlign w:val="center"/>
            <w:hideMark/>
          </w:tcPr>
          <w:p w14:paraId="2E91C4A5"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056" w:type="dxa"/>
            <w:tcBorders>
              <w:top w:val="nil"/>
              <w:left w:val="nil"/>
              <w:bottom w:val="nil"/>
              <w:right w:val="nil"/>
            </w:tcBorders>
            <w:noWrap/>
            <w:vAlign w:val="center"/>
            <w:hideMark/>
          </w:tcPr>
          <w:p w14:paraId="2931BEF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7476E496" w14:textId="441B71D4"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-2.3</w:t>
            </w:r>
            <w:r w:rsidR="007329DD" w:rsidRPr="0056239C">
              <w:rPr>
                <w:rFonts w:asciiTheme="minorBidi" w:hAnsiTheme="minorBidi"/>
                <w:color w:val="000000"/>
                <w:sz w:val="20"/>
                <w:szCs w:val="20"/>
                <w:lang w:eastAsia="en-AU"/>
              </w:rPr>
              <w:t>7074</w:t>
            </w:r>
          </w:p>
        </w:tc>
        <w:tc>
          <w:tcPr>
            <w:tcW w:w="1051" w:type="dxa"/>
            <w:tcBorders>
              <w:top w:val="nil"/>
              <w:left w:val="nil"/>
              <w:bottom w:val="nil"/>
              <w:right w:val="nil"/>
            </w:tcBorders>
            <w:noWrap/>
            <w:vAlign w:val="center"/>
            <w:hideMark/>
          </w:tcPr>
          <w:p w14:paraId="102C41CF" w14:textId="2F5597CA"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0.3</w:t>
            </w:r>
            <w:r w:rsidR="00FB7DA0" w:rsidRPr="0056239C">
              <w:rPr>
                <w:rFonts w:asciiTheme="minorBidi" w:hAnsiTheme="minorBidi"/>
                <w:color w:val="000000"/>
                <w:sz w:val="20"/>
                <w:szCs w:val="20"/>
                <w:lang w:eastAsia="en-AU"/>
              </w:rPr>
              <w:t>0562</w:t>
            </w:r>
          </w:p>
        </w:tc>
        <w:tc>
          <w:tcPr>
            <w:tcW w:w="1051" w:type="dxa"/>
            <w:tcBorders>
              <w:top w:val="nil"/>
              <w:left w:val="nil"/>
              <w:bottom w:val="nil"/>
              <w:right w:val="nil"/>
            </w:tcBorders>
            <w:noWrap/>
            <w:vAlign w:val="center"/>
            <w:hideMark/>
          </w:tcPr>
          <w:p w14:paraId="0CE56AA9" w14:textId="16C9B491" w:rsidR="00127870" w:rsidRPr="0056239C" w:rsidRDefault="005D0D72"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r w:rsidR="00127870" w:rsidRPr="0056239C">
              <w:rPr>
                <w:rFonts w:asciiTheme="minorBidi" w:hAnsiTheme="minorBidi"/>
                <w:color w:val="000000"/>
                <w:sz w:val="20"/>
                <w:szCs w:val="20"/>
                <w:lang w:eastAsia="en-AU"/>
              </w:rPr>
              <w:t>0.0</w:t>
            </w:r>
            <w:r w:rsidRPr="0056239C">
              <w:rPr>
                <w:rFonts w:asciiTheme="minorBidi" w:hAnsiTheme="minorBidi"/>
                <w:color w:val="000000"/>
                <w:sz w:val="20"/>
                <w:szCs w:val="20"/>
                <w:lang w:eastAsia="en-AU"/>
              </w:rPr>
              <w:t>4329</w:t>
            </w:r>
          </w:p>
        </w:tc>
        <w:tc>
          <w:tcPr>
            <w:tcW w:w="1051" w:type="dxa"/>
            <w:tcBorders>
              <w:top w:val="nil"/>
              <w:left w:val="nil"/>
              <w:bottom w:val="nil"/>
              <w:right w:val="nil"/>
            </w:tcBorders>
            <w:noWrap/>
            <w:vAlign w:val="center"/>
            <w:hideMark/>
          </w:tcPr>
          <w:p w14:paraId="58397B4F" w14:textId="3CC5BFE2"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AD0007" w:rsidRPr="0056239C">
              <w:rPr>
                <w:rFonts w:asciiTheme="minorBidi" w:hAnsiTheme="minorBidi"/>
                <w:color w:val="000000"/>
                <w:sz w:val="20"/>
                <w:szCs w:val="20"/>
                <w:lang w:eastAsia="en-AU"/>
              </w:rPr>
              <w:t>88829</w:t>
            </w:r>
          </w:p>
        </w:tc>
        <w:tc>
          <w:tcPr>
            <w:tcW w:w="1467" w:type="dxa"/>
            <w:tcBorders>
              <w:top w:val="nil"/>
              <w:left w:val="nil"/>
              <w:bottom w:val="nil"/>
              <w:right w:val="nil"/>
            </w:tcBorders>
            <w:noWrap/>
            <w:vAlign w:val="center"/>
            <w:hideMark/>
          </w:tcPr>
          <w:p w14:paraId="303C5C18"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p>
        </w:tc>
      </w:tr>
      <w:tr w:rsidR="00127870" w:rsidRPr="0056239C" w14:paraId="300EB301" w14:textId="77777777" w:rsidTr="00967254">
        <w:trPr>
          <w:trHeight w:val="288"/>
          <w:jc w:val="center"/>
        </w:trPr>
        <w:tc>
          <w:tcPr>
            <w:tcW w:w="1670" w:type="dxa"/>
            <w:tcBorders>
              <w:top w:val="nil"/>
              <w:left w:val="nil"/>
              <w:bottom w:val="nil"/>
              <w:right w:val="nil"/>
            </w:tcBorders>
            <w:noWrap/>
            <w:vAlign w:val="center"/>
            <w:hideMark/>
          </w:tcPr>
          <w:p w14:paraId="71136B4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056" w:type="dxa"/>
            <w:tcBorders>
              <w:top w:val="nil"/>
              <w:left w:val="nil"/>
              <w:bottom w:val="nil"/>
              <w:right w:val="nil"/>
            </w:tcBorders>
            <w:noWrap/>
            <w:vAlign w:val="center"/>
            <w:hideMark/>
          </w:tcPr>
          <w:p w14:paraId="11067FF9"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4168218A" w14:textId="320A7F1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7329DD" w:rsidRPr="0056239C">
              <w:rPr>
                <w:rFonts w:asciiTheme="minorBidi" w:hAnsiTheme="minorBidi"/>
                <w:color w:val="000000"/>
                <w:sz w:val="20"/>
                <w:szCs w:val="20"/>
                <w:lang w:eastAsia="en-AU"/>
              </w:rPr>
              <w:t>09233</w:t>
            </w:r>
          </w:p>
        </w:tc>
        <w:tc>
          <w:tcPr>
            <w:tcW w:w="1051" w:type="dxa"/>
            <w:tcBorders>
              <w:top w:val="nil"/>
              <w:left w:val="nil"/>
              <w:bottom w:val="nil"/>
              <w:right w:val="nil"/>
            </w:tcBorders>
            <w:noWrap/>
            <w:vAlign w:val="center"/>
            <w:hideMark/>
          </w:tcPr>
          <w:p w14:paraId="52DB79CF" w14:textId="14733A15"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FB7DA0" w:rsidRPr="0056239C">
              <w:rPr>
                <w:rFonts w:asciiTheme="minorBidi" w:hAnsiTheme="minorBidi"/>
                <w:color w:val="000000"/>
                <w:sz w:val="20"/>
                <w:szCs w:val="20"/>
                <w:lang w:eastAsia="en-AU"/>
              </w:rPr>
              <w:t>11649</w:t>
            </w:r>
          </w:p>
        </w:tc>
        <w:tc>
          <w:tcPr>
            <w:tcW w:w="1051" w:type="dxa"/>
            <w:tcBorders>
              <w:top w:val="nil"/>
              <w:left w:val="nil"/>
              <w:bottom w:val="nil"/>
              <w:right w:val="nil"/>
            </w:tcBorders>
            <w:noWrap/>
            <w:vAlign w:val="center"/>
            <w:hideMark/>
          </w:tcPr>
          <w:p w14:paraId="48DCC966" w14:textId="596E789A" w:rsidR="00127870" w:rsidRPr="0056239C" w:rsidRDefault="005D0D72"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r w:rsidR="00127870" w:rsidRPr="0056239C">
              <w:rPr>
                <w:rFonts w:asciiTheme="minorBidi" w:hAnsiTheme="minorBidi"/>
                <w:color w:val="000000"/>
                <w:sz w:val="20"/>
                <w:szCs w:val="20"/>
                <w:lang w:eastAsia="en-AU"/>
              </w:rPr>
              <w:t>0.0</w:t>
            </w:r>
            <w:r w:rsidRPr="0056239C">
              <w:rPr>
                <w:rFonts w:asciiTheme="minorBidi" w:hAnsiTheme="minorBidi"/>
                <w:color w:val="000000"/>
                <w:sz w:val="20"/>
                <w:szCs w:val="20"/>
                <w:lang w:eastAsia="en-AU"/>
              </w:rPr>
              <w:t>3586</w:t>
            </w:r>
          </w:p>
        </w:tc>
        <w:tc>
          <w:tcPr>
            <w:tcW w:w="1051" w:type="dxa"/>
            <w:tcBorders>
              <w:top w:val="nil"/>
              <w:left w:val="nil"/>
              <w:bottom w:val="nil"/>
              <w:right w:val="nil"/>
            </w:tcBorders>
            <w:noWrap/>
            <w:vAlign w:val="center"/>
            <w:hideMark/>
          </w:tcPr>
          <w:p w14:paraId="592727AB" w14:textId="67D14B8A"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AD0007" w:rsidRPr="0056239C">
              <w:rPr>
                <w:rFonts w:asciiTheme="minorBidi" w:hAnsiTheme="minorBidi"/>
                <w:color w:val="000000"/>
                <w:sz w:val="20"/>
                <w:szCs w:val="20"/>
                <w:lang w:eastAsia="en-AU"/>
              </w:rPr>
              <w:t>92177</w:t>
            </w:r>
          </w:p>
        </w:tc>
        <w:tc>
          <w:tcPr>
            <w:tcW w:w="1467" w:type="dxa"/>
            <w:tcBorders>
              <w:top w:val="nil"/>
              <w:left w:val="nil"/>
              <w:bottom w:val="nil"/>
              <w:right w:val="nil"/>
            </w:tcBorders>
            <w:noWrap/>
            <w:vAlign w:val="center"/>
            <w:hideMark/>
          </w:tcPr>
          <w:p w14:paraId="4E29AE40" w14:textId="77777777" w:rsidR="00127870" w:rsidRPr="0056239C" w:rsidRDefault="00127870" w:rsidP="00967254">
            <w:pPr>
              <w:spacing w:line="240" w:lineRule="auto"/>
              <w:rPr>
                <w:rFonts w:asciiTheme="minorBidi" w:hAnsiTheme="minorBidi"/>
                <w:color w:val="000000"/>
                <w:sz w:val="20"/>
                <w:szCs w:val="20"/>
                <w:lang w:eastAsia="en-AU"/>
              </w:rPr>
            </w:pPr>
          </w:p>
        </w:tc>
      </w:tr>
      <w:tr w:rsidR="00127870" w:rsidRPr="0056239C" w14:paraId="691F86C3" w14:textId="77777777" w:rsidTr="00967254">
        <w:trPr>
          <w:trHeight w:val="288"/>
          <w:jc w:val="center"/>
        </w:trPr>
        <w:tc>
          <w:tcPr>
            <w:tcW w:w="1670" w:type="dxa"/>
            <w:tcBorders>
              <w:top w:val="nil"/>
              <w:left w:val="nil"/>
              <w:bottom w:val="nil"/>
              <w:right w:val="nil"/>
            </w:tcBorders>
            <w:noWrap/>
            <w:vAlign w:val="center"/>
            <w:hideMark/>
          </w:tcPr>
          <w:p w14:paraId="3EF5FA77"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056" w:type="dxa"/>
            <w:tcBorders>
              <w:top w:val="nil"/>
              <w:left w:val="nil"/>
              <w:bottom w:val="nil"/>
              <w:right w:val="nil"/>
            </w:tcBorders>
            <w:noWrap/>
            <w:vAlign w:val="center"/>
            <w:hideMark/>
          </w:tcPr>
          <w:p w14:paraId="7D967D8B"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115B474B" w14:textId="73DCBBA1"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0.67</w:t>
            </w:r>
            <w:r w:rsidR="007329DD" w:rsidRPr="0056239C">
              <w:rPr>
                <w:rFonts w:asciiTheme="minorBidi" w:hAnsiTheme="minorBidi"/>
                <w:color w:val="000000"/>
                <w:sz w:val="20"/>
                <w:szCs w:val="20"/>
                <w:lang w:eastAsia="en-AU"/>
              </w:rPr>
              <w:t>468</w:t>
            </w:r>
          </w:p>
        </w:tc>
        <w:tc>
          <w:tcPr>
            <w:tcW w:w="1051" w:type="dxa"/>
            <w:tcBorders>
              <w:top w:val="nil"/>
              <w:left w:val="nil"/>
              <w:bottom w:val="nil"/>
              <w:right w:val="nil"/>
            </w:tcBorders>
            <w:noWrap/>
            <w:vAlign w:val="center"/>
            <w:hideMark/>
          </w:tcPr>
          <w:p w14:paraId="75CABD38" w14:textId="1D0FD06C"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0.05</w:t>
            </w:r>
            <w:r w:rsidR="00FB7DA0" w:rsidRPr="0056239C">
              <w:rPr>
                <w:rFonts w:asciiTheme="minorBidi" w:hAnsiTheme="minorBidi"/>
                <w:color w:val="000000"/>
                <w:sz w:val="20"/>
                <w:szCs w:val="20"/>
                <w:lang w:eastAsia="en-AU"/>
              </w:rPr>
              <w:t>844</w:t>
            </w:r>
          </w:p>
        </w:tc>
        <w:tc>
          <w:tcPr>
            <w:tcW w:w="1051" w:type="dxa"/>
            <w:tcBorders>
              <w:top w:val="nil"/>
              <w:left w:val="nil"/>
              <w:bottom w:val="nil"/>
              <w:right w:val="nil"/>
            </w:tcBorders>
            <w:noWrap/>
            <w:vAlign w:val="center"/>
            <w:hideMark/>
          </w:tcPr>
          <w:p w14:paraId="7DC9F74A" w14:textId="2637C69C"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w:t>
            </w:r>
            <w:r w:rsidR="005D0D72" w:rsidRPr="0056239C">
              <w:rPr>
                <w:rFonts w:asciiTheme="minorBidi" w:hAnsiTheme="minorBidi"/>
                <w:color w:val="000000"/>
                <w:sz w:val="20"/>
                <w:szCs w:val="20"/>
                <w:lang w:eastAsia="en-AU"/>
              </w:rPr>
              <w:t>3162</w:t>
            </w:r>
          </w:p>
        </w:tc>
        <w:tc>
          <w:tcPr>
            <w:tcW w:w="1051" w:type="dxa"/>
            <w:tcBorders>
              <w:top w:val="nil"/>
              <w:left w:val="nil"/>
              <w:bottom w:val="nil"/>
              <w:right w:val="nil"/>
            </w:tcBorders>
            <w:noWrap/>
            <w:vAlign w:val="center"/>
            <w:hideMark/>
          </w:tcPr>
          <w:p w14:paraId="4820CC17" w14:textId="25DCC643"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0.95</w:t>
            </w:r>
            <w:r w:rsidR="00AD0007" w:rsidRPr="0056239C">
              <w:rPr>
                <w:rFonts w:asciiTheme="minorBidi" w:hAnsiTheme="minorBidi"/>
                <w:color w:val="000000"/>
                <w:sz w:val="20"/>
                <w:szCs w:val="20"/>
                <w:lang w:eastAsia="en-AU"/>
              </w:rPr>
              <w:t>171</w:t>
            </w:r>
          </w:p>
        </w:tc>
        <w:tc>
          <w:tcPr>
            <w:tcW w:w="1467" w:type="dxa"/>
            <w:tcBorders>
              <w:top w:val="nil"/>
              <w:left w:val="nil"/>
              <w:bottom w:val="nil"/>
              <w:right w:val="nil"/>
            </w:tcBorders>
            <w:noWrap/>
            <w:vAlign w:val="center"/>
            <w:hideMark/>
          </w:tcPr>
          <w:p w14:paraId="2D427216"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p>
        </w:tc>
      </w:tr>
      <w:tr w:rsidR="00127870" w:rsidRPr="0056239C" w14:paraId="746453D7" w14:textId="77777777" w:rsidTr="00967254">
        <w:trPr>
          <w:trHeight w:val="288"/>
          <w:jc w:val="center"/>
        </w:trPr>
        <w:tc>
          <w:tcPr>
            <w:tcW w:w="1670" w:type="dxa"/>
            <w:tcBorders>
              <w:top w:val="nil"/>
              <w:left w:val="nil"/>
              <w:bottom w:val="nil"/>
              <w:right w:val="nil"/>
            </w:tcBorders>
            <w:noWrap/>
            <w:vAlign w:val="center"/>
            <w:hideMark/>
          </w:tcPr>
          <w:p w14:paraId="7981DFB2"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056" w:type="dxa"/>
            <w:tcBorders>
              <w:top w:val="nil"/>
              <w:left w:val="nil"/>
              <w:bottom w:val="nil"/>
              <w:right w:val="nil"/>
            </w:tcBorders>
            <w:noWrap/>
            <w:vAlign w:val="center"/>
            <w:hideMark/>
          </w:tcPr>
          <w:p w14:paraId="066FAF59"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05A68A3B" w14:textId="6085CAA1"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-0.02</w:t>
            </w:r>
            <w:r w:rsidR="00B16D97" w:rsidRPr="0056239C">
              <w:rPr>
                <w:rFonts w:asciiTheme="minorBidi" w:hAnsiTheme="minorBidi"/>
                <w:color w:val="000000"/>
                <w:sz w:val="20"/>
                <w:szCs w:val="20"/>
                <w:lang w:eastAsia="en-AU"/>
              </w:rPr>
              <w:t>261</w:t>
            </w:r>
          </w:p>
        </w:tc>
        <w:tc>
          <w:tcPr>
            <w:tcW w:w="1051" w:type="dxa"/>
            <w:tcBorders>
              <w:top w:val="nil"/>
              <w:left w:val="nil"/>
              <w:bottom w:val="nil"/>
              <w:right w:val="nil"/>
            </w:tcBorders>
            <w:noWrap/>
            <w:vAlign w:val="center"/>
            <w:hideMark/>
          </w:tcPr>
          <w:p w14:paraId="6111A2F1" w14:textId="16F6731F"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0.0042</w:t>
            </w:r>
            <w:r w:rsidR="009B2AC7" w:rsidRPr="0056239C">
              <w:rPr>
                <w:rFonts w:asciiTheme="minorBidi" w:hAnsiTheme="minorBidi"/>
                <w:color w:val="000000"/>
                <w:sz w:val="20"/>
                <w:szCs w:val="20"/>
                <w:lang w:eastAsia="en-AU"/>
              </w:rPr>
              <w:t>1</w:t>
            </w:r>
          </w:p>
        </w:tc>
        <w:tc>
          <w:tcPr>
            <w:tcW w:w="1051" w:type="dxa"/>
            <w:tcBorders>
              <w:top w:val="nil"/>
              <w:left w:val="nil"/>
              <w:bottom w:val="nil"/>
              <w:right w:val="nil"/>
            </w:tcBorders>
            <w:noWrap/>
            <w:vAlign w:val="center"/>
            <w:hideMark/>
          </w:tcPr>
          <w:p w14:paraId="7CA4E983" w14:textId="746B1D71"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w:t>
            </w:r>
            <w:r w:rsidR="005D0D72" w:rsidRPr="0056239C">
              <w:rPr>
                <w:rFonts w:asciiTheme="minorBidi" w:hAnsiTheme="minorBidi"/>
                <w:color w:val="000000"/>
                <w:sz w:val="20"/>
                <w:szCs w:val="20"/>
                <w:lang w:eastAsia="en-AU"/>
              </w:rPr>
              <w:t>3304</w:t>
            </w:r>
          </w:p>
        </w:tc>
        <w:tc>
          <w:tcPr>
            <w:tcW w:w="1051" w:type="dxa"/>
            <w:tcBorders>
              <w:top w:val="nil"/>
              <w:left w:val="nil"/>
              <w:bottom w:val="nil"/>
              <w:right w:val="nil"/>
            </w:tcBorders>
            <w:noWrap/>
            <w:vAlign w:val="center"/>
            <w:hideMark/>
          </w:tcPr>
          <w:p w14:paraId="5D9F515B" w14:textId="0AA8A6ED"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AD0007" w:rsidRPr="0056239C">
              <w:rPr>
                <w:rFonts w:asciiTheme="minorBidi" w:hAnsiTheme="minorBidi"/>
                <w:color w:val="000000"/>
                <w:sz w:val="20"/>
                <w:szCs w:val="20"/>
                <w:lang w:eastAsia="en-AU"/>
              </w:rPr>
              <w:t>93476</w:t>
            </w:r>
          </w:p>
        </w:tc>
        <w:tc>
          <w:tcPr>
            <w:tcW w:w="1467" w:type="dxa"/>
            <w:tcBorders>
              <w:top w:val="nil"/>
              <w:left w:val="nil"/>
              <w:bottom w:val="nil"/>
              <w:right w:val="nil"/>
            </w:tcBorders>
            <w:noWrap/>
            <w:vAlign w:val="center"/>
            <w:hideMark/>
          </w:tcPr>
          <w:p w14:paraId="4400F92F"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p>
        </w:tc>
      </w:tr>
      <w:tr w:rsidR="00127870" w:rsidRPr="0056239C" w14:paraId="079E7EC6" w14:textId="77777777" w:rsidTr="00967254">
        <w:trPr>
          <w:trHeight w:val="288"/>
          <w:jc w:val="center"/>
        </w:trPr>
        <w:tc>
          <w:tcPr>
            <w:tcW w:w="1670" w:type="dxa"/>
            <w:tcBorders>
              <w:top w:val="nil"/>
              <w:left w:val="nil"/>
              <w:bottom w:val="single" w:sz="4" w:space="0" w:color="auto"/>
              <w:right w:val="nil"/>
            </w:tcBorders>
            <w:noWrap/>
            <w:vAlign w:val="center"/>
            <w:hideMark/>
          </w:tcPr>
          <w:p w14:paraId="47F16228"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056" w:type="dxa"/>
            <w:tcBorders>
              <w:top w:val="nil"/>
              <w:left w:val="nil"/>
              <w:bottom w:val="single" w:sz="4" w:space="0" w:color="auto"/>
              <w:right w:val="nil"/>
            </w:tcBorders>
            <w:noWrap/>
            <w:vAlign w:val="center"/>
            <w:hideMark/>
          </w:tcPr>
          <w:p w14:paraId="124F6689"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single" w:sz="4" w:space="0" w:color="auto"/>
              <w:right w:val="nil"/>
            </w:tcBorders>
            <w:noWrap/>
            <w:vAlign w:val="center"/>
            <w:hideMark/>
          </w:tcPr>
          <w:p w14:paraId="0B1D4C9F" w14:textId="15B0D79B"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-0.01</w:t>
            </w:r>
            <w:r w:rsidR="00B16D97" w:rsidRPr="0056239C">
              <w:rPr>
                <w:rFonts w:asciiTheme="minorBidi" w:hAnsiTheme="minorBidi"/>
                <w:color w:val="000000"/>
                <w:sz w:val="20"/>
                <w:szCs w:val="20"/>
                <w:lang w:eastAsia="en-AU"/>
              </w:rPr>
              <w:t>760</w:t>
            </w:r>
          </w:p>
        </w:tc>
        <w:tc>
          <w:tcPr>
            <w:tcW w:w="1051" w:type="dxa"/>
            <w:tcBorders>
              <w:top w:val="nil"/>
              <w:left w:val="nil"/>
              <w:bottom w:val="single" w:sz="4" w:space="0" w:color="auto"/>
              <w:right w:val="nil"/>
            </w:tcBorders>
            <w:noWrap/>
            <w:vAlign w:val="center"/>
            <w:hideMark/>
          </w:tcPr>
          <w:p w14:paraId="7E1121BC" w14:textId="37A8BE1A"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0.003</w:t>
            </w:r>
            <w:r w:rsidR="00FB7DA0" w:rsidRPr="0056239C">
              <w:rPr>
                <w:rFonts w:asciiTheme="minorBidi" w:hAnsiTheme="minorBidi"/>
                <w:color w:val="000000"/>
                <w:sz w:val="20"/>
                <w:szCs w:val="20"/>
                <w:lang w:eastAsia="en-AU"/>
              </w:rPr>
              <w:t>03</w:t>
            </w:r>
          </w:p>
        </w:tc>
        <w:tc>
          <w:tcPr>
            <w:tcW w:w="1051" w:type="dxa"/>
            <w:tcBorders>
              <w:top w:val="nil"/>
              <w:left w:val="nil"/>
              <w:bottom w:val="single" w:sz="4" w:space="0" w:color="auto"/>
              <w:right w:val="nil"/>
            </w:tcBorders>
            <w:noWrap/>
            <w:vAlign w:val="center"/>
            <w:hideMark/>
          </w:tcPr>
          <w:p w14:paraId="72482F6A" w14:textId="4E783D1A"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w:t>
            </w:r>
            <w:r w:rsidR="005D0D72" w:rsidRPr="0056239C">
              <w:rPr>
                <w:rFonts w:asciiTheme="minorBidi" w:hAnsiTheme="minorBidi"/>
                <w:color w:val="000000"/>
                <w:sz w:val="20"/>
                <w:szCs w:val="20"/>
                <w:lang w:eastAsia="en-AU"/>
              </w:rPr>
              <w:t>0286</w:t>
            </w:r>
          </w:p>
        </w:tc>
        <w:tc>
          <w:tcPr>
            <w:tcW w:w="1051" w:type="dxa"/>
            <w:tcBorders>
              <w:top w:val="nil"/>
              <w:left w:val="nil"/>
              <w:bottom w:val="single" w:sz="4" w:space="0" w:color="auto"/>
              <w:right w:val="nil"/>
            </w:tcBorders>
            <w:noWrap/>
            <w:vAlign w:val="center"/>
            <w:hideMark/>
          </w:tcPr>
          <w:p w14:paraId="564FFB1B" w14:textId="3B13FAAE"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w:t>
            </w:r>
            <w:r w:rsidR="00AD0007" w:rsidRPr="0056239C">
              <w:rPr>
                <w:rFonts w:asciiTheme="minorBidi" w:hAnsiTheme="minorBidi"/>
                <w:color w:val="000000"/>
                <w:sz w:val="20"/>
                <w:szCs w:val="20"/>
                <w:lang w:eastAsia="en-AU"/>
              </w:rPr>
              <w:t>93290</w:t>
            </w:r>
          </w:p>
        </w:tc>
        <w:tc>
          <w:tcPr>
            <w:tcW w:w="1467" w:type="dxa"/>
            <w:tcBorders>
              <w:top w:val="nil"/>
              <w:left w:val="nil"/>
              <w:bottom w:val="single" w:sz="4" w:space="0" w:color="auto"/>
              <w:right w:val="nil"/>
            </w:tcBorders>
            <w:noWrap/>
            <w:vAlign w:val="center"/>
            <w:hideMark/>
          </w:tcPr>
          <w:p w14:paraId="55610F8D"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p>
        </w:tc>
      </w:tr>
      <w:tr w:rsidR="00127870" w:rsidRPr="0056239C" w14:paraId="45C1050E" w14:textId="77777777" w:rsidTr="009166CE">
        <w:trPr>
          <w:trHeight w:val="288"/>
          <w:jc w:val="center"/>
        </w:trPr>
        <w:tc>
          <w:tcPr>
            <w:tcW w:w="8613" w:type="dxa"/>
            <w:gridSpan w:val="7"/>
            <w:tcBorders>
              <w:top w:val="single" w:sz="4" w:space="0" w:color="auto"/>
              <w:left w:val="nil"/>
              <w:bottom w:val="single" w:sz="4" w:space="0" w:color="auto"/>
              <w:right w:val="nil"/>
            </w:tcBorders>
            <w:noWrap/>
            <w:vAlign w:val="bottom"/>
            <w:hideMark/>
          </w:tcPr>
          <w:p w14:paraId="667230A5" w14:textId="77777777" w:rsidR="00127870" w:rsidRPr="0056239C" w:rsidRDefault="00127870" w:rsidP="00775C64">
            <w:pPr>
              <w:spacing w:line="240" w:lineRule="auto"/>
              <w:jc w:val="center"/>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Portugal</w:t>
            </w:r>
          </w:p>
        </w:tc>
      </w:tr>
      <w:tr w:rsidR="00127870" w:rsidRPr="0056239C" w14:paraId="4E5227C5" w14:textId="77777777" w:rsidTr="00967254">
        <w:trPr>
          <w:trHeight w:val="288"/>
          <w:jc w:val="center"/>
        </w:trPr>
        <w:tc>
          <w:tcPr>
            <w:tcW w:w="1670" w:type="dxa"/>
            <w:tcBorders>
              <w:top w:val="nil"/>
              <w:left w:val="nil"/>
              <w:bottom w:val="single" w:sz="4" w:space="0" w:color="auto"/>
              <w:right w:val="nil"/>
            </w:tcBorders>
            <w:noWrap/>
            <w:vAlign w:val="center"/>
            <w:hideMark/>
          </w:tcPr>
          <w:p w14:paraId="18EBBF22"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BERGM Effect</w:t>
            </w:r>
          </w:p>
        </w:tc>
        <w:tc>
          <w:tcPr>
            <w:tcW w:w="1056" w:type="dxa"/>
            <w:tcBorders>
              <w:top w:val="nil"/>
              <w:left w:val="nil"/>
              <w:bottom w:val="single" w:sz="4" w:space="0" w:color="auto"/>
              <w:right w:val="nil"/>
            </w:tcBorders>
            <w:noWrap/>
            <w:vAlign w:val="center"/>
            <w:hideMark/>
          </w:tcPr>
          <w:p w14:paraId="2710350C"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Lambda</w:t>
            </w:r>
          </w:p>
        </w:tc>
        <w:tc>
          <w:tcPr>
            <w:tcW w:w="1267" w:type="dxa"/>
            <w:tcBorders>
              <w:top w:val="nil"/>
              <w:left w:val="nil"/>
              <w:bottom w:val="single" w:sz="4" w:space="0" w:color="auto"/>
              <w:right w:val="nil"/>
            </w:tcBorders>
            <w:noWrap/>
            <w:vAlign w:val="center"/>
            <w:hideMark/>
          </w:tcPr>
          <w:p w14:paraId="33CFE1F4"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Parameter</w:t>
            </w:r>
          </w:p>
        </w:tc>
        <w:tc>
          <w:tcPr>
            <w:tcW w:w="1051" w:type="dxa"/>
            <w:tcBorders>
              <w:top w:val="nil"/>
              <w:left w:val="nil"/>
              <w:bottom w:val="single" w:sz="4" w:space="0" w:color="auto"/>
              <w:right w:val="nil"/>
            </w:tcBorders>
            <w:noWrap/>
            <w:vAlign w:val="center"/>
            <w:hideMark/>
          </w:tcPr>
          <w:p w14:paraId="491C2A40"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Stderr</w:t>
            </w:r>
          </w:p>
        </w:tc>
        <w:tc>
          <w:tcPr>
            <w:tcW w:w="1051" w:type="dxa"/>
            <w:tcBorders>
              <w:top w:val="nil"/>
              <w:left w:val="nil"/>
              <w:bottom w:val="single" w:sz="4" w:space="0" w:color="auto"/>
              <w:right w:val="nil"/>
            </w:tcBorders>
            <w:noWrap/>
            <w:vAlign w:val="center"/>
            <w:hideMark/>
          </w:tcPr>
          <w:p w14:paraId="588DC692"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t-ratio</w:t>
            </w:r>
          </w:p>
        </w:tc>
        <w:tc>
          <w:tcPr>
            <w:tcW w:w="1051" w:type="dxa"/>
            <w:tcBorders>
              <w:top w:val="nil"/>
              <w:left w:val="nil"/>
              <w:bottom w:val="single" w:sz="4" w:space="0" w:color="auto"/>
              <w:right w:val="nil"/>
            </w:tcBorders>
            <w:noWrap/>
            <w:vAlign w:val="center"/>
            <w:hideMark/>
          </w:tcPr>
          <w:p w14:paraId="5207A967"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SACF</w:t>
            </w:r>
          </w:p>
        </w:tc>
        <w:tc>
          <w:tcPr>
            <w:tcW w:w="1467" w:type="dxa"/>
            <w:tcBorders>
              <w:top w:val="nil"/>
              <w:left w:val="nil"/>
              <w:bottom w:val="single" w:sz="4" w:space="0" w:color="auto"/>
              <w:right w:val="nil"/>
            </w:tcBorders>
            <w:noWrap/>
            <w:vAlign w:val="center"/>
            <w:hideMark/>
          </w:tcPr>
          <w:p w14:paraId="0AFAB082"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Significance</w:t>
            </w:r>
          </w:p>
        </w:tc>
      </w:tr>
      <w:tr w:rsidR="00127870" w:rsidRPr="0056239C" w14:paraId="6EB3600E" w14:textId="77777777" w:rsidTr="00967254">
        <w:trPr>
          <w:trHeight w:val="288"/>
          <w:jc w:val="center"/>
        </w:trPr>
        <w:tc>
          <w:tcPr>
            <w:tcW w:w="1670" w:type="dxa"/>
            <w:tcBorders>
              <w:top w:val="nil"/>
              <w:left w:val="nil"/>
              <w:bottom w:val="nil"/>
              <w:right w:val="nil"/>
            </w:tcBorders>
            <w:noWrap/>
            <w:vAlign w:val="center"/>
            <w:hideMark/>
          </w:tcPr>
          <w:p w14:paraId="40CC816A"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056" w:type="dxa"/>
            <w:tcBorders>
              <w:top w:val="nil"/>
              <w:left w:val="nil"/>
              <w:bottom w:val="nil"/>
              <w:right w:val="nil"/>
            </w:tcBorders>
            <w:noWrap/>
            <w:vAlign w:val="center"/>
            <w:hideMark/>
          </w:tcPr>
          <w:p w14:paraId="008D98FA"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53325DA6"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-2.21076</w:t>
            </w:r>
          </w:p>
        </w:tc>
        <w:tc>
          <w:tcPr>
            <w:tcW w:w="1051" w:type="dxa"/>
            <w:tcBorders>
              <w:top w:val="nil"/>
              <w:left w:val="nil"/>
              <w:bottom w:val="nil"/>
              <w:right w:val="nil"/>
            </w:tcBorders>
            <w:noWrap/>
            <w:vAlign w:val="center"/>
            <w:hideMark/>
          </w:tcPr>
          <w:p w14:paraId="4E3F974D" w14:textId="5E00183E"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0.3</w:t>
            </w:r>
            <w:r w:rsidR="003F5CB3" w:rsidRPr="0056239C">
              <w:rPr>
                <w:rFonts w:asciiTheme="minorBidi" w:hAnsiTheme="minorBidi"/>
                <w:color w:val="000000"/>
                <w:sz w:val="20"/>
                <w:szCs w:val="20"/>
                <w:lang w:eastAsia="en-AU"/>
              </w:rPr>
              <w:t>1591</w:t>
            </w:r>
          </w:p>
        </w:tc>
        <w:tc>
          <w:tcPr>
            <w:tcW w:w="1051" w:type="dxa"/>
            <w:tcBorders>
              <w:top w:val="nil"/>
              <w:left w:val="nil"/>
              <w:bottom w:val="nil"/>
              <w:right w:val="nil"/>
            </w:tcBorders>
            <w:noWrap/>
            <w:vAlign w:val="center"/>
            <w:hideMark/>
          </w:tcPr>
          <w:p w14:paraId="789C3CC9"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-0.02412</w:t>
            </w:r>
          </w:p>
        </w:tc>
        <w:tc>
          <w:tcPr>
            <w:tcW w:w="1051" w:type="dxa"/>
            <w:tcBorders>
              <w:top w:val="nil"/>
              <w:left w:val="nil"/>
              <w:bottom w:val="nil"/>
              <w:right w:val="nil"/>
            </w:tcBorders>
            <w:noWrap/>
            <w:vAlign w:val="center"/>
            <w:hideMark/>
          </w:tcPr>
          <w:p w14:paraId="1CD4E6BB" w14:textId="72282EAA"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0.22795</w:t>
            </w:r>
          </w:p>
        </w:tc>
        <w:tc>
          <w:tcPr>
            <w:tcW w:w="1467" w:type="dxa"/>
            <w:tcBorders>
              <w:top w:val="nil"/>
              <w:left w:val="nil"/>
              <w:bottom w:val="nil"/>
              <w:right w:val="nil"/>
            </w:tcBorders>
            <w:noWrap/>
            <w:vAlign w:val="center"/>
            <w:hideMark/>
          </w:tcPr>
          <w:p w14:paraId="2EA44337"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w:t>
            </w:r>
          </w:p>
        </w:tc>
      </w:tr>
      <w:tr w:rsidR="00127870" w:rsidRPr="0056239C" w14:paraId="59AE1D25" w14:textId="77777777" w:rsidTr="00967254">
        <w:trPr>
          <w:trHeight w:val="288"/>
          <w:jc w:val="center"/>
        </w:trPr>
        <w:tc>
          <w:tcPr>
            <w:tcW w:w="1670" w:type="dxa"/>
            <w:tcBorders>
              <w:top w:val="nil"/>
              <w:left w:val="nil"/>
              <w:bottom w:val="nil"/>
              <w:right w:val="nil"/>
            </w:tcBorders>
            <w:noWrap/>
            <w:vAlign w:val="center"/>
            <w:hideMark/>
          </w:tcPr>
          <w:p w14:paraId="7278F96F"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056" w:type="dxa"/>
            <w:tcBorders>
              <w:top w:val="nil"/>
              <w:left w:val="nil"/>
              <w:bottom w:val="nil"/>
              <w:right w:val="nil"/>
            </w:tcBorders>
            <w:noWrap/>
            <w:vAlign w:val="center"/>
            <w:hideMark/>
          </w:tcPr>
          <w:p w14:paraId="26061D5F"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53A19DB4" w14:textId="40E917B2"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0.05407</w:t>
            </w:r>
          </w:p>
        </w:tc>
        <w:tc>
          <w:tcPr>
            <w:tcW w:w="1051" w:type="dxa"/>
            <w:tcBorders>
              <w:top w:val="nil"/>
              <w:left w:val="nil"/>
              <w:bottom w:val="nil"/>
              <w:right w:val="nil"/>
            </w:tcBorders>
            <w:noWrap/>
            <w:vAlign w:val="center"/>
            <w:hideMark/>
          </w:tcPr>
          <w:p w14:paraId="7A2BD436" w14:textId="07537EE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0.1903</w:t>
            </w:r>
            <w:r w:rsidR="003F5CB3" w:rsidRPr="0056239C">
              <w:rPr>
                <w:rFonts w:asciiTheme="minorBidi" w:hAnsiTheme="minorBidi"/>
                <w:color w:val="000000"/>
                <w:sz w:val="20"/>
                <w:szCs w:val="20"/>
                <w:lang w:eastAsia="en-AU"/>
              </w:rPr>
              <w:t>9</w:t>
            </w:r>
          </w:p>
        </w:tc>
        <w:tc>
          <w:tcPr>
            <w:tcW w:w="1051" w:type="dxa"/>
            <w:tcBorders>
              <w:top w:val="nil"/>
              <w:left w:val="nil"/>
              <w:bottom w:val="nil"/>
              <w:right w:val="nil"/>
            </w:tcBorders>
            <w:noWrap/>
            <w:vAlign w:val="center"/>
            <w:hideMark/>
          </w:tcPr>
          <w:p w14:paraId="7E7902F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0.01698</w:t>
            </w:r>
          </w:p>
        </w:tc>
        <w:tc>
          <w:tcPr>
            <w:tcW w:w="1051" w:type="dxa"/>
            <w:tcBorders>
              <w:top w:val="nil"/>
              <w:left w:val="nil"/>
              <w:bottom w:val="nil"/>
              <w:right w:val="nil"/>
            </w:tcBorders>
            <w:noWrap/>
            <w:vAlign w:val="center"/>
            <w:hideMark/>
          </w:tcPr>
          <w:p w14:paraId="0372C3FA" w14:textId="4C78788B"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0.2251</w:t>
            </w:r>
            <w:r w:rsidR="005A62B1" w:rsidRPr="0056239C">
              <w:rPr>
                <w:rFonts w:asciiTheme="minorBidi" w:hAnsiTheme="minorBidi"/>
                <w:color w:val="000000"/>
                <w:sz w:val="20"/>
                <w:szCs w:val="20"/>
                <w:lang w:eastAsia="en-AU"/>
              </w:rPr>
              <w:t>6</w:t>
            </w:r>
          </w:p>
        </w:tc>
        <w:tc>
          <w:tcPr>
            <w:tcW w:w="1467" w:type="dxa"/>
            <w:tcBorders>
              <w:top w:val="nil"/>
              <w:left w:val="nil"/>
              <w:bottom w:val="nil"/>
              <w:right w:val="nil"/>
            </w:tcBorders>
            <w:noWrap/>
            <w:vAlign w:val="center"/>
            <w:hideMark/>
          </w:tcPr>
          <w:p w14:paraId="64D4FB00" w14:textId="77777777" w:rsidR="00127870" w:rsidRPr="0056239C" w:rsidRDefault="00127870" w:rsidP="00967254">
            <w:pPr>
              <w:spacing w:line="240" w:lineRule="auto"/>
              <w:rPr>
                <w:rFonts w:asciiTheme="minorBidi" w:hAnsiTheme="minorBidi"/>
                <w:color w:val="000000"/>
                <w:sz w:val="20"/>
                <w:szCs w:val="20"/>
                <w:lang w:eastAsia="en-AU"/>
              </w:rPr>
            </w:pPr>
          </w:p>
        </w:tc>
      </w:tr>
      <w:tr w:rsidR="00127870" w:rsidRPr="0056239C" w14:paraId="1209FEDB" w14:textId="77777777" w:rsidTr="00967254">
        <w:trPr>
          <w:trHeight w:val="288"/>
          <w:jc w:val="center"/>
        </w:trPr>
        <w:tc>
          <w:tcPr>
            <w:tcW w:w="1670" w:type="dxa"/>
            <w:tcBorders>
              <w:top w:val="nil"/>
              <w:left w:val="nil"/>
              <w:bottom w:val="nil"/>
              <w:right w:val="nil"/>
            </w:tcBorders>
            <w:noWrap/>
            <w:vAlign w:val="center"/>
            <w:hideMark/>
          </w:tcPr>
          <w:p w14:paraId="07A0EEBC"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056" w:type="dxa"/>
            <w:tcBorders>
              <w:top w:val="nil"/>
              <w:left w:val="nil"/>
              <w:bottom w:val="nil"/>
              <w:right w:val="nil"/>
            </w:tcBorders>
            <w:noWrap/>
            <w:vAlign w:val="center"/>
            <w:hideMark/>
          </w:tcPr>
          <w:p w14:paraId="43F3510D"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center"/>
            <w:hideMark/>
          </w:tcPr>
          <w:p w14:paraId="687946BF" w14:textId="0ACE5584"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0.1525</w:t>
            </w:r>
            <w:r w:rsidR="00277756" w:rsidRPr="0056239C">
              <w:rPr>
                <w:rFonts w:asciiTheme="minorBidi" w:hAnsiTheme="minorBidi"/>
                <w:color w:val="000000"/>
                <w:sz w:val="20"/>
                <w:szCs w:val="20"/>
                <w:lang w:eastAsia="en-AU"/>
              </w:rPr>
              <w:t>1</w:t>
            </w:r>
          </w:p>
        </w:tc>
        <w:tc>
          <w:tcPr>
            <w:tcW w:w="1051" w:type="dxa"/>
            <w:tcBorders>
              <w:top w:val="nil"/>
              <w:left w:val="nil"/>
              <w:bottom w:val="nil"/>
              <w:right w:val="nil"/>
            </w:tcBorders>
            <w:noWrap/>
            <w:vAlign w:val="center"/>
            <w:hideMark/>
          </w:tcPr>
          <w:p w14:paraId="0F9C043A" w14:textId="0F8F9BB5"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0.4230</w:t>
            </w:r>
            <w:r w:rsidR="00C079F2" w:rsidRPr="0056239C">
              <w:rPr>
                <w:rFonts w:asciiTheme="minorBidi" w:hAnsiTheme="minorBidi"/>
                <w:color w:val="000000"/>
                <w:sz w:val="20"/>
                <w:szCs w:val="20"/>
                <w:lang w:eastAsia="en-AU"/>
              </w:rPr>
              <w:t>9</w:t>
            </w:r>
          </w:p>
        </w:tc>
        <w:tc>
          <w:tcPr>
            <w:tcW w:w="1051" w:type="dxa"/>
            <w:tcBorders>
              <w:top w:val="nil"/>
              <w:left w:val="nil"/>
              <w:bottom w:val="nil"/>
              <w:right w:val="nil"/>
            </w:tcBorders>
            <w:noWrap/>
            <w:vAlign w:val="center"/>
            <w:hideMark/>
          </w:tcPr>
          <w:p w14:paraId="6F5ADBB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-0.01325</w:t>
            </w:r>
          </w:p>
        </w:tc>
        <w:tc>
          <w:tcPr>
            <w:tcW w:w="1051" w:type="dxa"/>
            <w:tcBorders>
              <w:top w:val="nil"/>
              <w:left w:val="nil"/>
              <w:bottom w:val="nil"/>
              <w:right w:val="nil"/>
            </w:tcBorders>
            <w:noWrap/>
            <w:vAlign w:val="center"/>
            <w:hideMark/>
          </w:tcPr>
          <w:p w14:paraId="0BAAFF1A" w14:textId="44B54ECD"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0.18220</w:t>
            </w:r>
          </w:p>
        </w:tc>
        <w:tc>
          <w:tcPr>
            <w:tcW w:w="1467" w:type="dxa"/>
            <w:tcBorders>
              <w:top w:val="nil"/>
              <w:left w:val="nil"/>
              <w:bottom w:val="nil"/>
              <w:right w:val="nil"/>
            </w:tcBorders>
            <w:noWrap/>
            <w:vAlign w:val="center"/>
            <w:hideMark/>
          </w:tcPr>
          <w:p w14:paraId="3A094E34" w14:textId="77777777" w:rsidR="00127870" w:rsidRPr="0056239C" w:rsidRDefault="00127870" w:rsidP="00967254">
            <w:pPr>
              <w:spacing w:line="240" w:lineRule="auto"/>
              <w:rPr>
                <w:rFonts w:asciiTheme="minorBidi" w:hAnsiTheme="minorBidi"/>
                <w:color w:val="000000"/>
                <w:sz w:val="20"/>
                <w:szCs w:val="20"/>
                <w:lang w:eastAsia="en-AU"/>
              </w:rPr>
            </w:pPr>
          </w:p>
        </w:tc>
      </w:tr>
      <w:tr w:rsidR="00127870" w:rsidRPr="0056239C" w14:paraId="3DD79AE9" w14:textId="77777777" w:rsidTr="00967254">
        <w:trPr>
          <w:trHeight w:val="288"/>
          <w:jc w:val="center"/>
        </w:trPr>
        <w:tc>
          <w:tcPr>
            <w:tcW w:w="1670" w:type="dxa"/>
            <w:tcBorders>
              <w:top w:val="nil"/>
              <w:left w:val="nil"/>
              <w:bottom w:val="nil"/>
              <w:right w:val="nil"/>
            </w:tcBorders>
            <w:noWrap/>
            <w:vAlign w:val="center"/>
            <w:hideMark/>
          </w:tcPr>
          <w:p w14:paraId="2482C27F"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056" w:type="dxa"/>
            <w:tcBorders>
              <w:top w:val="nil"/>
              <w:left w:val="nil"/>
              <w:bottom w:val="nil"/>
              <w:right w:val="nil"/>
            </w:tcBorders>
            <w:noWrap/>
            <w:vAlign w:val="center"/>
            <w:hideMark/>
          </w:tcPr>
          <w:p w14:paraId="476C38AF" w14:textId="0AA860D5" w:rsidR="00127870" w:rsidRPr="0056239C" w:rsidRDefault="00F47E16"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14</w:t>
            </w:r>
          </w:p>
        </w:tc>
        <w:tc>
          <w:tcPr>
            <w:tcW w:w="1267" w:type="dxa"/>
            <w:tcBorders>
              <w:top w:val="nil"/>
              <w:left w:val="nil"/>
              <w:bottom w:val="nil"/>
              <w:right w:val="nil"/>
            </w:tcBorders>
            <w:noWrap/>
            <w:vAlign w:val="center"/>
            <w:hideMark/>
          </w:tcPr>
          <w:p w14:paraId="1DC77468" w14:textId="28B3595C"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-0.0186</w:t>
            </w:r>
            <w:r w:rsidR="00277756" w:rsidRPr="0056239C">
              <w:rPr>
                <w:rFonts w:asciiTheme="minorBidi" w:hAnsiTheme="minorBidi"/>
                <w:color w:val="000000"/>
                <w:sz w:val="20"/>
                <w:szCs w:val="20"/>
                <w:lang w:eastAsia="en-AU"/>
              </w:rPr>
              <w:t>0</w:t>
            </w:r>
          </w:p>
        </w:tc>
        <w:tc>
          <w:tcPr>
            <w:tcW w:w="1051" w:type="dxa"/>
            <w:tcBorders>
              <w:top w:val="nil"/>
              <w:left w:val="nil"/>
              <w:bottom w:val="nil"/>
              <w:right w:val="nil"/>
            </w:tcBorders>
            <w:noWrap/>
            <w:vAlign w:val="center"/>
            <w:hideMark/>
          </w:tcPr>
          <w:p w14:paraId="07C983AA" w14:textId="13551E43"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0.05092</w:t>
            </w:r>
          </w:p>
        </w:tc>
        <w:tc>
          <w:tcPr>
            <w:tcW w:w="1051" w:type="dxa"/>
            <w:tcBorders>
              <w:top w:val="nil"/>
              <w:left w:val="nil"/>
              <w:bottom w:val="nil"/>
              <w:right w:val="nil"/>
            </w:tcBorders>
            <w:noWrap/>
            <w:vAlign w:val="center"/>
            <w:hideMark/>
          </w:tcPr>
          <w:p w14:paraId="58CCC7FB" w14:textId="66E6034E"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0.0099</w:t>
            </w:r>
            <w:r w:rsidR="002C366E" w:rsidRPr="0056239C">
              <w:rPr>
                <w:rFonts w:asciiTheme="minorBidi" w:hAnsiTheme="minorBidi"/>
                <w:color w:val="000000"/>
                <w:sz w:val="20"/>
                <w:szCs w:val="20"/>
                <w:lang w:eastAsia="en-AU"/>
              </w:rPr>
              <w:t>5</w:t>
            </w:r>
          </w:p>
        </w:tc>
        <w:tc>
          <w:tcPr>
            <w:tcW w:w="1051" w:type="dxa"/>
            <w:tcBorders>
              <w:top w:val="nil"/>
              <w:left w:val="nil"/>
              <w:bottom w:val="nil"/>
              <w:right w:val="nil"/>
            </w:tcBorders>
            <w:noWrap/>
            <w:vAlign w:val="center"/>
            <w:hideMark/>
          </w:tcPr>
          <w:p w14:paraId="4320BD01" w14:textId="7A9CF44C"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0.19409</w:t>
            </w:r>
          </w:p>
        </w:tc>
        <w:tc>
          <w:tcPr>
            <w:tcW w:w="1467" w:type="dxa"/>
            <w:tcBorders>
              <w:top w:val="nil"/>
              <w:left w:val="nil"/>
              <w:bottom w:val="nil"/>
              <w:right w:val="nil"/>
            </w:tcBorders>
            <w:noWrap/>
            <w:vAlign w:val="center"/>
            <w:hideMark/>
          </w:tcPr>
          <w:p w14:paraId="59FF9A84" w14:textId="77777777" w:rsidR="00127870" w:rsidRPr="0056239C" w:rsidRDefault="00127870" w:rsidP="00967254">
            <w:pPr>
              <w:spacing w:line="240" w:lineRule="auto"/>
              <w:rPr>
                <w:rFonts w:asciiTheme="minorBidi" w:hAnsiTheme="minorBidi"/>
                <w:color w:val="000000"/>
                <w:sz w:val="20"/>
                <w:szCs w:val="20"/>
                <w:lang w:eastAsia="en-AU"/>
              </w:rPr>
            </w:pPr>
          </w:p>
        </w:tc>
      </w:tr>
      <w:tr w:rsidR="00127870" w:rsidRPr="0056239C" w14:paraId="385E45E3" w14:textId="77777777" w:rsidTr="00967254">
        <w:trPr>
          <w:trHeight w:val="288"/>
          <w:jc w:val="center"/>
        </w:trPr>
        <w:tc>
          <w:tcPr>
            <w:tcW w:w="1670" w:type="dxa"/>
            <w:tcBorders>
              <w:top w:val="nil"/>
              <w:left w:val="nil"/>
              <w:bottom w:val="single" w:sz="4" w:space="0" w:color="auto"/>
              <w:right w:val="nil"/>
            </w:tcBorders>
            <w:noWrap/>
            <w:vAlign w:val="center"/>
            <w:hideMark/>
          </w:tcPr>
          <w:p w14:paraId="135EB823"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056" w:type="dxa"/>
            <w:tcBorders>
              <w:top w:val="nil"/>
              <w:left w:val="nil"/>
              <w:bottom w:val="single" w:sz="4" w:space="0" w:color="auto"/>
              <w:right w:val="nil"/>
            </w:tcBorders>
            <w:noWrap/>
            <w:vAlign w:val="center"/>
            <w:hideMark/>
          </w:tcPr>
          <w:p w14:paraId="33CAC1E0"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single" w:sz="4" w:space="0" w:color="auto"/>
              <w:right w:val="nil"/>
            </w:tcBorders>
            <w:noWrap/>
            <w:vAlign w:val="center"/>
            <w:hideMark/>
          </w:tcPr>
          <w:p w14:paraId="047C79D5"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-0.00471</w:t>
            </w:r>
          </w:p>
        </w:tc>
        <w:tc>
          <w:tcPr>
            <w:tcW w:w="1051" w:type="dxa"/>
            <w:tcBorders>
              <w:top w:val="nil"/>
              <w:left w:val="nil"/>
              <w:bottom w:val="single" w:sz="4" w:space="0" w:color="auto"/>
              <w:right w:val="nil"/>
            </w:tcBorders>
            <w:noWrap/>
            <w:vAlign w:val="center"/>
            <w:hideMark/>
          </w:tcPr>
          <w:p w14:paraId="365A907C" w14:textId="3A630FFE"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0.0211</w:t>
            </w:r>
            <w:r w:rsidR="00C079F2" w:rsidRPr="0056239C">
              <w:rPr>
                <w:rFonts w:asciiTheme="minorBidi" w:hAnsiTheme="minorBidi"/>
                <w:color w:val="000000"/>
                <w:sz w:val="20"/>
                <w:szCs w:val="20"/>
                <w:lang w:eastAsia="en-AU"/>
              </w:rPr>
              <w:t>6</w:t>
            </w:r>
          </w:p>
        </w:tc>
        <w:tc>
          <w:tcPr>
            <w:tcW w:w="1051" w:type="dxa"/>
            <w:tcBorders>
              <w:top w:val="nil"/>
              <w:left w:val="nil"/>
              <w:bottom w:val="single" w:sz="4" w:space="0" w:color="auto"/>
              <w:right w:val="nil"/>
            </w:tcBorders>
            <w:noWrap/>
            <w:vAlign w:val="center"/>
            <w:hideMark/>
          </w:tcPr>
          <w:p w14:paraId="4B65B00D"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-0.02893</w:t>
            </w:r>
          </w:p>
        </w:tc>
        <w:tc>
          <w:tcPr>
            <w:tcW w:w="1051" w:type="dxa"/>
            <w:tcBorders>
              <w:top w:val="nil"/>
              <w:left w:val="nil"/>
              <w:bottom w:val="single" w:sz="4" w:space="0" w:color="auto"/>
              <w:right w:val="nil"/>
            </w:tcBorders>
            <w:noWrap/>
            <w:vAlign w:val="center"/>
            <w:hideMark/>
          </w:tcPr>
          <w:p w14:paraId="171FB5BF" w14:textId="423C3258"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0.1806</w:t>
            </w:r>
            <w:r w:rsidR="005A62B1" w:rsidRPr="0056239C">
              <w:rPr>
                <w:rFonts w:asciiTheme="minorBidi" w:hAnsiTheme="minorBidi"/>
                <w:color w:val="000000"/>
                <w:sz w:val="20"/>
                <w:szCs w:val="20"/>
                <w:lang w:eastAsia="en-AU"/>
              </w:rPr>
              <w:t>2</w:t>
            </w:r>
          </w:p>
        </w:tc>
        <w:tc>
          <w:tcPr>
            <w:tcW w:w="1467" w:type="dxa"/>
            <w:tcBorders>
              <w:top w:val="nil"/>
              <w:left w:val="nil"/>
              <w:bottom w:val="single" w:sz="4" w:space="0" w:color="auto"/>
              <w:right w:val="nil"/>
            </w:tcBorders>
            <w:noWrap/>
            <w:vAlign w:val="center"/>
            <w:hideMark/>
          </w:tcPr>
          <w:p w14:paraId="368C1DC1" w14:textId="62EEA655" w:rsidR="00127870" w:rsidRPr="0056239C" w:rsidRDefault="00127870" w:rsidP="00967254">
            <w:pPr>
              <w:spacing w:line="240" w:lineRule="auto"/>
              <w:rPr>
                <w:rFonts w:asciiTheme="minorBidi" w:hAnsiTheme="minorBidi"/>
                <w:color w:val="000000"/>
                <w:sz w:val="20"/>
                <w:szCs w:val="20"/>
                <w:lang w:eastAsia="en-AU"/>
              </w:rPr>
            </w:pPr>
          </w:p>
        </w:tc>
      </w:tr>
      <w:tr w:rsidR="009166CE" w:rsidRPr="0056239C" w14:paraId="0EE837DB" w14:textId="77777777" w:rsidTr="00C61CD7">
        <w:trPr>
          <w:trHeight w:val="288"/>
          <w:jc w:val="center"/>
        </w:trPr>
        <w:tc>
          <w:tcPr>
            <w:tcW w:w="8613" w:type="dxa"/>
            <w:gridSpan w:val="7"/>
            <w:tcBorders>
              <w:top w:val="single" w:sz="4" w:space="0" w:color="auto"/>
              <w:left w:val="nil"/>
              <w:bottom w:val="single" w:sz="4" w:space="0" w:color="auto"/>
              <w:right w:val="nil"/>
            </w:tcBorders>
            <w:noWrap/>
            <w:vAlign w:val="bottom"/>
          </w:tcPr>
          <w:p w14:paraId="6861E702" w14:textId="2737A2A4" w:rsidR="009166CE" w:rsidRPr="0056239C" w:rsidRDefault="008A5D79" w:rsidP="0045502E">
            <w:pPr>
              <w:spacing w:line="240" w:lineRule="auto"/>
              <w:jc w:val="center"/>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Chile</w:t>
            </w:r>
          </w:p>
        </w:tc>
      </w:tr>
      <w:tr w:rsidR="009C0C75" w:rsidRPr="0056239C" w14:paraId="4BD5869B" w14:textId="77777777" w:rsidTr="00967254">
        <w:trPr>
          <w:trHeight w:val="288"/>
          <w:jc w:val="center"/>
        </w:trPr>
        <w:tc>
          <w:tcPr>
            <w:tcW w:w="1670" w:type="dxa"/>
            <w:tcBorders>
              <w:top w:val="single" w:sz="4" w:space="0" w:color="auto"/>
              <w:left w:val="nil"/>
              <w:bottom w:val="single" w:sz="4" w:space="0" w:color="auto"/>
              <w:right w:val="nil"/>
            </w:tcBorders>
            <w:noWrap/>
            <w:vAlign w:val="center"/>
          </w:tcPr>
          <w:p w14:paraId="7DB39742" w14:textId="2AE041F2" w:rsidR="009C0C75" w:rsidRPr="0056239C" w:rsidRDefault="009C0C75"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BERGM Effect</w:t>
            </w:r>
          </w:p>
        </w:tc>
        <w:tc>
          <w:tcPr>
            <w:tcW w:w="1056" w:type="dxa"/>
            <w:tcBorders>
              <w:top w:val="single" w:sz="4" w:space="0" w:color="auto"/>
              <w:left w:val="nil"/>
              <w:bottom w:val="single" w:sz="4" w:space="0" w:color="auto"/>
              <w:right w:val="nil"/>
            </w:tcBorders>
            <w:noWrap/>
            <w:vAlign w:val="center"/>
          </w:tcPr>
          <w:p w14:paraId="6DBEC2D9" w14:textId="784E9A3B" w:rsidR="009C0C75" w:rsidRPr="0056239C" w:rsidRDefault="009C0C75"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Lambda</w:t>
            </w:r>
          </w:p>
        </w:tc>
        <w:tc>
          <w:tcPr>
            <w:tcW w:w="1267" w:type="dxa"/>
            <w:tcBorders>
              <w:top w:val="single" w:sz="4" w:space="0" w:color="auto"/>
              <w:left w:val="nil"/>
              <w:bottom w:val="single" w:sz="4" w:space="0" w:color="auto"/>
              <w:right w:val="nil"/>
            </w:tcBorders>
            <w:noWrap/>
            <w:vAlign w:val="center"/>
          </w:tcPr>
          <w:p w14:paraId="4A45F30C" w14:textId="7A7FC7E9" w:rsidR="009C0C75" w:rsidRPr="0056239C" w:rsidRDefault="009C0C75"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Parameter</w:t>
            </w:r>
          </w:p>
        </w:tc>
        <w:tc>
          <w:tcPr>
            <w:tcW w:w="1051" w:type="dxa"/>
            <w:tcBorders>
              <w:top w:val="single" w:sz="4" w:space="0" w:color="auto"/>
              <w:left w:val="nil"/>
              <w:bottom w:val="single" w:sz="4" w:space="0" w:color="auto"/>
              <w:right w:val="nil"/>
            </w:tcBorders>
            <w:noWrap/>
            <w:vAlign w:val="center"/>
          </w:tcPr>
          <w:p w14:paraId="7889E2B5" w14:textId="132526DD" w:rsidR="009C0C75" w:rsidRPr="0056239C" w:rsidRDefault="009C0C75"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Stderr</w:t>
            </w:r>
          </w:p>
        </w:tc>
        <w:tc>
          <w:tcPr>
            <w:tcW w:w="1051" w:type="dxa"/>
            <w:tcBorders>
              <w:top w:val="single" w:sz="4" w:space="0" w:color="auto"/>
              <w:left w:val="nil"/>
              <w:bottom w:val="single" w:sz="4" w:space="0" w:color="auto"/>
              <w:right w:val="nil"/>
            </w:tcBorders>
            <w:noWrap/>
            <w:vAlign w:val="center"/>
          </w:tcPr>
          <w:p w14:paraId="5CCB214E" w14:textId="1350B172" w:rsidR="009C0C75" w:rsidRPr="0056239C" w:rsidRDefault="009C0C75"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t-ratio</w:t>
            </w:r>
          </w:p>
        </w:tc>
        <w:tc>
          <w:tcPr>
            <w:tcW w:w="1051" w:type="dxa"/>
            <w:tcBorders>
              <w:top w:val="single" w:sz="4" w:space="0" w:color="auto"/>
              <w:left w:val="nil"/>
              <w:bottom w:val="single" w:sz="4" w:space="0" w:color="auto"/>
              <w:right w:val="nil"/>
            </w:tcBorders>
            <w:noWrap/>
            <w:vAlign w:val="center"/>
          </w:tcPr>
          <w:p w14:paraId="77C9885F" w14:textId="19B42EFE" w:rsidR="009C0C75" w:rsidRPr="0056239C" w:rsidRDefault="009C0C75"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SACF</w:t>
            </w:r>
          </w:p>
        </w:tc>
        <w:tc>
          <w:tcPr>
            <w:tcW w:w="1467" w:type="dxa"/>
            <w:tcBorders>
              <w:top w:val="single" w:sz="4" w:space="0" w:color="auto"/>
              <w:left w:val="nil"/>
              <w:bottom w:val="single" w:sz="4" w:space="0" w:color="auto"/>
              <w:right w:val="nil"/>
            </w:tcBorders>
            <w:noWrap/>
            <w:vAlign w:val="center"/>
          </w:tcPr>
          <w:p w14:paraId="098198F4" w14:textId="307B922D" w:rsidR="009C0C75" w:rsidRPr="0056239C" w:rsidRDefault="009C0C75"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Significance</w:t>
            </w:r>
          </w:p>
        </w:tc>
      </w:tr>
      <w:tr w:rsidR="00C85872" w:rsidRPr="0056239C" w14:paraId="37D282A4" w14:textId="77777777" w:rsidTr="00775C64">
        <w:trPr>
          <w:trHeight w:val="288"/>
          <w:jc w:val="center"/>
        </w:trPr>
        <w:tc>
          <w:tcPr>
            <w:tcW w:w="1670" w:type="dxa"/>
            <w:tcBorders>
              <w:top w:val="single" w:sz="4" w:space="0" w:color="auto"/>
              <w:left w:val="nil"/>
              <w:bottom w:val="nil"/>
              <w:right w:val="nil"/>
            </w:tcBorders>
            <w:noWrap/>
            <w:vAlign w:val="center"/>
          </w:tcPr>
          <w:p w14:paraId="5999CA77" w14:textId="5C44A761" w:rsidR="00C85872" w:rsidRPr="0056239C" w:rsidRDefault="00C85872" w:rsidP="00C8587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056" w:type="dxa"/>
            <w:tcBorders>
              <w:top w:val="single" w:sz="4" w:space="0" w:color="auto"/>
              <w:left w:val="nil"/>
              <w:bottom w:val="nil"/>
              <w:right w:val="nil"/>
            </w:tcBorders>
            <w:noWrap/>
            <w:vAlign w:val="center"/>
          </w:tcPr>
          <w:p w14:paraId="7BF90F1E" w14:textId="2ABB92F7" w:rsidR="00C85872" w:rsidRPr="0056239C" w:rsidRDefault="00C85872" w:rsidP="00C8587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bottom"/>
          </w:tcPr>
          <w:p w14:paraId="1CC5F493" w14:textId="23923AD5"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-3.13552</w:t>
            </w:r>
          </w:p>
        </w:tc>
        <w:tc>
          <w:tcPr>
            <w:tcW w:w="1051" w:type="dxa"/>
            <w:tcBorders>
              <w:top w:val="nil"/>
              <w:left w:val="nil"/>
              <w:bottom w:val="nil"/>
              <w:right w:val="nil"/>
            </w:tcBorders>
            <w:noWrap/>
            <w:vAlign w:val="bottom"/>
          </w:tcPr>
          <w:p w14:paraId="71447CD9" w14:textId="3BE7BB92"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0.32754</w:t>
            </w:r>
          </w:p>
        </w:tc>
        <w:tc>
          <w:tcPr>
            <w:tcW w:w="1051" w:type="dxa"/>
            <w:tcBorders>
              <w:top w:val="nil"/>
              <w:left w:val="nil"/>
              <w:bottom w:val="nil"/>
              <w:right w:val="nil"/>
            </w:tcBorders>
            <w:noWrap/>
            <w:vAlign w:val="bottom"/>
          </w:tcPr>
          <w:p w14:paraId="6B767BAD" w14:textId="4413A0BD"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0.00843</w:t>
            </w:r>
          </w:p>
        </w:tc>
        <w:tc>
          <w:tcPr>
            <w:tcW w:w="1051" w:type="dxa"/>
            <w:tcBorders>
              <w:top w:val="nil"/>
              <w:left w:val="nil"/>
              <w:bottom w:val="nil"/>
              <w:right w:val="nil"/>
            </w:tcBorders>
            <w:noWrap/>
            <w:vAlign w:val="bottom"/>
          </w:tcPr>
          <w:p w14:paraId="3B739CF3" w14:textId="400A3E30"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0.61013</w:t>
            </w:r>
          </w:p>
        </w:tc>
        <w:tc>
          <w:tcPr>
            <w:tcW w:w="1467" w:type="dxa"/>
            <w:tcBorders>
              <w:top w:val="nil"/>
              <w:left w:val="nil"/>
              <w:bottom w:val="nil"/>
              <w:right w:val="nil"/>
            </w:tcBorders>
            <w:noWrap/>
            <w:vAlign w:val="bottom"/>
          </w:tcPr>
          <w:p w14:paraId="5D58EEEB" w14:textId="640094DF"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w:t>
            </w:r>
          </w:p>
        </w:tc>
      </w:tr>
      <w:tr w:rsidR="00C85872" w:rsidRPr="0056239C" w14:paraId="692AB2B8" w14:textId="77777777" w:rsidTr="00775C64">
        <w:trPr>
          <w:trHeight w:val="288"/>
          <w:jc w:val="center"/>
        </w:trPr>
        <w:tc>
          <w:tcPr>
            <w:tcW w:w="1670" w:type="dxa"/>
            <w:tcBorders>
              <w:top w:val="nil"/>
              <w:left w:val="nil"/>
              <w:bottom w:val="nil"/>
              <w:right w:val="nil"/>
            </w:tcBorders>
            <w:noWrap/>
            <w:vAlign w:val="center"/>
          </w:tcPr>
          <w:p w14:paraId="21EA9C2E" w14:textId="3F73C09A" w:rsidR="00C85872" w:rsidRPr="0056239C" w:rsidRDefault="00C85872" w:rsidP="00C8587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056" w:type="dxa"/>
            <w:tcBorders>
              <w:top w:val="nil"/>
              <w:left w:val="nil"/>
              <w:bottom w:val="nil"/>
              <w:right w:val="nil"/>
            </w:tcBorders>
            <w:noWrap/>
            <w:vAlign w:val="center"/>
          </w:tcPr>
          <w:p w14:paraId="407658F1" w14:textId="7901E7F1" w:rsidR="00C85872" w:rsidRPr="0056239C" w:rsidRDefault="00C85872" w:rsidP="00C8587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bottom"/>
          </w:tcPr>
          <w:p w14:paraId="173EF34A" w14:textId="055C1C43"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0.11135</w:t>
            </w:r>
          </w:p>
        </w:tc>
        <w:tc>
          <w:tcPr>
            <w:tcW w:w="1051" w:type="dxa"/>
            <w:tcBorders>
              <w:top w:val="nil"/>
              <w:left w:val="nil"/>
              <w:bottom w:val="nil"/>
              <w:right w:val="nil"/>
            </w:tcBorders>
            <w:noWrap/>
            <w:vAlign w:val="bottom"/>
          </w:tcPr>
          <w:p w14:paraId="65081A46" w14:textId="39B4E35F"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0.17775</w:t>
            </w:r>
          </w:p>
        </w:tc>
        <w:tc>
          <w:tcPr>
            <w:tcW w:w="1051" w:type="dxa"/>
            <w:tcBorders>
              <w:top w:val="nil"/>
              <w:left w:val="nil"/>
              <w:bottom w:val="nil"/>
              <w:right w:val="nil"/>
            </w:tcBorders>
            <w:noWrap/>
            <w:vAlign w:val="bottom"/>
          </w:tcPr>
          <w:p w14:paraId="02E4D8B5" w14:textId="6B8393B8"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-0.00739</w:t>
            </w:r>
          </w:p>
        </w:tc>
        <w:tc>
          <w:tcPr>
            <w:tcW w:w="1051" w:type="dxa"/>
            <w:tcBorders>
              <w:top w:val="nil"/>
              <w:left w:val="nil"/>
              <w:bottom w:val="nil"/>
              <w:right w:val="nil"/>
            </w:tcBorders>
            <w:noWrap/>
            <w:vAlign w:val="bottom"/>
          </w:tcPr>
          <w:p w14:paraId="205A5319" w14:textId="31C6DC60"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0.52072</w:t>
            </w:r>
          </w:p>
        </w:tc>
        <w:tc>
          <w:tcPr>
            <w:tcW w:w="1467" w:type="dxa"/>
            <w:tcBorders>
              <w:top w:val="nil"/>
              <w:left w:val="nil"/>
              <w:bottom w:val="nil"/>
              <w:right w:val="nil"/>
            </w:tcBorders>
            <w:noWrap/>
            <w:vAlign w:val="bottom"/>
          </w:tcPr>
          <w:p w14:paraId="4432BA87" w14:textId="77777777" w:rsidR="00C85872" w:rsidRPr="0056239C" w:rsidRDefault="00C85872" w:rsidP="00C85872">
            <w:pPr>
              <w:spacing w:line="240" w:lineRule="auto"/>
              <w:rPr>
                <w:rFonts w:asciiTheme="minorBidi" w:hAnsiTheme="minorBidi"/>
                <w:color w:val="000000"/>
                <w:sz w:val="20"/>
                <w:szCs w:val="20"/>
                <w:lang w:eastAsia="en-AU"/>
              </w:rPr>
            </w:pPr>
          </w:p>
        </w:tc>
      </w:tr>
      <w:tr w:rsidR="00C85872" w:rsidRPr="0056239C" w14:paraId="7A943C9C" w14:textId="77777777" w:rsidTr="00775C64">
        <w:trPr>
          <w:trHeight w:val="288"/>
          <w:jc w:val="center"/>
        </w:trPr>
        <w:tc>
          <w:tcPr>
            <w:tcW w:w="1670" w:type="dxa"/>
            <w:tcBorders>
              <w:top w:val="nil"/>
              <w:left w:val="nil"/>
              <w:bottom w:val="nil"/>
              <w:right w:val="nil"/>
            </w:tcBorders>
            <w:noWrap/>
            <w:vAlign w:val="center"/>
          </w:tcPr>
          <w:p w14:paraId="26172958" w14:textId="51727BED" w:rsidR="00C85872" w:rsidRPr="0056239C" w:rsidRDefault="00C85872" w:rsidP="00C8587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056" w:type="dxa"/>
            <w:tcBorders>
              <w:top w:val="nil"/>
              <w:left w:val="nil"/>
              <w:bottom w:val="nil"/>
              <w:right w:val="nil"/>
            </w:tcBorders>
            <w:noWrap/>
            <w:vAlign w:val="center"/>
          </w:tcPr>
          <w:p w14:paraId="6199C90B" w14:textId="592BFD10" w:rsidR="00C85872" w:rsidRPr="0056239C" w:rsidRDefault="00C85872" w:rsidP="00C8587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nil"/>
              <w:right w:val="nil"/>
            </w:tcBorders>
            <w:noWrap/>
            <w:vAlign w:val="bottom"/>
          </w:tcPr>
          <w:p w14:paraId="63C28E0D" w14:textId="35012352"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2.19414</w:t>
            </w:r>
          </w:p>
        </w:tc>
        <w:tc>
          <w:tcPr>
            <w:tcW w:w="1051" w:type="dxa"/>
            <w:tcBorders>
              <w:top w:val="nil"/>
              <w:left w:val="nil"/>
              <w:bottom w:val="nil"/>
              <w:right w:val="nil"/>
            </w:tcBorders>
            <w:noWrap/>
            <w:vAlign w:val="bottom"/>
          </w:tcPr>
          <w:p w14:paraId="39D06782" w14:textId="07B4CF78"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0.48131</w:t>
            </w:r>
          </w:p>
        </w:tc>
        <w:tc>
          <w:tcPr>
            <w:tcW w:w="1051" w:type="dxa"/>
            <w:tcBorders>
              <w:top w:val="nil"/>
              <w:left w:val="nil"/>
              <w:bottom w:val="nil"/>
              <w:right w:val="nil"/>
            </w:tcBorders>
            <w:noWrap/>
            <w:vAlign w:val="bottom"/>
          </w:tcPr>
          <w:p w14:paraId="0B1FB774" w14:textId="3E87D76E"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-0.07832</w:t>
            </w:r>
          </w:p>
        </w:tc>
        <w:tc>
          <w:tcPr>
            <w:tcW w:w="1051" w:type="dxa"/>
            <w:tcBorders>
              <w:top w:val="nil"/>
              <w:left w:val="nil"/>
              <w:bottom w:val="nil"/>
              <w:right w:val="nil"/>
            </w:tcBorders>
            <w:noWrap/>
            <w:vAlign w:val="bottom"/>
          </w:tcPr>
          <w:p w14:paraId="5ACD8CB8" w14:textId="7C607092"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0.56842</w:t>
            </w:r>
          </w:p>
        </w:tc>
        <w:tc>
          <w:tcPr>
            <w:tcW w:w="1467" w:type="dxa"/>
            <w:tcBorders>
              <w:top w:val="nil"/>
              <w:left w:val="nil"/>
              <w:bottom w:val="nil"/>
              <w:right w:val="nil"/>
            </w:tcBorders>
            <w:noWrap/>
            <w:vAlign w:val="bottom"/>
          </w:tcPr>
          <w:p w14:paraId="1A9C55CC" w14:textId="1ACB9A89"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w:t>
            </w:r>
          </w:p>
        </w:tc>
      </w:tr>
      <w:tr w:rsidR="00C85872" w:rsidRPr="0056239C" w14:paraId="149B817A" w14:textId="77777777" w:rsidTr="003940BA">
        <w:trPr>
          <w:trHeight w:val="288"/>
          <w:jc w:val="center"/>
        </w:trPr>
        <w:tc>
          <w:tcPr>
            <w:tcW w:w="1670" w:type="dxa"/>
            <w:tcBorders>
              <w:top w:val="nil"/>
              <w:left w:val="nil"/>
              <w:bottom w:val="nil"/>
              <w:right w:val="nil"/>
            </w:tcBorders>
            <w:noWrap/>
            <w:vAlign w:val="center"/>
          </w:tcPr>
          <w:p w14:paraId="23E63425" w14:textId="67087BEF" w:rsidR="00C85872" w:rsidRPr="0056239C" w:rsidRDefault="00C85872" w:rsidP="00C8587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056" w:type="dxa"/>
            <w:tcBorders>
              <w:top w:val="nil"/>
              <w:left w:val="nil"/>
              <w:bottom w:val="nil"/>
              <w:right w:val="nil"/>
            </w:tcBorders>
            <w:noWrap/>
            <w:vAlign w:val="center"/>
          </w:tcPr>
          <w:p w14:paraId="516B3280" w14:textId="07983A0A" w:rsidR="00C85872" w:rsidRPr="0056239C" w:rsidRDefault="00C85872" w:rsidP="00C8587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right w:val="nil"/>
            </w:tcBorders>
            <w:noWrap/>
            <w:vAlign w:val="bottom"/>
          </w:tcPr>
          <w:p w14:paraId="187D4825" w14:textId="0FF4393D"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-0.21319</w:t>
            </w:r>
          </w:p>
        </w:tc>
        <w:tc>
          <w:tcPr>
            <w:tcW w:w="1051" w:type="dxa"/>
            <w:tcBorders>
              <w:top w:val="nil"/>
              <w:left w:val="nil"/>
              <w:right w:val="nil"/>
            </w:tcBorders>
            <w:noWrap/>
            <w:vAlign w:val="bottom"/>
          </w:tcPr>
          <w:p w14:paraId="19457FA5" w14:textId="274486DE"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0.09494</w:t>
            </w:r>
          </w:p>
        </w:tc>
        <w:tc>
          <w:tcPr>
            <w:tcW w:w="1051" w:type="dxa"/>
            <w:tcBorders>
              <w:top w:val="nil"/>
              <w:left w:val="nil"/>
              <w:right w:val="nil"/>
            </w:tcBorders>
            <w:noWrap/>
            <w:vAlign w:val="bottom"/>
          </w:tcPr>
          <w:p w14:paraId="1A3EAC5E" w14:textId="0AF6C4D9"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-0.05460</w:t>
            </w:r>
          </w:p>
        </w:tc>
        <w:tc>
          <w:tcPr>
            <w:tcW w:w="1051" w:type="dxa"/>
            <w:tcBorders>
              <w:top w:val="nil"/>
              <w:left w:val="nil"/>
              <w:right w:val="nil"/>
            </w:tcBorders>
            <w:noWrap/>
            <w:vAlign w:val="bottom"/>
          </w:tcPr>
          <w:p w14:paraId="71675A4D" w14:textId="37EA7646"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0.35947</w:t>
            </w:r>
          </w:p>
        </w:tc>
        <w:tc>
          <w:tcPr>
            <w:tcW w:w="1467" w:type="dxa"/>
            <w:tcBorders>
              <w:top w:val="nil"/>
              <w:left w:val="nil"/>
              <w:right w:val="nil"/>
            </w:tcBorders>
            <w:noWrap/>
            <w:vAlign w:val="bottom"/>
          </w:tcPr>
          <w:p w14:paraId="2500391B" w14:textId="38C8332C"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w:t>
            </w:r>
          </w:p>
        </w:tc>
      </w:tr>
      <w:tr w:rsidR="00C85872" w:rsidRPr="0056239C" w14:paraId="584B854B" w14:textId="77777777" w:rsidTr="003940BA">
        <w:trPr>
          <w:trHeight w:val="288"/>
          <w:jc w:val="center"/>
        </w:trPr>
        <w:tc>
          <w:tcPr>
            <w:tcW w:w="1670" w:type="dxa"/>
            <w:tcBorders>
              <w:top w:val="nil"/>
              <w:left w:val="nil"/>
              <w:bottom w:val="single" w:sz="4" w:space="0" w:color="auto"/>
              <w:right w:val="nil"/>
            </w:tcBorders>
            <w:noWrap/>
            <w:vAlign w:val="center"/>
          </w:tcPr>
          <w:p w14:paraId="3B969861" w14:textId="25D79A48" w:rsidR="00C85872" w:rsidRPr="0056239C" w:rsidRDefault="00C85872" w:rsidP="00C8587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056" w:type="dxa"/>
            <w:tcBorders>
              <w:top w:val="nil"/>
              <w:left w:val="nil"/>
              <w:bottom w:val="single" w:sz="4" w:space="0" w:color="auto"/>
              <w:right w:val="nil"/>
            </w:tcBorders>
            <w:noWrap/>
            <w:vAlign w:val="center"/>
          </w:tcPr>
          <w:p w14:paraId="1B60A6C5" w14:textId="75F74255" w:rsidR="00C85872" w:rsidRPr="0056239C" w:rsidRDefault="00C85872" w:rsidP="00C8587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w:t>
            </w:r>
          </w:p>
        </w:tc>
        <w:tc>
          <w:tcPr>
            <w:tcW w:w="1267" w:type="dxa"/>
            <w:tcBorders>
              <w:top w:val="nil"/>
              <w:left w:val="nil"/>
              <w:bottom w:val="single" w:sz="4" w:space="0" w:color="auto"/>
              <w:right w:val="nil"/>
            </w:tcBorders>
            <w:noWrap/>
            <w:vAlign w:val="bottom"/>
          </w:tcPr>
          <w:p w14:paraId="65EA8BC3" w14:textId="735FED5B"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-0.11166</w:t>
            </w:r>
          </w:p>
        </w:tc>
        <w:tc>
          <w:tcPr>
            <w:tcW w:w="1051" w:type="dxa"/>
            <w:tcBorders>
              <w:top w:val="nil"/>
              <w:left w:val="nil"/>
              <w:bottom w:val="single" w:sz="4" w:space="0" w:color="auto"/>
              <w:right w:val="nil"/>
            </w:tcBorders>
            <w:noWrap/>
            <w:vAlign w:val="bottom"/>
          </w:tcPr>
          <w:p w14:paraId="72009A85" w14:textId="4221BC1C"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0.06331</w:t>
            </w:r>
          </w:p>
        </w:tc>
        <w:tc>
          <w:tcPr>
            <w:tcW w:w="1051" w:type="dxa"/>
            <w:tcBorders>
              <w:top w:val="nil"/>
              <w:left w:val="nil"/>
              <w:bottom w:val="single" w:sz="4" w:space="0" w:color="auto"/>
              <w:right w:val="nil"/>
            </w:tcBorders>
            <w:noWrap/>
            <w:vAlign w:val="bottom"/>
          </w:tcPr>
          <w:p w14:paraId="1C34C2A0" w14:textId="233A6859"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-0.07139</w:t>
            </w:r>
          </w:p>
        </w:tc>
        <w:tc>
          <w:tcPr>
            <w:tcW w:w="1051" w:type="dxa"/>
            <w:tcBorders>
              <w:top w:val="nil"/>
              <w:left w:val="nil"/>
              <w:bottom w:val="single" w:sz="4" w:space="0" w:color="auto"/>
              <w:right w:val="nil"/>
            </w:tcBorders>
            <w:noWrap/>
            <w:vAlign w:val="bottom"/>
          </w:tcPr>
          <w:p w14:paraId="2F1B3397" w14:textId="12C1E092" w:rsidR="00C85872" w:rsidRPr="0056239C" w:rsidRDefault="00C85872" w:rsidP="00C85872">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0.59992</w:t>
            </w:r>
          </w:p>
        </w:tc>
        <w:tc>
          <w:tcPr>
            <w:tcW w:w="1467" w:type="dxa"/>
            <w:tcBorders>
              <w:top w:val="nil"/>
              <w:left w:val="nil"/>
              <w:bottom w:val="single" w:sz="4" w:space="0" w:color="auto"/>
              <w:right w:val="nil"/>
            </w:tcBorders>
            <w:noWrap/>
            <w:vAlign w:val="bottom"/>
          </w:tcPr>
          <w:p w14:paraId="4196FBED" w14:textId="19B7AB45" w:rsidR="00C85872" w:rsidRPr="0056239C" w:rsidRDefault="00C85872" w:rsidP="00C85872">
            <w:pPr>
              <w:spacing w:line="240" w:lineRule="auto"/>
              <w:rPr>
                <w:rFonts w:asciiTheme="minorBidi" w:hAnsiTheme="minorBidi"/>
                <w:color w:val="000000"/>
                <w:sz w:val="20"/>
                <w:szCs w:val="20"/>
                <w:lang w:eastAsia="en-AU"/>
              </w:rPr>
            </w:pPr>
          </w:p>
        </w:tc>
      </w:tr>
    </w:tbl>
    <w:p w14:paraId="13ABE7F7" w14:textId="64A9D686" w:rsidR="00127870" w:rsidRPr="0056239C" w:rsidRDefault="00127870" w:rsidP="00127870">
      <w:pPr>
        <w:spacing w:line="240" w:lineRule="auto"/>
        <w:ind w:left="480"/>
        <w:jc w:val="both"/>
        <w:rPr>
          <w:rFonts w:asciiTheme="majorBidi" w:hAnsiTheme="majorBidi" w:cstheme="majorBidi"/>
          <w:bCs/>
          <w:sz w:val="16"/>
          <w:szCs w:val="16"/>
        </w:rPr>
      </w:pPr>
      <w:r w:rsidRPr="0056239C">
        <w:rPr>
          <w:rStyle w:val="Emphasis"/>
          <w:rFonts w:eastAsiaTheme="majorEastAsia"/>
          <w:b/>
          <w:bCs/>
          <w:sz w:val="16"/>
          <w:szCs w:val="16"/>
        </w:rPr>
        <w:t xml:space="preserve">Note: </w:t>
      </w:r>
      <w:r w:rsidRPr="0056239C">
        <w:rPr>
          <w:rStyle w:val="Emphasis"/>
          <w:rFonts w:asciiTheme="majorBidi" w:eastAsiaTheme="majorEastAsia" w:hAnsiTheme="majorBidi"/>
          <w:b/>
          <w:bCs/>
          <w:i w:val="0"/>
          <w:iCs w:val="0"/>
          <w:sz w:val="16"/>
          <w:szCs w:val="16"/>
        </w:rPr>
        <w:t xml:space="preserve">1) </w:t>
      </w:r>
      <w:r w:rsidRPr="0056239C">
        <w:rPr>
          <w:rStyle w:val="Emphasis"/>
          <w:rFonts w:asciiTheme="majorBidi" w:eastAsiaTheme="majorEastAsia" w:hAnsiTheme="majorBidi"/>
          <w:i w:val="0"/>
          <w:iCs w:val="0"/>
          <w:sz w:val="16"/>
          <w:szCs w:val="16"/>
        </w:rPr>
        <w:t>Lambda is a parameter that reduces the influence of higher-order network structures</w:t>
      </w:r>
      <w:r w:rsidR="009E4347" w:rsidRPr="0056239C">
        <w:rPr>
          <w:rStyle w:val="Emphasis"/>
          <w:rFonts w:asciiTheme="majorBidi" w:eastAsiaTheme="majorEastAsia" w:hAnsiTheme="majorBidi"/>
          <w:i w:val="0"/>
          <w:iCs w:val="0"/>
          <w:sz w:val="16"/>
          <w:szCs w:val="16"/>
        </w:rPr>
        <w:t xml:space="preserve"> </w:t>
      </w:r>
      <w:sdt>
        <w:sdtPr>
          <w:rPr>
            <w:rFonts w:asciiTheme="majorBidi" w:hAnsiTheme="majorBidi" w:cstheme="majorBidi"/>
            <w:bCs/>
            <w:color w:val="000000"/>
            <w:sz w:val="16"/>
            <w:szCs w:val="16"/>
          </w:rPr>
          <w:tag w:val="MENDELEY_CITATION_v3_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"/>
          <w:id w:val="-1619289992"/>
          <w:placeholder>
            <w:docPart w:val="157D16D5E4E74C64A326232F8CD3FE7B"/>
          </w:placeholder>
        </w:sdtPr>
        <w:sdtContent>
          <w:r w:rsidR="005067AE" w:rsidRPr="0056239C">
            <w:rPr>
              <w:rFonts w:asciiTheme="majorBidi" w:hAnsiTheme="majorBidi" w:cstheme="majorBidi"/>
              <w:color w:val="000000"/>
              <w:sz w:val="16"/>
              <w:szCs w:val="16"/>
            </w:rPr>
            <w:t xml:space="preserve">(Wang </w:t>
          </w:r>
          <w:r w:rsidR="005067AE" w:rsidRPr="0056239C">
            <w:rPr>
              <w:rFonts w:asciiTheme="majorBidi" w:hAnsiTheme="majorBidi" w:cstheme="majorBidi"/>
              <w:i/>
              <w:iCs/>
              <w:color w:val="000000"/>
              <w:sz w:val="16"/>
              <w:szCs w:val="16"/>
            </w:rPr>
            <w:t>et al</w:t>
          </w:r>
          <w:r w:rsidR="005067AE" w:rsidRPr="0056239C">
            <w:rPr>
              <w:rFonts w:asciiTheme="majorBidi" w:hAnsiTheme="majorBidi" w:cstheme="majorBidi"/>
              <w:color w:val="000000"/>
              <w:sz w:val="16"/>
              <w:szCs w:val="16"/>
            </w:rPr>
            <w:t>. 2009)</w:t>
          </w:r>
        </w:sdtContent>
      </w:sdt>
      <w:r w:rsidRPr="0056239C">
        <w:rPr>
          <w:rFonts w:asciiTheme="majorBidi" w:hAnsiTheme="majorBidi" w:cstheme="majorBidi"/>
          <w:bCs/>
          <w:i/>
          <w:iCs/>
          <w:color w:val="000000"/>
          <w:sz w:val="16"/>
          <w:szCs w:val="16"/>
        </w:rPr>
        <w:t xml:space="preserve">; </w:t>
      </w:r>
      <w:r w:rsidRPr="0056239C">
        <w:rPr>
          <w:rStyle w:val="Emphasis"/>
          <w:rFonts w:asciiTheme="majorBidi" w:eastAsiaTheme="majorEastAsia" w:hAnsiTheme="majorBidi"/>
          <w:b/>
          <w:bCs/>
          <w:i w:val="0"/>
          <w:iCs w:val="0"/>
          <w:sz w:val="16"/>
          <w:szCs w:val="16"/>
        </w:rPr>
        <w:t xml:space="preserve">2) </w:t>
      </w:r>
      <w:r w:rsidRPr="0056239C">
        <w:rPr>
          <w:rStyle w:val="Emphasis"/>
          <w:rFonts w:asciiTheme="majorBidi" w:eastAsiaTheme="majorEastAsia" w:hAnsiTheme="majorBidi"/>
          <w:i w:val="0"/>
          <w:iCs w:val="0"/>
          <w:sz w:val="16"/>
          <w:szCs w:val="16"/>
        </w:rPr>
        <w:t xml:space="preserve">It is the value of the effects tested in the PPP sponsor network. A positive value means the motif appears more often than expected by chance, while a negative value indicates that the motif appears less often than expected; </w:t>
      </w:r>
      <w:r w:rsidRPr="0056239C">
        <w:rPr>
          <w:rStyle w:val="Emphasis"/>
          <w:rFonts w:asciiTheme="majorBidi" w:eastAsiaTheme="majorEastAsia" w:hAnsiTheme="majorBidi"/>
          <w:b/>
          <w:bCs/>
          <w:i w:val="0"/>
          <w:iCs w:val="0"/>
          <w:sz w:val="16"/>
          <w:szCs w:val="16"/>
        </w:rPr>
        <w:t xml:space="preserve">3) </w:t>
      </w:r>
      <w:r w:rsidRPr="0056239C">
        <w:rPr>
          <w:rStyle w:val="Emphasis"/>
          <w:rFonts w:asciiTheme="majorBidi" w:eastAsiaTheme="majorEastAsia" w:hAnsiTheme="majorBidi"/>
          <w:i w:val="0"/>
          <w:iCs w:val="0"/>
          <w:sz w:val="16"/>
          <w:szCs w:val="16"/>
        </w:rPr>
        <w:t xml:space="preserve">Stderr </w:t>
      </w:r>
      <w:r w:rsidR="0003254D" w:rsidRPr="0056239C">
        <w:rPr>
          <w:rStyle w:val="Emphasis"/>
          <w:rFonts w:asciiTheme="majorBidi" w:eastAsiaTheme="majorEastAsia" w:hAnsiTheme="majorBidi"/>
          <w:i w:val="0"/>
          <w:iCs w:val="0"/>
          <w:sz w:val="16"/>
          <w:szCs w:val="16"/>
        </w:rPr>
        <w:t>represents</w:t>
      </w:r>
      <w:r w:rsidRPr="0056239C">
        <w:rPr>
          <w:rStyle w:val="Emphasis"/>
          <w:rFonts w:asciiTheme="majorBidi" w:eastAsiaTheme="majorEastAsia" w:hAnsiTheme="majorBidi"/>
          <w:i w:val="0"/>
          <w:iCs w:val="0"/>
          <w:sz w:val="16"/>
          <w:szCs w:val="16"/>
        </w:rPr>
        <w:t xml:space="preserve"> the variability of the estimated parameter across samples; </w:t>
      </w:r>
      <w:r w:rsidRPr="0056239C">
        <w:rPr>
          <w:rStyle w:val="Emphasis"/>
          <w:rFonts w:asciiTheme="majorBidi" w:eastAsiaTheme="majorEastAsia" w:hAnsiTheme="majorBidi"/>
          <w:b/>
          <w:bCs/>
          <w:i w:val="0"/>
          <w:iCs w:val="0"/>
          <w:sz w:val="16"/>
          <w:szCs w:val="16"/>
        </w:rPr>
        <w:t xml:space="preserve">4) </w:t>
      </w:r>
      <w:r w:rsidRPr="0056239C">
        <w:rPr>
          <w:rStyle w:val="Emphasis"/>
          <w:rFonts w:asciiTheme="majorBidi" w:eastAsiaTheme="majorEastAsia" w:hAnsiTheme="majorBidi"/>
          <w:i w:val="0"/>
          <w:iCs w:val="0"/>
          <w:sz w:val="16"/>
          <w:szCs w:val="16"/>
        </w:rPr>
        <w:t xml:space="preserve">T-ratios for the model convergence represent the stability of the model. </w:t>
      </w:r>
      <w:r w:rsidRPr="0056239C">
        <w:rPr>
          <w:rFonts w:asciiTheme="majorBidi" w:hAnsiTheme="majorBidi" w:cstheme="majorBidi"/>
          <w:bCs/>
          <w:sz w:val="16"/>
          <w:szCs w:val="16"/>
        </w:rPr>
        <w:t xml:space="preserve">The four models are well-converged since the absolute value of t-ratios in each variable of every market is less than 0.1 </w:t>
      </w:r>
      <w:sdt>
        <w:sdtPr>
          <w:rPr>
            <w:rFonts w:asciiTheme="majorBidi" w:hAnsiTheme="majorBidi" w:cstheme="majorBidi"/>
            <w:bCs/>
            <w:color w:val="000000"/>
            <w:sz w:val="16"/>
            <w:szCs w:val="16"/>
          </w:rPr>
          <w:tag w:val="MENDELEY_CITATION_v3_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"/>
          <w:id w:val="1947348777"/>
          <w:placeholder>
            <w:docPart w:val="290C2E491F5F490A919412579F1F263F"/>
          </w:placeholder>
        </w:sdtPr>
        <w:sdtContent>
          <w:r w:rsidR="005067AE" w:rsidRPr="0056239C">
            <w:rPr>
              <w:rFonts w:asciiTheme="majorBidi" w:hAnsiTheme="majorBidi" w:cstheme="majorBidi"/>
              <w:color w:val="000000"/>
              <w:sz w:val="16"/>
              <w:szCs w:val="16"/>
            </w:rPr>
            <w:t xml:space="preserve">(Wang </w:t>
          </w:r>
          <w:r w:rsidR="005067AE" w:rsidRPr="0056239C">
            <w:rPr>
              <w:rFonts w:asciiTheme="majorBidi" w:hAnsiTheme="majorBidi" w:cstheme="majorBidi"/>
              <w:i/>
              <w:iCs/>
              <w:color w:val="000000"/>
              <w:sz w:val="16"/>
              <w:szCs w:val="16"/>
            </w:rPr>
            <w:t>et al</w:t>
          </w:r>
          <w:r w:rsidR="005067AE" w:rsidRPr="0056239C">
            <w:rPr>
              <w:rFonts w:asciiTheme="majorBidi" w:hAnsiTheme="majorBidi" w:cstheme="majorBidi"/>
              <w:color w:val="000000"/>
              <w:sz w:val="16"/>
              <w:szCs w:val="16"/>
            </w:rPr>
            <w:t>. 2009)</w:t>
          </w:r>
        </w:sdtContent>
      </w:sdt>
      <w:r w:rsidRPr="0056239C">
        <w:rPr>
          <w:rFonts w:asciiTheme="majorBidi" w:hAnsiTheme="majorBidi" w:cstheme="majorBidi"/>
          <w:bCs/>
          <w:color w:val="000000"/>
          <w:sz w:val="16"/>
          <w:szCs w:val="16"/>
        </w:rPr>
        <w:t xml:space="preserve">; </w:t>
      </w:r>
      <w:r w:rsidRPr="0056239C">
        <w:rPr>
          <w:rFonts w:asciiTheme="majorBidi" w:hAnsiTheme="majorBidi" w:cstheme="majorBidi"/>
          <w:b/>
          <w:color w:val="000000"/>
          <w:sz w:val="16"/>
          <w:szCs w:val="16"/>
        </w:rPr>
        <w:t xml:space="preserve">5) </w:t>
      </w:r>
      <w:r w:rsidRPr="0056239C">
        <w:rPr>
          <w:rFonts w:asciiTheme="majorBidi" w:hAnsiTheme="majorBidi" w:cstheme="majorBidi"/>
          <w:bCs/>
          <w:color w:val="000000"/>
          <w:sz w:val="16"/>
          <w:szCs w:val="16"/>
        </w:rPr>
        <w:t xml:space="preserve">Sample autocorrelation function (SACF) checks how effectively the model explores the graph space; </w:t>
      </w:r>
      <w:r w:rsidRPr="0056239C">
        <w:rPr>
          <w:rFonts w:asciiTheme="majorBidi" w:hAnsiTheme="majorBidi" w:cstheme="majorBidi"/>
          <w:b/>
          <w:color w:val="000000"/>
          <w:sz w:val="16"/>
          <w:szCs w:val="16"/>
        </w:rPr>
        <w:t>6)</w:t>
      </w:r>
      <w:r w:rsidRPr="0056239C">
        <w:rPr>
          <w:rFonts w:asciiTheme="majorBidi" w:hAnsiTheme="majorBidi" w:cstheme="majorBidi"/>
          <w:bCs/>
          <w:color w:val="000000"/>
          <w:sz w:val="16"/>
          <w:szCs w:val="16"/>
        </w:rPr>
        <w:t xml:space="preserve"> Asterisks (*) represent that the BERGM effect evaluated is significant.</w:t>
      </w:r>
    </w:p>
    <w:p w14:paraId="44EEA1AF" w14:textId="77777777" w:rsidR="00127870" w:rsidRPr="0056239C" w:rsidRDefault="00127870" w:rsidP="00127870">
      <w:pPr>
        <w:spacing w:line="240" w:lineRule="auto"/>
        <w:ind w:left="480"/>
        <w:rPr>
          <w:rFonts w:asciiTheme="minorBidi" w:hAnsiTheme="minorBidi"/>
        </w:rPr>
      </w:pPr>
      <w:r w:rsidRPr="0056239C">
        <w:rPr>
          <w:rFonts w:asciiTheme="minorBidi" w:hAnsiTheme="minorBidi"/>
        </w:rPr>
        <w:br w:type="page"/>
      </w:r>
    </w:p>
    <w:p w14:paraId="11BD7DD6" w14:textId="1A2F836F" w:rsidR="00127870" w:rsidRPr="0056239C" w:rsidRDefault="00D26BAF" w:rsidP="00127870">
      <w:pPr>
        <w:spacing w:line="240" w:lineRule="auto"/>
        <w:rPr>
          <w:rFonts w:cstheme="majorBidi"/>
          <w:b/>
          <w:iCs/>
        </w:rPr>
      </w:pPr>
      <w:r w:rsidRPr="0056239C">
        <w:rPr>
          <w:rFonts w:cstheme="majorBidi"/>
          <w:b/>
          <w:iCs/>
        </w:rPr>
        <w:lastRenderedPageBreak/>
        <w:t>H</w:t>
      </w:r>
      <w:r w:rsidR="00127870" w:rsidRPr="0056239C">
        <w:rPr>
          <w:rFonts w:cstheme="majorBidi"/>
          <w:b/>
          <w:iCs/>
        </w:rPr>
        <w:t>.2 BERGM Goodness of Fit.</w:t>
      </w:r>
    </w:p>
    <w:tbl>
      <w:tblPr>
        <w:tblW w:w="8880" w:type="dxa"/>
        <w:jc w:val="center"/>
        <w:tblLook w:val="04A0" w:firstRow="1" w:lastRow="0" w:firstColumn="1" w:lastColumn="0" w:noHBand="0" w:noVBand="1"/>
      </w:tblPr>
      <w:tblGrid>
        <w:gridCol w:w="1578"/>
        <w:gridCol w:w="1218"/>
        <w:gridCol w:w="1174"/>
        <w:gridCol w:w="1273"/>
        <w:gridCol w:w="1174"/>
        <w:gridCol w:w="2463"/>
      </w:tblGrid>
      <w:tr w:rsidR="00127870" w:rsidRPr="0056239C" w14:paraId="34289D38" w14:textId="77777777" w:rsidTr="00A34589">
        <w:trPr>
          <w:trHeight w:val="285"/>
          <w:jc w:val="center"/>
        </w:trPr>
        <w:tc>
          <w:tcPr>
            <w:tcW w:w="8880" w:type="dxa"/>
            <w:gridSpan w:val="6"/>
            <w:tcBorders>
              <w:top w:val="single" w:sz="4" w:space="0" w:color="auto"/>
              <w:left w:val="nil"/>
              <w:bottom w:val="single" w:sz="4" w:space="0" w:color="auto"/>
              <w:right w:val="nil"/>
            </w:tcBorders>
            <w:noWrap/>
            <w:vAlign w:val="bottom"/>
            <w:hideMark/>
          </w:tcPr>
          <w:p w14:paraId="2D912441" w14:textId="77777777" w:rsidR="00127870" w:rsidRPr="0056239C" w:rsidRDefault="00127870" w:rsidP="00775C64">
            <w:pPr>
              <w:spacing w:line="240" w:lineRule="auto"/>
              <w:jc w:val="center"/>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Colombia</w:t>
            </w:r>
          </w:p>
        </w:tc>
      </w:tr>
      <w:tr w:rsidR="00127870" w:rsidRPr="0056239C" w14:paraId="34D31C6C" w14:textId="77777777" w:rsidTr="00967254">
        <w:trPr>
          <w:trHeight w:val="285"/>
          <w:jc w:val="center"/>
        </w:trPr>
        <w:tc>
          <w:tcPr>
            <w:tcW w:w="1578" w:type="dxa"/>
            <w:tcBorders>
              <w:top w:val="nil"/>
              <w:left w:val="nil"/>
              <w:bottom w:val="single" w:sz="4" w:space="0" w:color="auto"/>
              <w:right w:val="nil"/>
            </w:tcBorders>
            <w:noWrap/>
            <w:vAlign w:val="center"/>
            <w:hideMark/>
          </w:tcPr>
          <w:p w14:paraId="15242B63"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BERGM Effect</w:t>
            </w:r>
          </w:p>
        </w:tc>
        <w:tc>
          <w:tcPr>
            <w:tcW w:w="1218" w:type="dxa"/>
            <w:tcBorders>
              <w:top w:val="nil"/>
              <w:left w:val="nil"/>
              <w:bottom w:val="single" w:sz="4" w:space="0" w:color="auto"/>
              <w:right w:val="nil"/>
            </w:tcBorders>
            <w:noWrap/>
            <w:vAlign w:val="center"/>
            <w:hideMark/>
          </w:tcPr>
          <w:p w14:paraId="27A137BA"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Observed</w:t>
            </w:r>
            <w:r w:rsidRPr="0056239C">
              <w:rPr>
                <w:rFonts w:asciiTheme="minorBidi" w:hAnsiTheme="minorBidi"/>
                <w:color w:val="000000"/>
                <w:sz w:val="20"/>
                <w:szCs w:val="20"/>
                <w:vertAlign w:val="superscript"/>
                <w:lang w:eastAsia="en-AU"/>
              </w:rPr>
              <w:t>1</w:t>
            </w:r>
          </w:p>
        </w:tc>
        <w:tc>
          <w:tcPr>
            <w:tcW w:w="1174" w:type="dxa"/>
            <w:tcBorders>
              <w:top w:val="nil"/>
              <w:left w:val="nil"/>
              <w:bottom w:val="single" w:sz="4" w:space="0" w:color="auto"/>
              <w:right w:val="nil"/>
            </w:tcBorders>
            <w:noWrap/>
            <w:vAlign w:val="center"/>
            <w:hideMark/>
          </w:tcPr>
          <w:p w14:paraId="6EE3AE56"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Mean</w:t>
            </w:r>
            <w:r w:rsidRPr="0056239C">
              <w:rPr>
                <w:rFonts w:asciiTheme="minorBidi" w:hAnsiTheme="minorBidi"/>
                <w:color w:val="000000"/>
                <w:sz w:val="20"/>
                <w:szCs w:val="20"/>
                <w:vertAlign w:val="superscript"/>
                <w:lang w:eastAsia="en-AU"/>
              </w:rPr>
              <w:t>2</w:t>
            </w:r>
          </w:p>
        </w:tc>
        <w:tc>
          <w:tcPr>
            <w:tcW w:w="1273" w:type="dxa"/>
            <w:tcBorders>
              <w:top w:val="nil"/>
              <w:left w:val="nil"/>
              <w:bottom w:val="single" w:sz="4" w:space="0" w:color="auto"/>
              <w:right w:val="nil"/>
            </w:tcBorders>
            <w:noWrap/>
            <w:vAlign w:val="center"/>
            <w:hideMark/>
          </w:tcPr>
          <w:p w14:paraId="2FA41C4B"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StdDev</w:t>
            </w:r>
            <w:r w:rsidRPr="0056239C">
              <w:rPr>
                <w:rFonts w:asciiTheme="minorBidi" w:hAnsiTheme="minorBidi"/>
                <w:color w:val="000000"/>
                <w:sz w:val="20"/>
                <w:szCs w:val="20"/>
                <w:vertAlign w:val="superscript"/>
                <w:lang w:eastAsia="en-AU"/>
              </w:rPr>
              <w:t>3</w:t>
            </w:r>
          </w:p>
        </w:tc>
        <w:tc>
          <w:tcPr>
            <w:tcW w:w="1174" w:type="dxa"/>
            <w:tcBorders>
              <w:top w:val="nil"/>
              <w:left w:val="nil"/>
              <w:bottom w:val="single" w:sz="4" w:space="0" w:color="auto"/>
              <w:right w:val="nil"/>
            </w:tcBorders>
            <w:noWrap/>
            <w:vAlign w:val="center"/>
            <w:hideMark/>
          </w:tcPr>
          <w:p w14:paraId="45DE373F"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t-ratio</w:t>
            </w:r>
            <w:r w:rsidRPr="0056239C">
              <w:rPr>
                <w:rFonts w:asciiTheme="minorBidi" w:hAnsiTheme="minorBidi"/>
                <w:color w:val="000000"/>
                <w:sz w:val="20"/>
                <w:szCs w:val="20"/>
                <w:vertAlign w:val="superscript"/>
                <w:lang w:eastAsia="en-AU"/>
              </w:rPr>
              <w:t>4</w:t>
            </w:r>
          </w:p>
        </w:tc>
        <w:tc>
          <w:tcPr>
            <w:tcW w:w="2463" w:type="dxa"/>
            <w:tcBorders>
              <w:top w:val="nil"/>
              <w:left w:val="nil"/>
              <w:bottom w:val="single" w:sz="4" w:space="0" w:color="auto"/>
              <w:right w:val="nil"/>
            </w:tcBorders>
            <w:noWrap/>
            <w:vAlign w:val="center"/>
            <w:hideMark/>
          </w:tcPr>
          <w:p w14:paraId="78FA4918"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Mahalanobis distance</w:t>
            </w:r>
            <w:r w:rsidRPr="0056239C">
              <w:rPr>
                <w:rFonts w:asciiTheme="minorBidi" w:hAnsiTheme="minorBidi"/>
                <w:color w:val="000000"/>
                <w:sz w:val="20"/>
                <w:szCs w:val="20"/>
                <w:vertAlign w:val="superscript"/>
                <w:lang w:eastAsia="en-AU"/>
              </w:rPr>
              <w:t>5</w:t>
            </w:r>
          </w:p>
        </w:tc>
      </w:tr>
      <w:tr w:rsidR="00127870" w:rsidRPr="0056239C" w14:paraId="38A503BC" w14:textId="77777777" w:rsidTr="00967254">
        <w:trPr>
          <w:trHeight w:val="285"/>
          <w:jc w:val="center"/>
        </w:trPr>
        <w:tc>
          <w:tcPr>
            <w:tcW w:w="1578" w:type="dxa"/>
            <w:tcBorders>
              <w:top w:val="nil"/>
              <w:left w:val="nil"/>
              <w:bottom w:val="nil"/>
              <w:right w:val="nil"/>
            </w:tcBorders>
            <w:noWrap/>
            <w:vAlign w:val="center"/>
            <w:hideMark/>
          </w:tcPr>
          <w:p w14:paraId="21F63B12"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218" w:type="dxa"/>
            <w:tcBorders>
              <w:top w:val="nil"/>
              <w:left w:val="nil"/>
              <w:bottom w:val="nil"/>
              <w:right w:val="nil"/>
            </w:tcBorders>
            <w:noWrap/>
            <w:vAlign w:val="center"/>
            <w:hideMark/>
          </w:tcPr>
          <w:p w14:paraId="7E44E13A"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86</w:t>
            </w:r>
          </w:p>
        </w:tc>
        <w:tc>
          <w:tcPr>
            <w:tcW w:w="1174" w:type="dxa"/>
            <w:tcBorders>
              <w:top w:val="nil"/>
              <w:left w:val="nil"/>
              <w:bottom w:val="nil"/>
              <w:right w:val="nil"/>
            </w:tcBorders>
            <w:noWrap/>
            <w:vAlign w:val="center"/>
            <w:hideMark/>
          </w:tcPr>
          <w:p w14:paraId="3381570C" w14:textId="4848DBE3"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86.1</w:t>
            </w:r>
            <w:r w:rsidR="00960CD0" w:rsidRPr="0056239C">
              <w:rPr>
                <w:rFonts w:asciiTheme="minorBidi" w:hAnsiTheme="minorBidi"/>
                <w:color w:val="000000"/>
                <w:sz w:val="20"/>
                <w:szCs w:val="20"/>
                <w:lang w:eastAsia="en-AU"/>
              </w:rPr>
              <w:t>3</w:t>
            </w:r>
          </w:p>
        </w:tc>
        <w:tc>
          <w:tcPr>
            <w:tcW w:w="1273" w:type="dxa"/>
            <w:tcBorders>
              <w:top w:val="nil"/>
              <w:left w:val="nil"/>
              <w:bottom w:val="nil"/>
              <w:right w:val="nil"/>
            </w:tcBorders>
            <w:noWrap/>
            <w:vAlign w:val="center"/>
            <w:hideMark/>
          </w:tcPr>
          <w:p w14:paraId="03F52D45"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6.661334</w:t>
            </w:r>
          </w:p>
        </w:tc>
        <w:tc>
          <w:tcPr>
            <w:tcW w:w="1174" w:type="dxa"/>
            <w:tcBorders>
              <w:top w:val="nil"/>
              <w:left w:val="nil"/>
              <w:bottom w:val="nil"/>
              <w:right w:val="nil"/>
            </w:tcBorders>
            <w:noWrap/>
            <w:vAlign w:val="center"/>
            <w:hideMark/>
          </w:tcPr>
          <w:p w14:paraId="6FD67599"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-0.01877</w:t>
            </w:r>
          </w:p>
        </w:tc>
        <w:tc>
          <w:tcPr>
            <w:tcW w:w="2463" w:type="dxa"/>
            <w:vMerge w:val="restart"/>
            <w:tcBorders>
              <w:top w:val="nil"/>
              <w:left w:val="nil"/>
              <w:bottom w:val="single" w:sz="4" w:space="0" w:color="000000"/>
              <w:right w:val="nil"/>
            </w:tcBorders>
            <w:noWrap/>
            <w:vAlign w:val="center"/>
            <w:hideMark/>
          </w:tcPr>
          <w:p w14:paraId="116A5E0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303</w:t>
            </w:r>
          </w:p>
        </w:tc>
      </w:tr>
      <w:tr w:rsidR="00127870" w:rsidRPr="0056239C" w14:paraId="72620CEF" w14:textId="77777777" w:rsidTr="00967254">
        <w:trPr>
          <w:trHeight w:val="285"/>
          <w:jc w:val="center"/>
        </w:trPr>
        <w:tc>
          <w:tcPr>
            <w:tcW w:w="1578" w:type="dxa"/>
            <w:tcBorders>
              <w:top w:val="nil"/>
              <w:left w:val="nil"/>
              <w:bottom w:val="nil"/>
              <w:right w:val="nil"/>
            </w:tcBorders>
            <w:noWrap/>
            <w:vAlign w:val="center"/>
            <w:hideMark/>
          </w:tcPr>
          <w:p w14:paraId="2D8D260E"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218" w:type="dxa"/>
            <w:tcBorders>
              <w:top w:val="nil"/>
              <w:left w:val="nil"/>
              <w:bottom w:val="nil"/>
              <w:right w:val="nil"/>
            </w:tcBorders>
            <w:noWrap/>
            <w:vAlign w:val="center"/>
            <w:hideMark/>
          </w:tcPr>
          <w:p w14:paraId="1AF9AA00"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68</w:t>
            </w:r>
          </w:p>
        </w:tc>
        <w:tc>
          <w:tcPr>
            <w:tcW w:w="1174" w:type="dxa"/>
            <w:tcBorders>
              <w:top w:val="nil"/>
              <w:left w:val="nil"/>
              <w:bottom w:val="nil"/>
              <w:right w:val="nil"/>
            </w:tcBorders>
            <w:noWrap/>
            <w:vAlign w:val="center"/>
            <w:hideMark/>
          </w:tcPr>
          <w:p w14:paraId="76FB7D57" w14:textId="5D63D89F"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68.2</w:t>
            </w:r>
            <w:r w:rsidR="00960CD0" w:rsidRPr="0056239C">
              <w:rPr>
                <w:rFonts w:asciiTheme="minorBidi" w:hAnsiTheme="minorBidi"/>
                <w:color w:val="000000"/>
                <w:sz w:val="20"/>
                <w:szCs w:val="20"/>
                <w:lang w:eastAsia="en-AU"/>
              </w:rPr>
              <w:t>6</w:t>
            </w:r>
          </w:p>
        </w:tc>
        <w:tc>
          <w:tcPr>
            <w:tcW w:w="1273" w:type="dxa"/>
            <w:tcBorders>
              <w:top w:val="nil"/>
              <w:left w:val="nil"/>
              <w:bottom w:val="nil"/>
              <w:right w:val="nil"/>
            </w:tcBorders>
            <w:noWrap/>
            <w:vAlign w:val="center"/>
            <w:hideMark/>
          </w:tcPr>
          <w:p w14:paraId="29046D6A"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11.19252</w:t>
            </w:r>
          </w:p>
        </w:tc>
        <w:tc>
          <w:tcPr>
            <w:tcW w:w="1174" w:type="dxa"/>
            <w:tcBorders>
              <w:top w:val="nil"/>
              <w:left w:val="nil"/>
              <w:bottom w:val="nil"/>
              <w:right w:val="nil"/>
            </w:tcBorders>
            <w:noWrap/>
            <w:vAlign w:val="center"/>
            <w:hideMark/>
          </w:tcPr>
          <w:p w14:paraId="29E64A42"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-0.02287</w:t>
            </w:r>
          </w:p>
        </w:tc>
        <w:tc>
          <w:tcPr>
            <w:tcW w:w="2463" w:type="dxa"/>
            <w:vMerge/>
            <w:tcBorders>
              <w:top w:val="nil"/>
              <w:left w:val="nil"/>
              <w:bottom w:val="single" w:sz="4" w:space="0" w:color="000000"/>
              <w:right w:val="nil"/>
            </w:tcBorders>
            <w:vAlign w:val="center"/>
            <w:hideMark/>
          </w:tcPr>
          <w:p w14:paraId="02BB9C26"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44CC21F5" w14:textId="77777777" w:rsidTr="00967254">
        <w:trPr>
          <w:trHeight w:val="285"/>
          <w:jc w:val="center"/>
        </w:trPr>
        <w:tc>
          <w:tcPr>
            <w:tcW w:w="1578" w:type="dxa"/>
            <w:tcBorders>
              <w:top w:val="nil"/>
              <w:left w:val="nil"/>
              <w:bottom w:val="nil"/>
              <w:right w:val="nil"/>
            </w:tcBorders>
            <w:noWrap/>
            <w:vAlign w:val="center"/>
            <w:hideMark/>
          </w:tcPr>
          <w:p w14:paraId="36971055"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218" w:type="dxa"/>
            <w:tcBorders>
              <w:top w:val="nil"/>
              <w:left w:val="nil"/>
              <w:bottom w:val="nil"/>
              <w:right w:val="nil"/>
            </w:tcBorders>
            <w:noWrap/>
            <w:vAlign w:val="center"/>
            <w:hideMark/>
          </w:tcPr>
          <w:p w14:paraId="5C5A5FD3"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12</w:t>
            </w:r>
          </w:p>
        </w:tc>
        <w:tc>
          <w:tcPr>
            <w:tcW w:w="1174" w:type="dxa"/>
            <w:tcBorders>
              <w:top w:val="nil"/>
              <w:left w:val="nil"/>
              <w:bottom w:val="nil"/>
              <w:right w:val="nil"/>
            </w:tcBorders>
            <w:noWrap/>
            <w:vAlign w:val="center"/>
            <w:hideMark/>
          </w:tcPr>
          <w:p w14:paraId="121AFE6B" w14:textId="5A7A3C2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12.21</w:t>
            </w:r>
          </w:p>
        </w:tc>
        <w:tc>
          <w:tcPr>
            <w:tcW w:w="1273" w:type="dxa"/>
            <w:tcBorders>
              <w:top w:val="nil"/>
              <w:left w:val="nil"/>
              <w:bottom w:val="nil"/>
              <w:right w:val="nil"/>
            </w:tcBorders>
            <w:noWrap/>
            <w:vAlign w:val="center"/>
            <w:hideMark/>
          </w:tcPr>
          <w:p w14:paraId="309EFD67"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4.776212</w:t>
            </w:r>
          </w:p>
        </w:tc>
        <w:tc>
          <w:tcPr>
            <w:tcW w:w="1174" w:type="dxa"/>
            <w:tcBorders>
              <w:top w:val="nil"/>
              <w:left w:val="nil"/>
              <w:bottom w:val="nil"/>
              <w:right w:val="nil"/>
            </w:tcBorders>
            <w:noWrap/>
            <w:vAlign w:val="center"/>
            <w:hideMark/>
          </w:tcPr>
          <w:p w14:paraId="5E6C2A8A"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-0.04481</w:t>
            </w:r>
          </w:p>
        </w:tc>
        <w:tc>
          <w:tcPr>
            <w:tcW w:w="2463" w:type="dxa"/>
            <w:vMerge/>
            <w:tcBorders>
              <w:top w:val="nil"/>
              <w:left w:val="nil"/>
              <w:bottom w:val="single" w:sz="4" w:space="0" w:color="000000"/>
              <w:right w:val="nil"/>
            </w:tcBorders>
            <w:vAlign w:val="center"/>
            <w:hideMark/>
          </w:tcPr>
          <w:p w14:paraId="76A8CCF7"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1BDA613D" w14:textId="77777777" w:rsidTr="00967254">
        <w:trPr>
          <w:trHeight w:val="285"/>
          <w:jc w:val="center"/>
        </w:trPr>
        <w:tc>
          <w:tcPr>
            <w:tcW w:w="1578" w:type="dxa"/>
            <w:tcBorders>
              <w:top w:val="nil"/>
              <w:left w:val="nil"/>
              <w:bottom w:val="nil"/>
              <w:right w:val="nil"/>
            </w:tcBorders>
            <w:noWrap/>
            <w:vAlign w:val="center"/>
            <w:hideMark/>
          </w:tcPr>
          <w:p w14:paraId="663F8227"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218" w:type="dxa"/>
            <w:tcBorders>
              <w:top w:val="nil"/>
              <w:left w:val="nil"/>
              <w:bottom w:val="nil"/>
              <w:right w:val="nil"/>
            </w:tcBorders>
            <w:noWrap/>
            <w:vAlign w:val="center"/>
            <w:hideMark/>
          </w:tcPr>
          <w:p w14:paraId="2D70FD5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24</w:t>
            </w:r>
          </w:p>
        </w:tc>
        <w:tc>
          <w:tcPr>
            <w:tcW w:w="1174" w:type="dxa"/>
            <w:tcBorders>
              <w:top w:val="nil"/>
              <w:left w:val="nil"/>
              <w:bottom w:val="nil"/>
              <w:right w:val="nil"/>
            </w:tcBorders>
            <w:noWrap/>
            <w:vAlign w:val="center"/>
            <w:hideMark/>
          </w:tcPr>
          <w:p w14:paraId="62B2DC86" w14:textId="1E9894A5"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24.4</w:t>
            </w:r>
            <w:r w:rsidR="00960CD0" w:rsidRPr="0056239C">
              <w:rPr>
                <w:rFonts w:asciiTheme="minorBidi" w:hAnsiTheme="minorBidi"/>
                <w:color w:val="000000"/>
                <w:sz w:val="20"/>
                <w:szCs w:val="20"/>
                <w:lang w:eastAsia="en-AU"/>
              </w:rPr>
              <w:t>3</w:t>
            </w:r>
          </w:p>
        </w:tc>
        <w:tc>
          <w:tcPr>
            <w:tcW w:w="1273" w:type="dxa"/>
            <w:tcBorders>
              <w:top w:val="nil"/>
              <w:left w:val="nil"/>
              <w:bottom w:val="nil"/>
              <w:right w:val="nil"/>
            </w:tcBorders>
            <w:noWrap/>
            <w:vAlign w:val="center"/>
            <w:hideMark/>
          </w:tcPr>
          <w:p w14:paraId="02C2E13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12.3218</w:t>
            </w:r>
          </w:p>
        </w:tc>
        <w:tc>
          <w:tcPr>
            <w:tcW w:w="1174" w:type="dxa"/>
            <w:tcBorders>
              <w:top w:val="nil"/>
              <w:left w:val="nil"/>
              <w:bottom w:val="nil"/>
              <w:right w:val="nil"/>
            </w:tcBorders>
            <w:noWrap/>
            <w:vAlign w:val="center"/>
            <w:hideMark/>
          </w:tcPr>
          <w:p w14:paraId="0945C67B"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-0.03474</w:t>
            </w:r>
          </w:p>
        </w:tc>
        <w:tc>
          <w:tcPr>
            <w:tcW w:w="2463" w:type="dxa"/>
            <w:vMerge/>
            <w:tcBorders>
              <w:top w:val="nil"/>
              <w:left w:val="nil"/>
              <w:bottom w:val="single" w:sz="4" w:space="0" w:color="000000"/>
              <w:right w:val="nil"/>
            </w:tcBorders>
            <w:vAlign w:val="center"/>
            <w:hideMark/>
          </w:tcPr>
          <w:p w14:paraId="54DC2092"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03129D87" w14:textId="77777777" w:rsidTr="00967254">
        <w:trPr>
          <w:trHeight w:val="285"/>
          <w:jc w:val="center"/>
        </w:trPr>
        <w:tc>
          <w:tcPr>
            <w:tcW w:w="1578" w:type="dxa"/>
            <w:tcBorders>
              <w:top w:val="nil"/>
              <w:left w:val="nil"/>
              <w:bottom w:val="nil"/>
              <w:right w:val="nil"/>
            </w:tcBorders>
            <w:noWrap/>
            <w:vAlign w:val="center"/>
            <w:hideMark/>
          </w:tcPr>
          <w:p w14:paraId="23D13468"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218" w:type="dxa"/>
            <w:tcBorders>
              <w:top w:val="nil"/>
              <w:left w:val="nil"/>
              <w:bottom w:val="nil"/>
              <w:right w:val="nil"/>
            </w:tcBorders>
            <w:noWrap/>
            <w:vAlign w:val="center"/>
            <w:hideMark/>
          </w:tcPr>
          <w:p w14:paraId="2BD44C0E"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40</w:t>
            </w:r>
          </w:p>
        </w:tc>
        <w:tc>
          <w:tcPr>
            <w:tcW w:w="1174" w:type="dxa"/>
            <w:tcBorders>
              <w:top w:val="nil"/>
              <w:left w:val="nil"/>
              <w:bottom w:val="nil"/>
              <w:right w:val="nil"/>
            </w:tcBorders>
            <w:noWrap/>
            <w:vAlign w:val="center"/>
            <w:hideMark/>
          </w:tcPr>
          <w:p w14:paraId="0A767980" w14:textId="1CF6876B"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40.5</w:t>
            </w:r>
            <w:r w:rsidR="00960CD0" w:rsidRPr="0056239C">
              <w:rPr>
                <w:rFonts w:asciiTheme="minorBidi" w:hAnsiTheme="minorBidi"/>
                <w:color w:val="000000"/>
                <w:sz w:val="20"/>
                <w:szCs w:val="20"/>
                <w:lang w:eastAsia="en-AU"/>
              </w:rPr>
              <w:t>1</w:t>
            </w:r>
          </w:p>
        </w:tc>
        <w:tc>
          <w:tcPr>
            <w:tcW w:w="1273" w:type="dxa"/>
            <w:tcBorders>
              <w:top w:val="nil"/>
              <w:left w:val="nil"/>
              <w:bottom w:val="nil"/>
              <w:right w:val="nil"/>
            </w:tcBorders>
            <w:noWrap/>
            <w:vAlign w:val="center"/>
            <w:hideMark/>
          </w:tcPr>
          <w:p w14:paraId="7E1FD0C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17.41803</w:t>
            </w:r>
          </w:p>
        </w:tc>
        <w:tc>
          <w:tcPr>
            <w:tcW w:w="1174" w:type="dxa"/>
            <w:tcBorders>
              <w:top w:val="nil"/>
              <w:left w:val="nil"/>
              <w:bottom w:val="nil"/>
              <w:right w:val="nil"/>
            </w:tcBorders>
            <w:noWrap/>
            <w:vAlign w:val="center"/>
            <w:hideMark/>
          </w:tcPr>
          <w:p w14:paraId="2598713A"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-0.02922</w:t>
            </w:r>
          </w:p>
        </w:tc>
        <w:tc>
          <w:tcPr>
            <w:tcW w:w="2463" w:type="dxa"/>
            <w:vMerge/>
            <w:tcBorders>
              <w:top w:val="nil"/>
              <w:left w:val="nil"/>
              <w:bottom w:val="single" w:sz="4" w:space="0" w:color="000000"/>
              <w:right w:val="nil"/>
            </w:tcBorders>
            <w:vAlign w:val="center"/>
            <w:hideMark/>
          </w:tcPr>
          <w:p w14:paraId="643C9450"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24C6316C" w14:textId="77777777" w:rsidTr="00A34589">
        <w:trPr>
          <w:trHeight w:val="285"/>
          <w:jc w:val="center"/>
        </w:trPr>
        <w:tc>
          <w:tcPr>
            <w:tcW w:w="8880" w:type="dxa"/>
            <w:gridSpan w:val="6"/>
            <w:tcBorders>
              <w:top w:val="single" w:sz="4" w:space="0" w:color="auto"/>
              <w:left w:val="nil"/>
              <w:bottom w:val="single" w:sz="4" w:space="0" w:color="auto"/>
              <w:right w:val="nil"/>
            </w:tcBorders>
            <w:noWrap/>
            <w:vAlign w:val="bottom"/>
            <w:hideMark/>
          </w:tcPr>
          <w:p w14:paraId="7C31FD0F" w14:textId="77777777" w:rsidR="00127870" w:rsidRPr="0056239C" w:rsidRDefault="00127870" w:rsidP="00775C64">
            <w:pPr>
              <w:spacing w:line="240" w:lineRule="auto"/>
              <w:jc w:val="center"/>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Peru</w:t>
            </w:r>
          </w:p>
        </w:tc>
      </w:tr>
      <w:tr w:rsidR="00127870" w:rsidRPr="0056239C" w14:paraId="38D4FFDB" w14:textId="77777777" w:rsidTr="00967254">
        <w:trPr>
          <w:trHeight w:val="285"/>
          <w:jc w:val="center"/>
        </w:trPr>
        <w:tc>
          <w:tcPr>
            <w:tcW w:w="1578" w:type="dxa"/>
            <w:tcBorders>
              <w:top w:val="nil"/>
              <w:left w:val="nil"/>
              <w:bottom w:val="single" w:sz="4" w:space="0" w:color="auto"/>
              <w:right w:val="nil"/>
            </w:tcBorders>
            <w:noWrap/>
            <w:vAlign w:val="center"/>
            <w:hideMark/>
          </w:tcPr>
          <w:p w14:paraId="6262C849"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BERGM Effect</w:t>
            </w:r>
          </w:p>
        </w:tc>
        <w:tc>
          <w:tcPr>
            <w:tcW w:w="1218" w:type="dxa"/>
            <w:tcBorders>
              <w:top w:val="nil"/>
              <w:left w:val="nil"/>
              <w:bottom w:val="single" w:sz="4" w:space="0" w:color="auto"/>
              <w:right w:val="nil"/>
            </w:tcBorders>
            <w:noWrap/>
            <w:vAlign w:val="center"/>
            <w:hideMark/>
          </w:tcPr>
          <w:p w14:paraId="02AA8060"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Observed</w:t>
            </w:r>
          </w:p>
        </w:tc>
        <w:tc>
          <w:tcPr>
            <w:tcW w:w="1174" w:type="dxa"/>
            <w:tcBorders>
              <w:top w:val="nil"/>
              <w:left w:val="nil"/>
              <w:bottom w:val="single" w:sz="4" w:space="0" w:color="auto"/>
              <w:right w:val="nil"/>
            </w:tcBorders>
            <w:noWrap/>
            <w:vAlign w:val="center"/>
            <w:hideMark/>
          </w:tcPr>
          <w:p w14:paraId="620B8CE8"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Mean</w:t>
            </w:r>
          </w:p>
        </w:tc>
        <w:tc>
          <w:tcPr>
            <w:tcW w:w="1273" w:type="dxa"/>
            <w:tcBorders>
              <w:top w:val="nil"/>
              <w:left w:val="nil"/>
              <w:bottom w:val="single" w:sz="4" w:space="0" w:color="auto"/>
              <w:right w:val="nil"/>
            </w:tcBorders>
            <w:noWrap/>
            <w:vAlign w:val="center"/>
            <w:hideMark/>
          </w:tcPr>
          <w:p w14:paraId="70299CA9"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StdDev</w:t>
            </w:r>
          </w:p>
        </w:tc>
        <w:tc>
          <w:tcPr>
            <w:tcW w:w="1174" w:type="dxa"/>
            <w:tcBorders>
              <w:top w:val="nil"/>
              <w:left w:val="nil"/>
              <w:bottom w:val="single" w:sz="4" w:space="0" w:color="auto"/>
              <w:right w:val="nil"/>
            </w:tcBorders>
            <w:noWrap/>
            <w:vAlign w:val="center"/>
            <w:hideMark/>
          </w:tcPr>
          <w:p w14:paraId="076C0452"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t-ratio</w:t>
            </w:r>
          </w:p>
        </w:tc>
        <w:tc>
          <w:tcPr>
            <w:tcW w:w="2463" w:type="dxa"/>
            <w:tcBorders>
              <w:top w:val="nil"/>
              <w:left w:val="nil"/>
              <w:bottom w:val="single" w:sz="4" w:space="0" w:color="auto"/>
              <w:right w:val="nil"/>
            </w:tcBorders>
            <w:noWrap/>
            <w:vAlign w:val="center"/>
            <w:hideMark/>
          </w:tcPr>
          <w:p w14:paraId="55EE7A41"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Mahalanobis distance</w:t>
            </w:r>
          </w:p>
        </w:tc>
      </w:tr>
      <w:tr w:rsidR="00127870" w:rsidRPr="0056239C" w14:paraId="0D4DEBB7" w14:textId="77777777" w:rsidTr="00967254">
        <w:trPr>
          <w:trHeight w:val="285"/>
          <w:jc w:val="center"/>
        </w:trPr>
        <w:tc>
          <w:tcPr>
            <w:tcW w:w="1578" w:type="dxa"/>
            <w:tcBorders>
              <w:top w:val="nil"/>
              <w:left w:val="nil"/>
              <w:bottom w:val="nil"/>
              <w:right w:val="nil"/>
            </w:tcBorders>
            <w:noWrap/>
            <w:vAlign w:val="center"/>
            <w:hideMark/>
          </w:tcPr>
          <w:p w14:paraId="5E685224"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218" w:type="dxa"/>
            <w:tcBorders>
              <w:top w:val="nil"/>
              <w:left w:val="nil"/>
              <w:bottom w:val="nil"/>
              <w:right w:val="nil"/>
            </w:tcBorders>
            <w:noWrap/>
            <w:vAlign w:val="center"/>
            <w:hideMark/>
          </w:tcPr>
          <w:p w14:paraId="63242A42"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42</w:t>
            </w:r>
          </w:p>
        </w:tc>
        <w:tc>
          <w:tcPr>
            <w:tcW w:w="1174" w:type="dxa"/>
            <w:tcBorders>
              <w:top w:val="nil"/>
              <w:left w:val="nil"/>
              <w:bottom w:val="nil"/>
              <w:right w:val="nil"/>
            </w:tcBorders>
            <w:noWrap/>
            <w:vAlign w:val="center"/>
            <w:hideMark/>
          </w:tcPr>
          <w:p w14:paraId="7D76177D" w14:textId="38B5C2C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42.88</w:t>
            </w:r>
          </w:p>
        </w:tc>
        <w:tc>
          <w:tcPr>
            <w:tcW w:w="1273" w:type="dxa"/>
            <w:tcBorders>
              <w:top w:val="nil"/>
              <w:left w:val="nil"/>
              <w:bottom w:val="nil"/>
              <w:right w:val="nil"/>
            </w:tcBorders>
            <w:noWrap/>
            <w:vAlign w:val="center"/>
            <w:hideMark/>
          </w:tcPr>
          <w:p w14:paraId="36701DBB"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4.729832</w:t>
            </w:r>
          </w:p>
        </w:tc>
        <w:tc>
          <w:tcPr>
            <w:tcW w:w="1174" w:type="dxa"/>
            <w:tcBorders>
              <w:top w:val="nil"/>
              <w:left w:val="nil"/>
              <w:bottom w:val="nil"/>
              <w:right w:val="nil"/>
            </w:tcBorders>
            <w:noWrap/>
            <w:vAlign w:val="center"/>
            <w:hideMark/>
          </w:tcPr>
          <w:p w14:paraId="06316A93"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-0.18669</w:t>
            </w:r>
          </w:p>
        </w:tc>
        <w:tc>
          <w:tcPr>
            <w:tcW w:w="2463" w:type="dxa"/>
            <w:vMerge w:val="restart"/>
            <w:tcBorders>
              <w:top w:val="nil"/>
              <w:left w:val="nil"/>
              <w:bottom w:val="single" w:sz="4" w:space="0" w:color="000000"/>
              <w:right w:val="nil"/>
            </w:tcBorders>
            <w:noWrap/>
            <w:vAlign w:val="center"/>
            <w:hideMark/>
          </w:tcPr>
          <w:p w14:paraId="30D24280" w14:textId="5BCEC723" w:rsidR="00127870" w:rsidRPr="0056239C" w:rsidRDefault="004C5B7E"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173</w:t>
            </w:r>
          </w:p>
        </w:tc>
      </w:tr>
      <w:tr w:rsidR="00127870" w:rsidRPr="0056239C" w14:paraId="0AAD27CB" w14:textId="77777777" w:rsidTr="00967254">
        <w:trPr>
          <w:trHeight w:val="285"/>
          <w:jc w:val="center"/>
        </w:trPr>
        <w:tc>
          <w:tcPr>
            <w:tcW w:w="1578" w:type="dxa"/>
            <w:tcBorders>
              <w:top w:val="nil"/>
              <w:left w:val="nil"/>
              <w:bottom w:val="nil"/>
              <w:right w:val="nil"/>
            </w:tcBorders>
            <w:noWrap/>
            <w:vAlign w:val="center"/>
            <w:hideMark/>
          </w:tcPr>
          <w:p w14:paraId="01587C56"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218" w:type="dxa"/>
            <w:tcBorders>
              <w:top w:val="nil"/>
              <w:left w:val="nil"/>
              <w:bottom w:val="nil"/>
              <w:right w:val="nil"/>
            </w:tcBorders>
            <w:noWrap/>
            <w:vAlign w:val="center"/>
            <w:hideMark/>
          </w:tcPr>
          <w:p w14:paraId="3AA6B334"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36</w:t>
            </w:r>
          </w:p>
        </w:tc>
        <w:tc>
          <w:tcPr>
            <w:tcW w:w="1174" w:type="dxa"/>
            <w:tcBorders>
              <w:top w:val="nil"/>
              <w:left w:val="nil"/>
              <w:bottom w:val="nil"/>
              <w:right w:val="nil"/>
            </w:tcBorders>
            <w:noWrap/>
            <w:vAlign w:val="center"/>
            <w:hideMark/>
          </w:tcPr>
          <w:p w14:paraId="2835A21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42.76</w:t>
            </w:r>
          </w:p>
        </w:tc>
        <w:tc>
          <w:tcPr>
            <w:tcW w:w="1273" w:type="dxa"/>
            <w:tcBorders>
              <w:top w:val="nil"/>
              <w:left w:val="nil"/>
              <w:bottom w:val="nil"/>
              <w:right w:val="nil"/>
            </w:tcBorders>
            <w:noWrap/>
            <w:vAlign w:val="center"/>
            <w:hideMark/>
          </w:tcPr>
          <w:p w14:paraId="2C9732C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13.57521</w:t>
            </w:r>
          </w:p>
        </w:tc>
        <w:tc>
          <w:tcPr>
            <w:tcW w:w="1174" w:type="dxa"/>
            <w:tcBorders>
              <w:top w:val="nil"/>
              <w:left w:val="nil"/>
              <w:bottom w:val="nil"/>
              <w:right w:val="nil"/>
            </w:tcBorders>
            <w:noWrap/>
            <w:vAlign w:val="center"/>
            <w:hideMark/>
          </w:tcPr>
          <w:p w14:paraId="3F82E204"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-0.49797</w:t>
            </w:r>
          </w:p>
        </w:tc>
        <w:tc>
          <w:tcPr>
            <w:tcW w:w="2463" w:type="dxa"/>
            <w:vMerge/>
            <w:tcBorders>
              <w:top w:val="nil"/>
              <w:left w:val="nil"/>
              <w:bottom w:val="single" w:sz="4" w:space="0" w:color="000000"/>
              <w:right w:val="nil"/>
            </w:tcBorders>
            <w:vAlign w:val="center"/>
            <w:hideMark/>
          </w:tcPr>
          <w:p w14:paraId="1B258D5F"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7C558E34" w14:textId="77777777" w:rsidTr="00967254">
        <w:trPr>
          <w:trHeight w:val="285"/>
          <w:jc w:val="center"/>
        </w:trPr>
        <w:tc>
          <w:tcPr>
            <w:tcW w:w="1578" w:type="dxa"/>
            <w:tcBorders>
              <w:top w:val="nil"/>
              <w:left w:val="nil"/>
              <w:bottom w:val="nil"/>
              <w:right w:val="nil"/>
            </w:tcBorders>
            <w:noWrap/>
            <w:vAlign w:val="center"/>
            <w:hideMark/>
          </w:tcPr>
          <w:p w14:paraId="2FDC45A7"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218" w:type="dxa"/>
            <w:tcBorders>
              <w:top w:val="nil"/>
              <w:left w:val="nil"/>
              <w:bottom w:val="nil"/>
              <w:right w:val="nil"/>
            </w:tcBorders>
            <w:noWrap/>
            <w:vAlign w:val="center"/>
            <w:hideMark/>
          </w:tcPr>
          <w:p w14:paraId="3068E645"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22</w:t>
            </w:r>
          </w:p>
        </w:tc>
        <w:tc>
          <w:tcPr>
            <w:tcW w:w="1174" w:type="dxa"/>
            <w:tcBorders>
              <w:top w:val="nil"/>
              <w:left w:val="nil"/>
              <w:bottom w:val="nil"/>
              <w:right w:val="nil"/>
            </w:tcBorders>
            <w:noWrap/>
            <w:vAlign w:val="center"/>
            <w:hideMark/>
          </w:tcPr>
          <w:p w14:paraId="4356AD4C" w14:textId="425A8B6C"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29.6</w:t>
            </w:r>
            <w:r w:rsidR="00960CD0" w:rsidRPr="0056239C">
              <w:rPr>
                <w:rFonts w:asciiTheme="minorBidi" w:hAnsiTheme="minorBidi"/>
                <w:color w:val="000000"/>
                <w:sz w:val="20"/>
                <w:szCs w:val="20"/>
                <w:lang w:eastAsia="en-AU"/>
              </w:rPr>
              <w:t>9</w:t>
            </w:r>
          </w:p>
        </w:tc>
        <w:tc>
          <w:tcPr>
            <w:tcW w:w="1273" w:type="dxa"/>
            <w:tcBorders>
              <w:top w:val="nil"/>
              <w:left w:val="nil"/>
              <w:bottom w:val="nil"/>
              <w:right w:val="nil"/>
            </w:tcBorders>
            <w:noWrap/>
            <w:vAlign w:val="center"/>
            <w:hideMark/>
          </w:tcPr>
          <w:p w14:paraId="6F431A58"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17.56369</w:t>
            </w:r>
          </w:p>
        </w:tc>
        <w:tc>
          <w:tcPr>
            <w:tcW w:w="1174" w:type="dxa"/>
            <w:tcBorders>
              <w:top w:val="nil"/>
              <w:left w:val="nil"/>
              <w:bottom w:val="nil"/>
              <w:right w:val="nil"/>
            </w:tcBorders>
            <w:noWrap/>
            <w:vAlign w:val="center"/>
            <w:hideMark/>
          </w:tcPr>
          <w:p w14:paraId="7C5684B9"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-0.43766</w:t>
            </w:r>
          </w:p>
        </w:tc>
        <w:tc>
          <w:tcPr>
            <w:tcW w:w="2463" w:type="dxa"/>
            <w:vMerge/>
            <w:tcBorders>
              <w:top w:val="nil"/>
              <w:left w:val="nil"/>
              <w:bottom w:val="single" w:sz="4" w:space="0" w:color="000000"/>
              <w:right w:val="nil"/>
            </w:tcBorders>
            <w:vAlign w:val="center"/>
            <w:hideMark/>
          </w:tcPr>
          <w:p w14:paraId="1E2E96A2"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40639306" w14:textId="77777777" w:rsidTr="00967254">
        <w:trPr>
          <w:trHeight w:val="285"/>
          <w:jc w:val="center"/>
        </w:trPr>
        <w:tc>
          <w:tcPr>
            <w:tcW w:w="1578" w:type="dxa"/>
            <w:tcBorders>
              <w:top w:val="nil"/>
              <w:left w:val="nil"/>
              <w:bottom w:val="nil"/>
              <w:right w:val="nil"/>
            </w:tcBorders>
            <w:noWrap/>
            <w:vAlign w:val="center"/>
            <w:hideMark/>
          </w:tcPr>
          <w:p w14:paraId="793D5A6C"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218" w:type="dxa"/>
            <w:tcBorders>
              <w:top w:val="nil"/>
              <w:left w:val="nil"/>
              <w:bottom w:val="nil"/>
              <w:right w:val="nil"/>
            </w:tcBorders>
            <w:noWrap/>
            <w:vAlign w:val="center"/>
            <w:hideMark/>
          </w:tcPr>
          <w:p w14:paraId="41C2D30D"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88</w:t>
            </w:r>
          </w:p>
        </w:tc>
        <w:tc>
          <w:tcPr>
            <w:tcW w:w="1174" w:type="dxa"/>
            <w:tcBorders>
              <w:top w:val="nil"/>
              <w:left w:val="nil"/>
              <w:bottom w:val="nil"/>
              <w:right w:val="nil"/>
            </w:tcBorders>
            <w:noWrap/>
            <w:vAlign w:val="center"/>
            <w:hideMark/>
          </w:tcPr>
          <w:p w14:paraId="6A277043" w14:textId="6B3D8BD9"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141.3</w:t>
            </w:r>
            <w:r w:rsidR="00960CD0" w:rsidRPr="0056239C">
              <w:rPr>
                <w:rFonts w:asciiTheme="minorBidi" w:hAnsiTheme="minorBidi"/>
                <w:color w:val="000000"/>
                <w:sz w:val="20"/>
                <w:szCs w:val="20"/>
                <w:lang w:eastAsia="en-AU"/>
              </w:rPr>
              <w:t>1</w:t>
            </w:r>
          </w:p>
        </w:tc>
        <w:tc>
          <w:tcPr>
            <w:tcW w:w="1273" w:type="dxa"/>
            <w:tcBorders>
              <w:top w:val="nil"/>
              <w:left w:val="nil"/>
              <w:bottom w:val="nil"/>
              <w:right w:val="nil"/>
            </w:tcBorders>
            <w:noWrap/>
            <w:vAlign w:val="center"/>
            <w:hideMark/>
          </w:tcPr>
          <w:p w14:paraId="060AB2AE"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116.2105</w:t>
            </w:r>
          </w:p>
        </w:tc>
        <w:tc>
          <w:tcPr>
            <w:tcW w:w="1174" w:type="dxa"/>
            <w:tcBorders>
              <w:top w:val="nil"/>
              <w:left w:val="nil"/>
              <w:bottom w:val="nil"/>
              <w:right w:val="nil"/>
            </w:tcBorders>
            <w:noWrap/>
            <w:vAlign w:val="center"/>
            <w:hideMark/>
          </w:tcPr>
          <w:p w14:paraId="637565BF"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-0.45869</w:t>
            </w:r>
          </w:p>
        </w:tc>
        <w:tc>
          <w:tcPr>
            <w:tcW w:w="2463" w:type="dxa"/>
            <w:vMerge/>
            <w:tcBorders>
              <w:top w:val="nil"/>
              <w:left w:val="nil"/>
              <w:bottom w:val="single" w:sz="4" w:space="0" w:color="000000"/>
              <w:right w:val="nil"/>
            </w:tcBorders>
            <w:vAlign w:val="center"/>
            <w:hideMark/>
          </w:tcPr>
          <w:p w14:paraId="29CD347E"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11943D48" w14:textId="77777777" w:rsidTr="00967254">
        <w:trPr>
          <w:trHeight w:val="285"/>
          <w:jc w:val="center"/>
        </w:trPr>
        <w:tc>
          <w:tcPr>
            <w:tcW w:w="1578" w:type="dxa"/>
            <w:tcBorders>
              <w:top w:val="nil"/>
              <w:left w:val="nil"/>
              <w:bottom w:val="nil"/>
              <w:right w:val="nil"/>
            </w:tcBorders>
            <w:noWrap/>
            <w:vAlign w:val="center"/>
            <w:hideMark/>
          </w:tcPr>
          <w:p w14:paraId="470C316F"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218" w:type="dxa"/>
            <w:tcBorders>
              <w:top w:val="nil"/>
              <w:left w:val="nil"/>
              <w:bottom w:val="nil"/>
              <w:right w:val="nil"/>
            </w:tcBorders>
            <w:noWrap/>
            <w:vAlign w:val="center"/>
            <w:hideMark/>
          </w:tcPr>
          <w:p w14:paraId="39D14A83"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61</w:t>
            </w:r>
          </w:p>
        </w:tc>
        <w:tc>
          <w:tcPr>
            <w:tcW w:w="1174" w:type="dxa"/>
            <w:tcBorders>
              <w:top w:val="nil"/>
              <w:left w:val="nil"/>
              <w:bottom w:val="nil"/>
              <w:right w:val="nil"/>
            </w:tcBorders>
            <w:noWrap/>
            <w:vAlign w:val="center"/>
            <w:hideMark/>
          </w:tcPr>
          <w:p w14:paraId="2D245F9A" w14:textId="10D70698"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76.4</w:t>
            </w:r>
            <w:r w:rsidR="00960CD0" w:rsidRPr="0056239C">
              <w:rPr>
                <w:rFonts w:asciiTheme="minorBidi" w:hAnsiTheme="minorBidi"/>
                <w:color w:val="000000"/>
                <w:sz w:val="20"/>
                <w:szCs w:val="20"/>
                <w:lang w:eastAsia="en-AU"/>
              </w:rPr>
              <w:t>3</w:t>
            </w:r>
          </w:p>
        </w:tc>
        <w:tc>
          <w:tcPr>
            <w:tcW w:w="1273" w:type="dxa"/>
            <w:tcBorders>
              <w:top w:val="nil"/>
              <w:left w:val="nil"/>
              <w:bottom w:val="nil"/>
              <w:right w:val="nil"/>
            </w:tcBorders>
            <w:noWrap/>
            <w:vAlign w:val="center"/>
            <w:hideMark/>
          </w:tcPr>
          <w:p w14:paraId="677472E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44.70806</w:t>
            </w:r>
          </w:p>
        </w:tc>
        <w:tc>
          <w:tcPr>
            <w:tcW w:w="1174" w:type="dxa"/>
            <w:tcBorders>
              <w:top w:val="nil"/>
              <w:left w:val="nil"/>
              <w:bottom w:val="nil"/>
              <w:right w:val="nil"/>
            </w:tcBorders>
            <w:noWrap/>
            <w:vAlign w:val="center"/>
            <w:hideMark/>
          </w:tcPr>
          <w:p w14:paraId="79681D1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-0.34508</w:t>
            </w:r>
          </w:p>
        </w:tc>
        <w:tc>
          <w:tcPr>
            <w:tcW w:w="2463" w:type="dxa"/>
            <w:vMerge/>
            <w:tcBorders>
              <w:top w:val="nil"/>
              <w:left w:val="nil"/>
              <w:bottom w:val="single" w:sz="4" w:space="0" w:color="000000"/>
              <w:right w:val="nil"/>
            </w:tcBorders>
            <w:vAlign w:val="center"/>
            <w:hideMark/>
          </w:tcPr>
          <w:p w14:paraId="2A3014A1"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320FB65C" w14:textId="77777777" w:rsidTr="00A34589">
        <w:trPr>
          <w:trHeight w:val="285"/>
          <w:jc w:val="center"/>
        </w:trPr>
        <w:tc>
          <w:tcPr>
            <w:tcW w:w="8880" w:type="dxa"/>
            <w:gridSpan w:val="6"/>
            <w:tcBorders>
              <w:top w:val="single" w:sz="4" w:space="0" w:color="auto"/>
              <w:left w:val="nil"/>
              <w:bottom w:val="single" w:sz="4" w:space="0" w:color="auto"/>
              <w:right w:val="nil"/>
            </w:tcBorders>
            <w:noWrap/>
            <w:vAlign w:val="bottom"/>
            <w:hideMark/>
          </w:tcPr>
          <w:p w14:paraId="7EFFAFFF" w14:textId="77777777" w:rsidR="00127870" w:rsidRPr="0056239C" w:rsidRDefault="00127870" w:rsidP="00775C64">
            <w:pPr>
              <w:spacing w:line="240" w:lineRule="auto"/>
              <w:jc w:val="center"/>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Brazil</w:t>
            </w:r>
          </w:p>
        </w:tc>
      </w:tr>
      <w:tr w:rsidR="00127870" w:rsidRPr="0056239C" w14:paraId="6E31150F" w14:textId="77777777" w:rsidTr="00967254">
        <w:trPr>
          <w:trHeight w:val="285"/>
          <w:jc w:val="center"/>
        </w:trPr>
        <w:tc>
          <w:tcPr>
            <w:tcW w:w="1578" w:type="dxa"/>
            <w:tcBorders>
              <w:top w:val="nil"/>
              <w:left w:val="nil"/>
              <w:bottom w:val="single" w:sz="4" w:space="0" w:color="auto"/>
              <w:right w:val="nil"/>
            </w:tcBorders>
            <w:noWrap/>
            <w:vAlign w:val="center"/>
            <w:hideMark/>
          </w:tcPr>
          <w:p w14:paraId="1FD3B07B"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BERGM Effect</w:t>
            </w:r>
          </w:p>
        </w:tc>
        <w:tc>
          <w:tcPr>
            <w:tcW w:w="1218" w:type="dxa"/>
            <w:tcBorders>
              <w:top w:val="nil"/>
              <w:left w:val="nil"/>
              <w:bottom w:val="single" w:sz="4" w:space="0" w:color="auto"/>
              <w:right w:val="nil"/>
            </w:tcBorders>
            <w:noWrap/>
            <w:vAlign w:val="center"/>
            <w:hideMark/>
          </w:tcPr>
          <w:p w14:paraId="172615FC"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Observed</w:t>
            </w:r>
          </w:p>
        </w:tc>
        <w:tc>
          <w:tcPr>
            <w:tcW w:w="1174" w:type="dxa"/>
            <w:tcBorders>
              <w:top w:val="nil"/>
              <w:left w:val="nil"/>
              <w:bottom w:val="single" w:sz="4" w:space="0" w:color="auto"/>
              <w:right w:val="nil"/>
            </w:tcBorders>
            <w:noWrap/>
            <w:vAlign w:val="center"/>
            <w:hideMark/>
          </w:tcPr>
          <w:p w14:paraId="2B2619F9"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Mean</w:t>
            </w:r>
          </w:p>
        </w:tc>
        <w:tc>
          <w:tcPr>
            <w:tcW w:w="1273" w:type="dxa"/>
            <w:tcBorders>
              <w:top w:val="nil"/>
              <w:left w:val="nil"/>
              <w:bottom w:val="single" w:sz="4" w:space="0" w:color="auto"/>
              <w:right w:val="nil"/>
            </w:tcBorders>
            <w:noWrap/>
            <w:vAlign w:val="center"/>
            <w:hideMark/>
          </w:tcPr>
          <w:p w14:paraId="6FBF2C7D"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StdDev</w:t>
            </w:r>
          </w:p>
        </w:tc>
        <w:tc>
          <w:tcPr>
            <w:tcW w:w="1174" w:type="dxa"/>
            <w:tcBorders>
              <w:top w:val="nil"/>
              <w:left w:val="nil"/>
              <w:bottom w:val="single" w:sz="4" w:space="0" w:color="auto"/>
              <w:right w:val="nil"/>
            </w:tcBorders>
            <w:noWrap/>
            <w:vAlign w:val="center"/>
            <w:hideMark/>
          </w:tcPr>
          <w:p w14:paraId="141A98BF"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t-ratio</w:t>
            </w:r>
          </w:p>
        </w:tc>
        <w:tc>
          <w:tcPr>
            <w:tcW w:w="2463" w:type="dxa"/>
            <w:tcBorders>
              <w:top w:val="nil"/>
              <w:left w:val="nil"/>
              <w:bottom w:val="single" w:sz="4" w:space="0" w:color="auto"/>
              <w:right w:val="nil"/>
            </w:tcBorders>
            <w:noWrap/>
            <w:vAlign w:val="center"/>
            <w:hideMark/>
          </w:tcPr>
          <w:p w14:paraId="5B628910"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Mahalanobis distance</w:t>
            </w:r>
          </w:p>
        </w:tc>
      </w:tr>
      <w:tr w:rsidR="00127870" w:rsidRPr="0056239C" w14:paraId="1C58006A" w14:textId="77777777" w:rsidTr="00967254">
        <w:trPr>
          <w:trHeight w:val="285"/>
          <w:jc w:val="center"/>
        </w:trPr>
        <w:tc>
          <w:tcPr>
            <w:tcW w:w="1578" w:type="dxa"/>
            <w:tcBorders>
              <w:top w:val="nil"/>
              <w:left w:val="nil"/>
              <w:bottom w:val="nil"/>
              <w:right w:val="nil"/>
            </w:tcBorders>
            <w:noWrap/>
            <w:vAlign w:val="center"/>
            <w:hideMark/>
          </w:tcPr>
          <w:p w14:paraId="6C01D004"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218" w:type="dxa"/>
            <w:tcBorders>
              <w:top w:val="nil"/>
              <w:left w:val="nil"/>
              <w:bottom w:val="nil"/>
              <w:right w:val="nil"/>
            </w:tcBorders>
            <w:noWrap/>
            <w:vAlign w:val="center"/>
            <w:hideMark/>
          </w:tcPr>
          <w:p w14:paraId="1C96152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79</w:t>
            </w:r>
          </w:p>
        </w:tc>
        <w:tc>
          <w:tcPr>
            <w:tcW w:w="1174" w:type="dxa"/>
            <w:tcBorders>
              <w:top w:val="nil"/>
              <w:left w:val="nil"/>
              <w:bottom w:val="nil"/>
              <w:right w:val="nil"/>
            </w:tcBorders>
            <w:noWrap/>
            <w:vAlign w:val="center"/>
            <w:hideMark/>
          </w:tcPr>
          <w:p w14:paraId="44B54737" w14:textId="607DB78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6</w:t>
            </w:r>
            <w:r w:rsidR="006C4914" w:rsidRPr="0056239C">
              <w:rPr>
                <w:rFonts w:asciiTheme="minorBidi" w:hAnsiTheme="minorBidi"/>
                <w:color w:val="000000"/>
                <w:sz w:val="20"/>
                <w:szCs w:val="20"/>
                <w:lang w:eastAsia="en-AU"/>
              </w:rPr>
              <w:t>6.90</w:t>
            </w:r>
          </w:p>
        </w:tc>
        <w:tc>
          <w:tcPr>
            <w:tcW w:w="1273" w:type="dxa"/>
            <w:tcBorders>
              <w:top w:val="nil"/>
              <w:left w:val="nil"/>
              <w:bottom w:val="nil"/>
              <w:right w:val="nil"/>
            </w:tcBorders>
            <w:noWrap/>
            <w:vAlign w:val="center"/>
            <w:hideMark/>
          </w:tcPr>
          <w:p w14:paraId="7979D39B" w14:textId="41265220" w:rsidR="00127870" w:rsidRPr="0056239C" w:rsidRDefault="004E4B41"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12.48160</w:t>
            </w:r>
          </w:p>
        </w:tc>
        <w:tc>
          <w:tcPr>
            <w:tcW w:w="1174" w:type="dxa"/>
            <w:tcBorders>
              <w:top w:val="nil"/>
              <w:left w:val="nil"/>
              <w:bottom w:val="nil"/>
              <w:right w:val="nil"/>
            </w:tcBorders>
            <w:noWrap/>
            <w:vAlign w:val="center"/>
            <w:hideMark/>
          </w:tcPr>
          <w:p w14:paraId="51B7DE37" w14:textId="170E79E2" w:rsidR="00127870" w:rsidRPr="0056239C" w:rsidRDefault="0011713B"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0.96927</w:t>
            </w:r>
          </w:p>
        </w:tc>
        <w:tc>
          <w:tcPr>
            <w:tcW w:w="2463" w:type="dxa"/>
            <w:vMerge w:val="restart"/>
            <w:tcBorders>
              <w:top w:val="nil"/>
              <w:left w:val="nil"/>
              <w:bottom w:val="single" w:sz="4" w:space="0" w:color="000000"/>
              <w:right w:val="nil"/>
            </w:tcBorders>
            <w:noWrap/>
            <w:vAlign w:val="center"/>
            <w:hideMark/>
          </w:tcPr>
          <w:p w14:paraId="15D4B608"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23</w:t>
            </w:r>
          </w:p>
        </w:tc>
      </w:tr>
      <w:tr w:rsidR="00127870" w:rsidRPr="0056239C" w14:paraId="32904AB9" w14:textId="77777777" w:rsidTr="00967254">
        <w:trPr>
          <w:trHeight w:val="285"/>
          <w:jc w:val="center"/>
        </w:trPr>
        <w:tc>
          <w:tcPr>
            <w:tcW w:w="1578" w:type="dxa"/>
            <w:tcBorders>
              <w:top w:val="nil"/>
              <w:left w:val="nil"/>
              <w:bottom w:val="nil"/>
              <w:right w:val="nil"/>
            </w:tcBorders>
            <w:noWrap/>
            <w:vAlign w:val="center"/>
            <w:hideMark/>
          </w:tcPr>
          <w:p w14:paraId="77149C20"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218" w:type="dxa"/>
            <w:tcBorders>
              <w:top w:val="nil"/>
              <w:left w:val="nil"/>
              <w:bottom w:val="nil"/>
              <w:right w:val="nil"/>
            </w:tcBorders>
            <w:noWrap/>
            <w:vAlign w:val="center"/>
            <w:hideMark/>
          </w:tcPr>
          <w:p w14:paraId="6CB66B9D"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148</w:t>
            </w:r>
          </w:p>
        </w:tc>
        <w:tc>
          <w:tcPr>
            <w:tcW w:w="1174" w:type="dxa"/>
            <w:tcBorders>
              <w:top w:val="nil"/>
              <w:left w:val="nil"/>
              <w:bottom w:val="nil"/>
              <w:right w:val="nil"/>
            </w:tcBorders>
            <w:noWrap/>
            <w:vAlign w:val="center"/>
            <w:hideMark/>
          </w:tcPr>
          <w:p w14:paraId="2D4B46C5" w14:textId="3AB77802" w:rsidR="00127870" w:rsidRPr="0056239C" w:rsidRDefault="006C4914"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103.34</w:t>
            </w:r>
          </w:p>
        </w:tc>
        <w:tc>
          <w:tcPr>
            <w:tcW w:w="1273" w:type="dxa"/>
            <w:tcBorders>
              <w:top w:val="nil"/>
              <w:left w:val="nil"/>
              <w:bottom w:val="nil"/>
              <w:right w:val="nil"/>
            </w:tcBorders>
            <w:noWrap/>
            <w:vAlign w:val="center"/>
            <w:hideMark/>
          </w:tcPr>
          <w:p w14:paraId="3BE6BA39" w14:textId="62E11D6E" w:rsidR="00127870" w:rsidRPr="0056239C" w:rsidRDefault="004E4B41"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44.1</w:t>
            </w:r>
            <w:r w:rsidR="00A37B6B" w:rsidRPr="0056239C">
              <w:rPr>
                <w:rFonts w:asciiTheme="minorBidi" w:hAnsiTheme="minorBidi"/>
                <w:color w:val="000000"/>
                <w:sz w:val="20"/>
                <w:szCs w:val="20"/>
                <w:lang w:eastAsia="en-AU"/>
              </w:rPr>
              <w:t>1834</w:t>
            </w:r>
          </w:p>
        </w:tc>
        <w:tc>
          <w:tcPr>
            <w:tcW w:w="1174" w:type="dxa"/>
            <w:tcBorders>
              <w:top w:val="nil"/>
              <w:left w:val="nil"/>
              <w:bottom w:val="nil"/>
              <w:right w:val="nil"/>
            </w:tcBorders>
            <w:noWrap/>
            <w:vAlign w:val="center"/>
            <w:hideMark/>
          </w:tcPr>
          <w:p w14:paraId="1D830190" w14:textId="703C6FE2"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w:t>
            </w:r>
            <w:r w:rsidR="0011713B" w:rsidRPr="0056239C">
              <w:rPr>
                <w:rFonts w:asciiTheme="minorBidi" w:hAnsiTheme="minorBidi"/>
                <w:color w:val="000000"/>
                <w:sz w:val="20"/>
                <w:szCs w:val="20"/>
                <w:lang w:eastAsia="en-AU"/>
              </w:rPr>
              <w:t>01219</w:t>
            </w:r>
          </w:p>
        </w:tc>
        <w:tc>
          <w:tcPr>
            <w:tcW w:w="2463" w:type="dxa"/>
            <w:vMerge/>
            <w:tcBorders>
              <w:top w:val="nil"/>
              <w:left w:val="nil"/>
              <w:bottom w:val="single" w:sz="4" w:space="0" w:color="000000"/>
              <w:right w:val="nil"/>
            </w:tcBorders>
            <w:vAlign w:val="center"/>
            <w:hideMark/>
          </w:tcPr>
          <w:p w14:paraId="45DFB785"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20FA9133" w14:textId="77777777" w:rsidTr="00967254">
        <w:trPr>
          <w:trHeight w:val="285"/>
          <w:jc w:val="center"/>
        </w:trPr>
        <w:tc>
          <w:tcPr>
            <w:tcW w:w="1578" w:type="dxa"/>
            <w:tcBorders>
              <w:top w:val="nil"/>
              <w:left w:val="nil"/>
              <w:bottom w:val="nil"/>
              <w:right w:val="nil"/>
            </w:tcBorders>
            <w:noWrap/>
            <w:vAlign w:val="center"/>
            <w:hideMark/>
          </w:tcPr>
          <w:p w14:paraId="648F7A24"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218" w:type="dxa"/>
            <w:tcBorders>
              <w:top w:val="nil"/>
              <w:left w:val="nil"/>
              <w:bottom w:val="nil"/>
              <w:right w:val="nil"/>
            </w:tcBorders>
            <w:noWrap/>
            <w:vAlign w:val="center"/>
            <w:hideMark/>
          </w:tcPr>
          <w:p w14:paraId="6F4D963C"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330</w:t>
            </w:r>
          </w:p>
        </w:tc>
        <w:tc>
          <w:tcPr>
            <w:tcW w:w="1174" w:type="dxa"/>
            <w:tcBorders>
              <w:top w:val="nil"/>
              <w:left w:val="nil"/>
              <w:bottom w:val="nil"/>
              <w:right w:val="nil"/>
            </w:tcBorders>
            <w:noWrap/>
            <w:vAlign w:val="center"/>
            <w:hideMark/>
          </w:tcPr>
          <w:p w14:paraId="0E896FDD" w14:textId="5D1BAE0B" w:rsidR="00127870" w:rsidRPr="0056239C" w:rsidRDefault="006C4914"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159.06</w:t>
            </w:r>
          </w:p>
        </w:tc>
        <w:tc>
          <w:tcPr>
            <w:tcW w:w="1273" w:type="dxa"/>
            <w:tcBorders>
              <w:top w:val="nil"/>
              <w:left w:val="nil"/>
              <w:bottom w:val="nil"/>
              <w:right w:val="nil"/>
            </w:tcBorders>
            <w:noWrap/>
            <w:vAlign w:val="center"/>
            <w:hideMark/>
          </w:tcPr>
          <w:p w14:paraId="499532B3" w14:textId="10C244B9" w:rsidR="00127870" w:rsidRPr="0056239C" w:rsidRDefault="00DD0232"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158.43043</w:t>
            </w:r>
          </w:p>
        </w:tc>
        <w:tc>
          <w:tcPr>
            <w:tcW w:w="1174" w:type="dxa"/>
            <w:tcBorders>
              <w:top w:val="nil"/>
              <w:left w:val="nil"/>
              <w:bottom w:val="nil"/>
              <w:right w:val="nil"/>
            </w:tcBorders>
            <w:noWrap/>
            <w:vAlign w:val="center"/>
            <w:hideMark/>
          </w:tcPr>
          <w:p w14:paraId="7BC6C674" w14:textId="5C915DC0"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1.0</w:t>
            </w:r>
            <w:r w:rsidR="0011713B" w:rsidRPr="0056239C">
              <w:rPr>
                <w:rFonts w:asciiTheme="minorBidi" w:hAnsiTheme="minorBidi"/>
                <w:color w:val="000000"/>
                <w:sz w:val="20"/>
                <w:szCs w:val="20"/>
                <w:lang w:eastAsia="en-AU"/>
              </w:rPr>
              <w:t>7895</w:t>
            </w:r>
          </w:p>
        </w:tc>
        <w:tc>
          <w:tcPr>
            <w:tcW w:w="2463" w:type="dxa"/>
            <w:vMerge/>
            <w:tcBorders>
              <w:top w:val="nil"/>
              <w:left w:val="nil"/>
              <w:bottom w:val="single" w:sz="4" w:space="0" w:color="000000"/>
              <w:right w:val="nil"/>
            </w:tcBorders>
            <w:vAlign w:val="center"/>
            <w:hideMark/>
          </w:tcPr>
          <w:p w14:paraId="13B850A5"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0A2139ED" w14:textId="77777777" w:rsidTr="00967254">
        <w:trPr>
          <w:trHeight w:val="285"/>
          <w:jc w:val="center"/>
        </w:trPr>
        <w:tc>
          <w:tcPr>
            <w:tcW w:w="1578" w:type="dxa"/>
            <w:tcBorders>
              <w:top w:val="nil"/>
              <w:left w:val="nil"/>
              <w:bottom w:val="nil"/>
              <w:right w:val="nil"/>
            </w:tcBorders>
            <w:noWrap/>
            <w:vAlign w:val="center"/>
            <w:hideMark/>
          </w:tcPr>
          <w:p w14:paraId="47A12167"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218" w:type="dxa"/>
            <w:tcBorders>
              <w:top w:val="nil"/>
              <w:left w:val="nil"/>
              <w:bottom w:val="nil"/>
              <w:right w:val="nil"/>
            </w:tcBorders>
            <w:noWrap/>
            <w:vAlign w:val="center"/>
            <w:hideMark/>
          </w:tcPr>
          <w:p w14:paraId="0B8B3806"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2683</w:t>
            </w:r>
          </w:p>
        </w:tc>
        <w:tc>
          <w:tcPr>
            <w:tcW w:w="1174" w:type="dxa"/>
            <w:tcBorders>
              <w:top w:val="nil"/>
              <w:left w:val="nil"/>
              <w:bottom w:val="nil"/>
              <w:right w:val="nil"/>
            </w:tcBorders>
            <w:noWrap/>
            <w:vAlign w:val="center"/>
            <w:hideMark/>
          </w:tcPr>
          <w:p w14:paraId="76F0FC38" w14:textId="12C071F2" w:rsidR="00127870" w:rsidRPr="0056239C" w:rsidRDefault="006C4914"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1236.03</w:t>
            </w:r>
          </w:p>
        </w:tc>
        <w:tc>
          <w:tcPr>
            <w:tcW w:w="1273" w:type="dxa"/>
            <w:tcBorders>
              <w:top w:val="nil"/>
              <w:left w:val="nil"/>
              <w:bottom w:val="nil"/>
              <w:right w:val="nil"/>
            </w:tcBorders>
            <w:noWrap/>
            <w:vAlign w:val="center"/>
            <w:hideMark/>
          </w:tcPr>
          <w:p w14:paraId="1608D979" w14:textId="30270ECA" w:rsidR="00127870" w:rsidRPr="0056239C" w:rsidRDefault="00DD0232"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1348.13536</w:t>
            </w:r>
          </w:p>
        </w:tc>
        <w:tc>
          <w:tcPr>
            <w:tcW w:w="1174" w:type="dxa"/>
            <w:tcBorders>
              <w:top w:val="nil"/>
              <w:left w:val="nil"/>
              <w:bottom w:val="nil"/>
              <w:right w:val="nil"/>
            </w:tcBorders>
            <w:noWrap/>
            <w:vAlign w:val="center"/>
            <w:hideMark/>
          </w:tcPr>
          <w:p w14:paraId="6C8BA470" w14:textId="0642B449"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1.0</w:t>
            </w:r>
            <w:r w:rsidR="0011713B" w:rsidRPr="0056239C">
              <w:rPr>
                <w:rFonts w:asciiTheme="minorBidi" w:hAnsiTheme="minorBidi"/>
                <w:color w:val="000000"/>
                <w:sz w:val="20"/>
                <w:szCs w:val="20"/>
                <w:lang w:eastAsia="en-AU"/>
              </w:rPr>
              <w:t>7331</w:t>
            </w:r>
          </w:p>
        </w:tc>
        <w:tc>
          <w:tcPr>
            <w:tcW w:w="2463" w:type="dxa"/>
            <w:vMerge/>
            <w:tcBorders>
              <w:top w:val="nil"/>
              <w:left w:val="nil"/>
              <w:bottom w:val="single" w:sz="4" w:space="0" w:color="000000"/>
              <w:right w:val="nil"/>
            </w:tcBorders>
            <w:vAlign w:val="center"/>
            <w:hideMark/>
          </w:tcPr>
          <w:p w14:paraId="44304058"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59F6E8C3" w14:textId="77777777" w:rsidTr="00967254">
        <w:trPr>
          <w:trHeight w:val="285"/>
          <w:jc w:val="center"/>
        </w:trPr>
        <w:tc>
          <w:tcPr>
            <w:tcW w:w="1578" w:type="dxa"/>
            <w:tcBorders>
              <w:top w:val="nil"/>
              <w:left w:val="nil"/>
              <w:bottom w:val="nil"/>
              <w:right w:val="nil"/>
            </w:tcBorders>
            <w:noWrap/>
            <w:vAlign w:val="center"/>
            <w:hideMark/>
          </w:tcPr>
          <w:p w14:paraId="37B7F74A"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218" w:type="dxa"/>
            <w:tcBorders>
              <w:top w:val="nil"/>
              <w:left w:val="nil"/>
              <w:bottom w:val="nil"/>
              <w:right w:val="nil"/>
            </w:tcBorders>
            <w:noWrap/>
            <w:vAlign w:val="center"/>
            <w:hideMark/>
          </w:tcPr>
          <w:p w14:paraId="2796A295"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3969</w:t>
            </w:r>
          </w:p>
        </w:tc>
        <w:tc>
          <w:tcPr>
            <w:tcW w:w="1174" w:type="dxa"/>
            <w:tcBorders>
              <w:top w:val="nil"/>
              <w:left w:val="nil"/>
              <w:bottom w:val="nil"/>
              <w:right w:val="nil"/>
            </w:tcBorders>
            <w:noWrap/>
            <w:vAlign w:val="center"/>
            <w:hideMark/>
          </w:tcPr>
          <w:p w14:paraId="58E7F9A8" w14:textId="2BE97AC6" w:rsidR="00127870" w:rsidRPr="0056239C" w:rsidRDefault="006C4914"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1881.12</w:t>
            </w:r>
          </w:p>
        </w:tc>
        <w:tc>
          <w:tcPr>
            <w:tcW w:w="1273" w:type="dxa"/>
            <w:tcBorders>
              <w:top w:val="nil"/>
              <w:left w:val="nil"/>
              <w:bottom w:val="nil"/>
              <w:right w:val="nil"/>
            </w:tcBorders>
            <w:noWrap/>
            <w:vAlign w:val="center"/>
            <w:hideMark/>
          </w:tcPr>
          <w:p w14:paraId="56617F77" w14:textId="1C0079A6" w:rsidR="00127870" w:rsidRPr="0056239C" w:rsidRDefault="00DD0232"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2058.81874</w:t>
            </w:r>
          </w:p>
        </w:tc>
        <w:tc>
          <w:tcPr>
            <w:tcW w:w="1174" w:type="dxa"/>
            <w:tcBorders>
              <w:top w:val="nil"/>
              <w:left w:val="nil"/>
              <w:bottom w:val="nil"/>
              <w:right w:val="nil"/>
            </w:tcBorders>
            <w:noWrap/>
            <w:vAlign w:val="center"/>
            <w:hideMark/>
          </w:tcPr>
          <w:p w14:paraId="7563E579" w14:textId="60715F8D" w:rsidR="00127870" w:rsidRPr="0056239C" w:rsidRDefault="0011713B"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1.01812</w:t>
            </w:r>
          </w:p>
        </w:tc>
        <w:tc>
          <w:tcPr>
            <w:tcW w:w="2463" w:type="dxa"/>
            <w:vMerge/>
            <w:tcBorders>
              <w:top w:val="nil"/>
              <w:left w:val="nil"/>
              <w:bottom w:val="single" w:sz="4" w:space="0" w:color="000000"/>
              <w:right w:val="nil"/>
            </w:tcBorders>
            <w:vAlign w:val="center"/>
            <w:hideMark/>
          </w:tcPr>
          <w:p w14:paraId="14674CB8"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3E985BDB" w14:textId="77777777" w:rsidTr="00A34589">
        <w:trPr>
          <w:trHeight w:val="285"/>
          <w:jc w:val="center"/>
        </w:trPr>
        <w:tc>
          <w:tcPr>
            <w:tcW w:w="8880" w:type="dxa"/>
            <w:gridSpan w:val="6"/>
            <w:tcBorders>
              <w:top w:val="single" w:sz="4" w:space="0" w:color="auto"/>
              <w:left w:val="nil"/>
              <w:bottom w:val="single" w:sz="4" w:space="0" w:color="auto"/>
              <w:right w:val="nil"/>
            </w:tcBorders>
            <w:noWrap/>
            <w:vAlign w:val="bottom"/>
            <w:hideMark/>
          </w:tcPr>
          <w:p w14:paraId="704C6A56" w14:textId="77777777" w:rsidR="00127870" w:rsidRPr="0056239C" w:rsidRDefault="00127870" w:rsidP="00775C64">
            <w:pPr>
              <w:spacing w:line="240" w:lineRule="auto"/>
              <w:jc w:val="center"/>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Portugal</w:t>
            </w:r>
          </w:p>
        </w:tc>
      </w:tr>
      <w:tr w:rsidR="00127870" w:rsidRPr="0056239C" w14:paraId="7F3EA67D" w14:textId="77777777" w:rsidTr="00967254">
        <w:trPr>
          <w:trHeight w:val="285"/>
          <w:jc w:val="center"/>
        </w:trPr>
        <w:tc>
          <w:tcPr>
            <w:tcW w:w="1578" w:type="dxa"/>
            <w:tcBorders>
              <w:top w:val="nil"/>
              <w:left w:val="nil"/>
              <w:bottom w:val="single" w:sz="4" w:space="0" w:color="auto"/>
              <w:right w:val="nil"/>
            </w:tcBorders>
            <w:noWrap/>
            <w:vAlign w:val="center"/>
            <w:hideMark/>
          </w:tcPr>
          <w:p w14:paraId="7608A8B6"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BERGM Effect</w:t>
            </w:r>
          </w:p>
        </w:tc>
        <w:tc>
          <w:tcPr>
            <w:tcW w:w="1218" w:type="dxa"/>
            <w:tcBorders>
              <w:top w:val="nil"/>
              <w:left w:val="nil"/>
              <w:bottom w:val="single" w:sz="4" w:space="0" w:color="auto"/>
              <w:right w:val="nil"/>
            </w:tcBorders>
            <w:noWrap/>
            <w:vAlign w:val="center"/>
            <w:hideMark/>
          </w:tcPr>
          <w:p w14:paraId="453D4B3F"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Observed</w:t>
            </w:r>
          </w:p>
        </w:tc>
        <w:tc>
          <w:tcPr>
            <w:tcW w:w="1174" w:type="dxa"/>
            <w:tcBorders>
              <w:top w:val="nil"/>
              <w:left w:val="nil"/>
              <w:bottom w:val="single" w:sz="4" w:space="0" w:color="auto"/>
              <w:right w:val="nil"/>
            </w:tcBorders>
            <w:noWrap/>
            <w:vAlign w:val="center"/>
            <w:hideMark/>
          </w:tcPr>
          <w:p w14:paraId="5B7C96E9"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Mean</w:t>
            </w:r>
          </w:p>
        </w:tc>
        <w:tc>
          <w:tcPr>
            <w:tcW w:w="1273" w:type="dxa"/>
            <w:tcBorders>
              <w:top w:val="nil"/>
              <w:left w:val="nil"/>
              <w:bottom w:val="single" w:sz="4" w:space="0" w:color="auto"/>
              <w:right w:val="nil"/>
            </w:tcBorders>
            <w:noWrap/>
            <w:vAlign w:val="center"/>
            <w:hideMark/>
          </w:tcPr>
          <w:p w14:paraId="55B65F7B"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StdDev</w:t>
            </w:r>
          </w:p>
        </w:tc>
        <w:tc>
          <w:tcPr>
            <w:tcW w:w="1174" w:type="dxa"/>
            <w:tcBorders>
              <w:top w:val="nil"/>
              <w:left w:val="nil"/>
              <w:bottom w:val="single" w:sz="4" w:space="0" w:color="auto"/>
              <w:right w:val="nil"/>
            </w:tcBorders>
            <w:noWrap/>
            <w:vAlign w:val="center"/>
            <w:hideMark/>
          </w:tcPr>
          <w:p w14:paraId="5079CEAB"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t-ratio</w:t>
            </w:r>
          </w:p>
        </w:tc>
        <w:tc>
          <w:tcPr>
            <w:tcW w:w="2463" w:type="dxa"/>
            <w:tcBorders>
              <w:top w:val="nil"/>
              <w:left w:val="nil"/>
              <w:bottom w:val="single" w:sz="4" w:space="0" w:color="auto"/>
              <w:right w:val="nil"/>
            </w:tcBorders>
            <w:noWrap/>
            <w:vAlign w:val="center"/>
            <w:hideMark/>
          </w:tcPr>
          <w:p w14:paraId="6BFA5FEB" w14:textId="77777777" w:rsidR="00127870" w:rsidRPr="0056239C" w:rsidRDefault="00127870" w:rsidP="0096725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Mahalanobis distance</w:t>
            </w:r>
          </w:p>
        </w:tc>
      </w:tr>
      <w:tr w:rsidR="00127870" w:rsidRPr="0056239C" w14:paraId="17813E07" w14:textId="77777777" w:rsidTr="00967254">
        <w:trPr>
          <w:trHeight w:val="285"/>
          <w:jc w:val="center"/>
        </w:trPr>
        <w:tc>
          <w:tcPr>
            <w:tcW w:w="1578" w:type="dxa"/>
            <w:tcBorders>
              <w:top w:val="nil"/>
              <w:left w:val="nil"/>
              <w:bottom w:val="nil"/>
              <w:right w:val="nil"/>
            </w:tcBorders>
            <w:noWrap/>
            <w:vAlign w:val="center"/>
            <w:hideMark/>
          </w:tcPr>
          <w:p w14:paraId="21860DD0"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218" w:type="dxa"/>
            <w:tcBorders>
              <w:top w:val="nil"/>
              <w:left w:val="nil"/>
              <w:bottom w:val="nil"/>
              <w:right w:val="nil"/>
            </w:tcBorders>
            <w:noWrap/>
            <w:vAlign w:val="center"/>
            <w:hideMark/>
          </w:tcPr>
          <w:p w14:paraId="2ECC968B"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125</w:t>
            </w:r>
          </w:p>
        </w:tc>
        <w:tc>
          <w:tcPr>
            <w:tcW w:w="1174" w:type="dxa"/>
            <w:tcBorders>
              <w:top w:val="nil"/>
              <w:left w:val="nil"/>
              <w:bottom w:val="nil"/>
              <w:right w:val="nil"/>
            </w:tcBorders>
            <w:noWrap/>
            <w:vAlign w:val="center"/>
            <w:hideMark/>
          </w:tcPr>
          <w:p w14:paraId="79B80BE3" w14:textId="46E5305A"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125.5</w:t>
            </w:r>
            <w:r w:rsidR="008231AA" w:rsidRPr="0056239C">
              <w:rPr>
                <w:rFonts w:asciiTheme="minorBidi" w:hAnsiTheme="minorBidi"/>
                <w:color w:val="000000"/>
                <w:sz w:val="20"/>
                <w:szCs w:val="20"/>
                <w:lang w:eastAsia="en-AU"/>
              </w:rPr>
              <w:t>7</w:t>
            </w:r>
          </w:p>
        </w:tc>
        <w:tc>
          <w:tcPr>
            <w:tcW w:w="1273" w:type="dxa"/>
            <w:tcBorders>
              <w:top w:val="nil"/>
              <w:left w:val="nil"/>
              <w:bottom w:val="nil"/>
              <w:right w:val="nil"/>
            </w:tcBorders>
            <w:noWrap/>
            <w:vAlign w:val="center"/>
            <w:hideMark/>
          </w:tcPr>
          <w:p w14:paraId="24AD08EA"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10.41949</w:t>
            </w:r>
          </w:p>
        </w:tc>
        <w:tc>
          <w:tcPr>
            <w:tcW w:w="1174" w:type="dxa"/>
            <w:tcBorders>
              <w:top w:val="nil"/>
              <w:left w:val="nil"/>
              <w:bottom w:val="nil"/>
              <w:right w:val="nil"/>
            </w:tcBorders>
            <w:noWrap/>
            <w:vAlign w:val="center"/>
            <w:hideMark/>
          </w:tcPr>
          <w:p w14:paraId="1D3BBFD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-0.05423</w:t>
            </w:r>
          </w:p>
        </w:tc>
        <w:tc>
          <w:tcPr>
            <w:tcW w:w="2463" w:type="dxa"/>
            <w:vMerge w:val="restart"/>
            <w:tcBorders>
              <w:top w:val="nil"/>
              <w:left w:val="nil"/>
              <w:bottom w:val="single" w:sz="4" w:space="0" w:color="000000"/>
              <w:right w:val="nil"/>
            </w:tcBorders>
            <w:vAlign w:val="center"/>
            <w:hideMark/>
          </w:tcPr>
          <w:p w14:paraId="183A815B"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23</w:t>
            </w:r>
          </w:p>
        </w:tc>
      </w:tr>
      <w:tr w:rsidR="00127870" w:rsidRPr="0056239C" w14:paraId="56CC89A4" w14:textId="77777777" w:rsidTr="00967254">
        <w:trPr>
          <w:trHeight w:val="285"/>
          <w:jc w:val="center"/>
        </w:trPr>
        <w:tc>
          <w:tcPr>
            <w:tcW w:w="1578" w:type="dxa"/>
            <w:tcBorders>
              <w:top w:val="nil"/>
              <w:left w:val="nil"/>
              <w:bottom w:val="nil"/>
              <w:right w:val="nil"/>
            </w:tcBorders>
            <w:noWrap/>
            <w:vAlign w:val="center"/>
            <w:hideMark/>
          </w:tcPr>
          <w:p w14:paraId="54354E56"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218" w:type="dxa"/>
            <w:tcBorders>
              <w:top w:val="nil"/>
              <w:left w:val="nil"/>
              <w:bottom w:val="nil"/>
              <w:right w:val="nil"/>
            </w:tcBorders>
            <w:noWrap/>
            <w:vAlign w:val="center"/>
            <w:hideMark/>
          </w:tcPr>
          <w:p w14:paraId="1C0B1123"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138</w:t>
            </w:r>
          </w:p>
        </w:tc>
        <w:tc>
          <w:tcPr>
            <w:tcW w:w="1174" w:type="dxa"/>
            <w:tcBorders>
              <w:top w:val="nil"/>
              <w:left w:val="nil"/>
              <w:bottom w:val="nil"/>
              <w:right w:val="nil"/>
            </w:tcBorders>
            <w:noWrap/>
            <w:vAlign w:val="center"/>
            <w:hideMark/>
          </w:tcPr>
          <w:p w14:paraId="6F9D21A9" w14:textId="6303D04B"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139.10</w:t>
            </w:r>
          </w:p>
        </w:tc>
        <w:tc>
          <w:tcPr>
            <w:tcW w:w="1273" w:type="dxa"/>
            <w:tcBorders>
              <w:top w:val="nil"/>
              <w:left w:val="nil"/>
              <w:bottom w:val="nil"/>
              <w:right w:val="nil"/>
            </w:tcBorders>
            <w:noWrap/>
            <w:vAlign w:val="center"/>
            <w:hideMark/>
          </w:tcPr>
          <w:p w14:paraId="7A214834"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23.96767</w:t>
            </w:r>
          </w:p>
        </w:tc>
        <w:tc>
          <w:tcPr>
            <w:tcW w:w="1174" w:type="dxa"/>
            <w:tcBorders>
              <w:top w:val="nil"/>
              <w:left w:val="nil"/>
              <w:bottom w:val="nil"/>
              <w:right w:val="nil"/>
            </w:tcBorders>
            <w:noWrap/>
            <w:vAlign w:val="center"/>
            <w:hideMark/>
          </w:tcPr>
          <w:p w14:paraId="69DBDDD0"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-0.04606</w:t>
            </w:r>
          </w:p>
        </w:tc>
        <w:tc>
          <w:tcPr>
            <w:tcW w:w="2463" w:type="dxa"/>
            <w:vMerge/>
            <w:tcBorders>
              <w:top w:val="nil"/>
              <w:left w:val="nil"/>
              <w:bottom w:val="single" w:sz="4" w:space="0" w:color="000000"/>
              <w:right w:val="nil"/>
            </w:tcBorders>
            <w:vAlign w:val="center"/>
            <w:hideMark/>
          </w:tcPr>
          <w:p w14:paraId="32D95632"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3FF529F6" w14:textId="77777777" w:rsidTr="00967254">
        <w:trPr>
          <w:trHeight w:val="285"/>
          <w:jc w:val="center"/>
        </w:trPr>
        <w:tc>
          <w:tcPr>
            <w:tcW w:w="1578" w:type="dxa"/>
            <w:tcBorders>
              <w:top w:val="nil"/>
              <w:left w:val="nil"/>
              <w:bottom w:val="nil"/>
              <w:right w:val="nil"/>
            </w:tcBorders>
            <w:noWrap/>
            <w:vAlign w:val="center"/>
            <w:hideMark/>
          </w:tcPr>
          <w:p w14:paraId="7FC92B5F"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218" w:type="dxa"/>
            <w:tcBorders>
              <w:top w:val="nil"/>
              <w:left w:val="nil"/>
              <w:bottom w:val="nil"/>
              <w:right w:val="nil"/>
            </w:tcBorders>
            <w:noWrap/>
            <w:vAlign w:val="center"/>
            <w:hideMark/>
          </w:tcPr>
          <w:p w14:paraId="6391D0B3"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44</w:t>
            </w:r>
          </w:p>
        </w:tc>
        <w:tc>
          <w:tcPr>
            <w:tcW w:w="1174" w:type="dxa"/>
            <w:tcBorders>
              <w:top w:val="nil"/>
              <w:left w:val="nil"/>
              <w:bottom w:val="nil"/>
              <w:right w:val="nil"/>
            </w:tcBorders>
            <w:noWrap/>
            <w:vAlign w:val="center"/>
            <w:hideMark/>
          </w:tcPr>
          <w:p w14:paraId="6C004029" w14:textId="728E9555"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45.3</w:t>
            </w:r>
            <w:r w:rsidR="008231AA" w:rsidRPr="0056239C">
              <w:rPr>
                <w:rFonts w:asciiTheme="minorBidi" w:hAnsiTheme="minorBidi"/>
                <w:color w:val="000000"/>
                <w:sz w:val="20"/>
                <w:szCs w:val="20"/>
                <w:lang w:eastAsia="en-AU"/>
              </w:rPr>
              <w:t>4</w:t>
            </w:r>
          </w:p>
        </w:tc>
        <w:tc>
          <w:tcPr>
            <w:tcW w:w="1273" w:type="dxa"/>
            <w:tcBorders>
              <w:top w:val="nil"/>
              <w:left w:val="nil"/>
              <w:bottom w:val="nil"/>
              <w:right w:val="nil"/>
            </w:tcBorders>
            <w:noWrap/>
            <w:vAlign w:val="center"/>
            <w:hideMark/>
          </w:tcPr>
          <w:p w14:paraId="60AA5CA1"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16.51606</w:t>
            </w:r>
          </w:p>
        </w:tc>
        <w:tc>
          <w:tcPr>
            <w:tcW w:w="1174" w:type="dxa"/>
            <w:tcBorders>
              <w:top w:val="nil"/>
              <w:left w:val="nil"/>
              <w:bottom w:val="nil"/>
              <w:right w:val="nil"/>
            </w:tcBorders>
            <w:noWrap/>
            <w:vAlign w:val="center"/>
            <w:hideMark/>
          </w:tcPr>
          <w:p w14:paraId="02B07086"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-0.08107</w:t>
            </w:r>
          </w:p>
        </w:tc>
        <w:tc>
          <w:tcPr>
            <w:tcW w:w="2463" w:type="dxa"/>
            <w:vMerge/>
            <w:tcBorders>
              <w:top w:val="nil"/>
              <w:left w:val="nil"/>
              <w:bottom w:val="single" w:sz="4" w:space="0" w:color="000000"/>
              <w:right w:val="nil"/>
            </w:tcBorders>
            <w:vAlign w:val="center"/>
            <w:hideMark/>
          </w:tcPr>
          <w:p w14:paraId="45D96499"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3A453BEB" w14:textId="77777777" w:rsidTr="00967254">
        <w:trPr>
          <w:trHeight w:val="285"/>
          <w:jc w:val="center"/>
        </w:trPr>
        <w:tc>
          <w:tcPr>
            <w:tcW w:w="1578" w:type="dxa"/>
            <w:tcBorders>
              <w:top w:val="nil"/>
              <w:left w:val="nil"/>
              <w:bottom w:val="nil"/>
              <w:right w:val="nil"/>
            </w:tcBorders>
            <w:noWrap/>
            <w:vAlign w:val="center"/>
            <w:hideMark/>
          </w:tcPr>
          <w:p w14:paraId="3B578DD2"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218" w:type="dxa"/>
            <w:tcBorders>
              <w:top w:val="nil"/>
              <w:left w:val="nil"/>
              <w:bottom w:val="nil"/>
              <w:right w:val="nil"/>
            </w:tcBorders>
            <w:noWrap/>
            <w:vAlign w:val="center"/>
            <w:hideMark/>
          </w:tcPr>
          <w:p w14:paraId="28E887C2"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180</w:t>
            </w:r>
          </w:p>
        </w:tc>
        <w:tc>
          <w:tcPr>
            <w:tcW w:w="1174" w:type="dxa"/>
            <w:tcBorders>
              <w:top w:val="nil"/>
              <w:left w:val="nil"/>
              <w:bottom w:val="nil"/>
              <w:right w:val="nil"/>
            </w:tcBorders>
            <w:noWrap/>
            <w:vAlign w:val="center"/>
            <w:hideMark/>
          </w:tcPr>
          <w:p w14:paraId="7BACE87A" w14:textId="666FC160"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186.58</w:t>
            </w:r>
          </w:p>
        </w:tc>
        <w:tc>
          <w:tcPr>
            <w:tcW w:w="1273" w:type="dxa"/>
            <w:tcBorders>
              <w:top w:val="nil"/>
              <w:left w:val="nil"/>
              <w:bottom w:val="nil"/>
              <w:right w:val="nil"/>
            </w:tcBorders>
            <w:noWrap/>
            <w:vAlign w:val="center"/>
            <w:hideMark/>
          </w:tcPr>
          <w:p w14:paraId="335F89B5"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92.40733</w:t>
            </w:r>
          </w:p>
        </w:tc>
        <w:tc>
          <w:tcPr>
            <w:tcW w:w="1174" w:type="dxa"/>
            <w:tcBorders>
              <w:top w:val="nil"/>
              <w:left w:val="nil"/>
              <w:bottom w:val="nil"/>
              <w:right w:val="nil"/>
            </w:tcBorders>
            <w:noWrap/>
            <w:vAlign w:val="center"/>
            <w:hideMark/>
          </w:tcPr>
          <w:p w14:paraId="7332A21E"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-0.07122</w:t>
            </w:r>
          </w:p>
        </w:tc>
        <w:tc>
          <w:tcPr>
            <w:tcW w:w="2463" w:type="dxa"/>
            <w:vMerge/>
            <w:tcBorders>
              <w:top w:val="nil"/>
              <w:left w:val="nil"/>
              <w:bottom w:val="single" w:sz="4" w:space="0" w:color="000000"/>
              <w:right w:val="nil"/>
            </w:tcBorders>
            <w:vAlign w:val="center"/>
            <w:hideMark/>
          </w:tcPr>
          <w:p w14:paraId="78825008" w14:textId="77777777" w:rsidR="00127870" w:rsidRPr="0056239C" w:rsidRDefault="00127870" w:rsidP="00775C64">
            <w:pPr>
              <w:spacing w:line="240" w:lineRule="auto"/>
              <w:rPr>
                <w:rFonts w:asciiTheme="minorBidi" w:hAnsiTheme="minorBidi"/>
                <w:color w:val="000000"/>
                <w:sz w:val="20"/>
                <w:szCs w:val="20"/>
                <w:lang w:eastAsia="en-AU"/>
              </w:rPr>
            </w:pPr>
          </w:p>
        </w:tc>
      </w:tr>
      <w:tr w:rsidR="00127870" w:rsidRPr="0056239C" w14:paraId="63D48A71" w14:textId="77777777" w:rsidTr="00967254">
        <w:trPr>
          <w:trHeight w:val="285"/>
          <w:jc w:val="center"/>
        </w:trPr>
        <w:tc>
          <w:tcPr>
            <w:tcW w:w="1578" w:type="dxa"/>
            <w:tcBorders>
              <w:top w:val="nil"/>
              <w:left w:val="nil"/>
              <w:bottom w:val="single" w:sz="4" w:space="0" w:color="auto"/>
              <w:right w:val="nil"/>
            </w:tcBorders>
            <w:noWrap/>
            <w:vAlign w:val="center"/>
            <w:hideMark/>
          </w:tcPr>
          <w:p w14:paraId="0D186756"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218" w:type="dxa"/>
            <w:tcBorders>
              <w:top w:val="nil"/>
              <w:left w:val="nil"/>
              <w:bottom w:val="single" w:sz="4" w:space="0" w:color="auto"/>
              <w:right w:val="nil"/>
            </w:tcBorders>
            <w:noWrap/>
            <w:vAlign w:val="center"/>
            <w:hideMark/>
          </w:tcPr>
          <w:p w14:paraId="7C411439"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493</w:t>
            </w:r>
          </w:p>
        </w:tc>
        <w:tc>
          <w:tcPr>
            <w:tcW w:w="1174" w:type="dxa"/>
            <w:tcBorders>
              <w:top w:val="nil"/>
              <w:left w:val="nil"/>
              <w:bottom w:val="single" w:sz="4" w:space="0" w:color="auto"/>
              <w:right w:val="nil"/>
            </w:tcBorders>
            <w:noWrap/>
            <w:vAlign w:val="center"/>
            <w:hideMark/>
          </w:tcPr>
          <w:p w14:paraId="67B1C192" w14:textId="131D4F16"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511.86</w:t>
            </w:r>
          </w:p>
        </w:tc>
        <w:tc>
          <w:tcPr>
            <w:tcW w:w="1273" w:type="dxa"/>
            <w:tcBorders>
              <w:top w:val="nil"/>
              <w:left w:val="nil"/>
              <w:bottom w:val="single" w:sz="4" w:space="0" w:color="auto"/>
              <w:right w:val="nil"/>
            </w:tcBorders>
            <w:noWrap/>
            <w:vAlign w:val="center"/>
            <w:hideMark/>
          </w:tcPr>
          <w:p w14:paraId="295BE96A" w14:textId="241CCD0F"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237.0212</w:t>
            </w:r>
            <w:r w:rsidR="006D3381" w:rsidRPr="0056239C">
              <w:rPr>
                <w:rFonts w:asciiTheme="minorBidi" w:hAnsiTheme="minorBidi"/>
                <w:color w:val="000000"/>
                <w:sz w:val="20"/>
                <w:szCs w:val="20"/>
                <w:lang w:eastAsia="en-AU"/>
              </w:rPr>
              <w:t>1</w:t>
            </w:r>
          </w:p>
        </w:tc>
        <w:tc>
          <w:tcPr>
            <w:tcW w:w="1174" w:type="dxa"/>
            <w:tcBorders>
              <w:top w:val="nil"/>
              <w:left w:val="nil"/>
              <w:bottom w:val="single" w:sz="4" w:space="0" w:color="auto"/>
              <w:right w:val="nil"/>
            </w:tcBorders>
            <w:noWrap/>
            <w:vAlign w:val="center"/>
            <w:hideMark/>
          </w:tcPr>
          <w:p w14:paraId="46164626" w14:textId="77777777" w:rsidR="00127870" w:rsidRPr="0056239C" w:rsidRDefault="00127870" w:rsidP="00967254">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-0.07958</w:t>
            </w:r>
          </w:p>
        </w:tc>
        <w:tc>
          <w:tcPr>
            <w:tcW w:w="2463" w:type="dxa"/>
            <w:vMerge/>
            <w:tcBorders>
              <w:top w:val="nil"/>
              <w:left w:val="nil"/>
              <w:bottom w:val="single" w:sz="4" w:space="0" w:color="auto"/>
              <w:right w:val="nil"/>
            </w:tcBorders>
            <w:vAlign w:val="center"/>
            <w:hideMark/>
          </w:tcPr>
          <w:p w14:paraId="5F8DF3F3" w14:textId="77777777" w:rsidR="00127870" w:rsidRPr="0056239C" w:rsidRDefault="00127870" w:rsidP="00775C64">
            <w:pPr>
              <w:spacing w:line="240" w:lineRule="auto"/>
              <w:rPr>
                <w:rFonts w:asciiTheme="minorBidi" w:hAnsiTheme="minorBidi"/>
                <w:color w:val="000000"/>
                <w:sz w:val="20"/>
                <w:szCs w:val="20"/>
                <w:lang w:eastAsia="en-AU"/>
              </w:rPr>
            </w:pPr>
          </w:p>
        </w:tc>
      </w:tr>
      <w:tr w:rsidR="00DE53E1" w:rsidRPr="0056239C" w14:paraId="116A6209" w14:textId="77777777" w:rsidTr="008567F9">
        <w:trPr>
          <w:trHeight w:val="285"/>
          <w:jc w:val="center"/>
        </w:trPr>
        <w:tc>
          <w:tcPr>
            <w:tcW w:w="8880" w:type="dxa"/>
            <w:gridSpan w:val="6"/>
            <w:tcBorders>
              <w:top w:val="single" w:sz="4" w:space="0" w:color="auto"/>
              <w:left w:val="nil"/>
              <w:bottom w:val="single" w:sz="4" w:space="0" w:color="auto"/>
              <w:right w:val="nil"/>
            </w:tcBorders>
            <w:noWrap/>
            <w:vAlign w:val="center"/>
          </w:tcPr>
          <w:p w14:paraId="1C26A3E6" w14:textId="1501720E" w:rsidR="00DE53E1" w:rsidRPr="0056239C" w:rsidRDefault="00DE53E1" w:rsidP="00A34589">
            <w:pPr>
              <w:spacing w:line="240" w:lineRule="auto"/>
              <w:jc w:val="center"/>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Chile</w:t>
            </w:r>
          </w:p>
        </w:tc>
      </w:tr>
      <w:tr w:rsidR="0022063B" w:rsidRPr="0056239C" w14:paraId="563119F4" w14:textId="77777777" w:rsidTr="00967254">
        <w:trPr>
          <w:trHeight w:val="285"/>
          <w:jc w:val="center"/>
        </w:trPr>
        <w:tc>
          <w:tcPr>
            <w:tcW w:w="1578" w:type="dxa"/>
            <w:tcBorders>
              <w:top w:val="single" w:sz="4" w:space="0" w:color="auto"/>
              <w:left w:val="nil"/>
              <w:bottom w:val="single" w:sz="4" w:space="0" w:color="auto"/>
              <w:right w:val="nil"/>
            </w:tcBorders>
            <w:noWrap/>
            <w:vAlign w:val="center"/>
          </w:tcPr>
          <w:p w14:paraId="393F9E94" w14:textId="7CA40271" w:rsidR="0022063B" w:rsidRPr="0056239C" w:rsidRDefault="0022063B"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BERGM Effect</w:t>
            </w:r>
          </w:p>
        </w:tc>
        <w:tc>
          <w:tcPr>
            <w:tcW w:w="1218" w:type="dxa"/>
            <w:tcBorders>
              <w:top w:val="single" w:sz="4" w:space="0" w:color="auto"/>
              <w:left w:val="nil"/>
              <w:bottom w:val="single" w:sz="4" w:space="0" w:color="auto"/>
              <w:right w:val="nil"/>
            </w:tcBorders>
            <w:noWrap/>
            <w:vAlign w:val="center"/>
          </w:tcPr>
          <w:p w14:paraId="58B36D27" w14:textId="3AFE9DDD" w:rsidR="0022063B" w:rsidRPr="0056239C" w:rsidRDefault="0022063B"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Observed</w:t>
            </w:r>
          </w:p>
        </w:tc>
        <w:tc>
          <w:tcPr>
            <w:tcW w:w="1174" w:type="dxa"/>
            <w:tcBorders>
              <w:top w:val="single" w:sz="4" w:space="0" w:color="auto"/>
              <w:left w:val="nil"/>
              <w:bottom w:val="single" w:sz="4" w:space="0" w:color="auto"/>
              <w:right w:val="nil"/>
            </w:tcBorders>
            <w:noWrap/>
            <w:vAlign w:val="center"/>
          </w:tcPr>
          <w:p w14:paraId="766F65C1" w14:textId="54FB0804" w:rsidR="0022063B" w:rsidRPr="0056239C" w:rsidRDefault="0022063B"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Mean</w:t>
            </w:r>
          </w:p>
        </w:tc>
        <w:tc>
          <w:tcPr>
            <w:tcW w:w="1273" w:type="dxa"/>
            <w:tcBorders>
              <w:top w:val="single" w:sz="4" w:space="0" w:color="auto"/>
              <w:left w:val="nil"/>
              <w:bottom w:val="single" w:sz="4" w:space="0" w:color="auto"/>
              <w:right w:val="nil"/>
            </w:tcBorders>
            <w:noWrap/>
            <w:vAlign w:val="center"/>
          </w:tcPr>
          <w:p w14:paraId="2A9F8F3B" w14:textId="3D6F6E66" w:rsidR="0022063B" w:rsidRPr="0056239C" w:rsidRDefault="0022063B"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StdDev</w:t>
            </w:r>
          </w:p>
        </w:tc>
        <w:tc>
          <w:tcPr>
            <w:tcW w:w="1174" w:type="dxa"/>
            <w:tcBorders>
              <w:top w:val="single" w:sz="4" w:space="0" w:color="auto"/>
              <w:left w:val="nil"/>
              <w:bottom w:val="single" w:sz="4" w:space="0" w:color="auto"/>
              <w:right w:val="nil"/>
            </w:tcBorders>
            <w:noWrap/>
            <w:vAlign w:val="center"/>
          </w:tcPr>
          <w:p w14:paraId="4646967C" w14:textId="76EB1CF0" w:rsidR="0022063B" w:rsidRPr="0056239C" w:rsidRDefault="0022063B"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t-ratio</w:t>
            </w:r>
          </w:p>
        </w:tc>
        <w:tc>
          <w:tcPr>
            <w:tcW w:w="2463" w:type="dxa"/>
            <w:tcBorders>
              <w:top w:val="single" w:sz="4" w:space="0" w:color="auto"/>
              <w:left w:val="nil"/>
              <w:bottom w:val="single" w:sz="4" w:space="0" w:color="auto"/>
              <w:right w:val="nil"/>
            </w:tcBorders>
            <w:vAlign w:val="center"/>
          </w:tcPr>
          <w:p w14:paraId="1D07FAE6" w14:textId="34C213E1" w:rsidR="0022063B" w:rsidRPr="0056239C" w:rsidRDefault="0022063B" w:rsidP="00967254">
            <w:pPr>
              <w:spacing w:line="240" w:lineRule="auto"/>
              <w:rPr>
                <w:rFonts w:asciiTheme="minorBidi" w:hAnsiTheme="minorBidi"/>
                <w:color w:val="000000"/>
                <w:sz w:val="20"/>
                <w:szCs w:val="20"/>
                <w:lang w:eastAsia="en-AU"/>
              </w:rPr>
            </w:pPr>
            <w:r w:rsidRPr="0056239C">
              <w:rPr>
                <w:rFonts w:asciiTheme="minorBidi" w:hAnsiTheme="minorBidi"/>
                <w:b/>
                <w:bCs/>
                <w:color w:val="000000"/>
                <w:sz w:val="20"/>
                <w:szCs w:val="20"/>
                <w:lang w:eastAsia="en-AU"/>
              </w:rPr>
              <w:t>Mahalanobis distance</w:t>
            </w:r>
          </w:p>
        </w:tc>
      </w:tr>
      <w:tr w:rsidR="00E62D47" w:rsidRPr="0056239C" w14:paraId="03AD2362" w14:textId="77777777" w:rsidTr="00775C64">
        <w:trPr>
          <w:trHeight w:val="285"/>
          <w:jc w:val="center"/>
        </w:trPr>
        <w:tc>
          <w:tcPr>
            <w:tcW w:w="1578" w:type="dxa"/>
            <w:tcBorders>
              <w:top w:val="single" w:sz="4" w:space="0" w:color="auto"/>
              <w:left w:val="nil"/>
              <w:bottom w:val="nil"/>
              <w:right w:val="nil"/>
            </w:tcBorders>
            <w:noWrap/>
            <w:vAlign w:val="center"/>
          </w:tcPr>
          <w:p w14:paraId="34BD7BA9" w14:textId="403BDDB1" w:rsidR="00E62D47" w:rsidRPr="0056239C" w:rsidRDefault="00E62D47" w:rsidP="00E62D47">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218" w:type="dxa"/>
            <w:tcBorders>
              <w:top w:val="nil"/>
              <w:left w:val="nil"/>
              <w:bottom w:val="nil"/>
              <w:right w:val="nil"/>
            </w:tcBorders>
            <w:noWrap/>
            <w:vAlign w:val="bottom"/>
          </w:tcPr>
          <w:p w14:paraId="643DC9F3" w14:textId="180721AE"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56</w:t>
            </w:r>
          </w:p>
        </w:tc>
        <w:tc>
          <w:tcPr>
            <w:tcW w:w="1174" w:type="dxa"/>
            <w:tcBorders>
              <w:top w:val="nil"/>
              <w:left w:val="nil"/>
              <w:bottom w:val="nil"/>
              <w:right w:val="nil"/>
            </w:tcBorders>
            <w:noWrap/>
            <w:vAlign w:val="bottom"/>
          </w:tcPr>
          <w:p w14:paraId="31795B07" w14:textId="64A3C2DC"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56.41</w:t>
            </w:r>
          </w:p>
        </w:tc>
        <w:tc>
          <w:tcPr>
            <w:tcW w:w="1273" w:type="dxa"/>
            <w:tcBorders>
              <w:top w:val="nil"/>
              <w:left w:val="nil"/>
              <w:bottom w:val="nil"/>
              <w:right w:val="nil"/>
            </w:tcBorders>
            <w:noWrap/>
            <w:vAlign w:val="bottom"/>
          </w:tcPr>
          <w:p w14:paraId="17A5D6AA" w14:textId="79776A07"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8.19453</w:t>
            </w:r>
          </w:p>
        </w:tc>
        <w:tc>
          <w:tcPr>
            <w:tcW w:w="1174" w:type="dxa"/>
            <w:tcBorders>
              <w:top w:val="nil"/>
              <w:left w:val="nil"/>
              <w:bottom w:val="nil"/>
              <w:right w:val="nil"/>
            </w:tcBorders>
            <w:noWrap/>
            <w:vAlign w:val="bottom"/>
          </w:tcPr>
          <w:p w14:paraId="5028F74C" w14:textId="752B9543"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-0.05028</w:t>
            </w:r>
          </w:p>
        </w:tc>
        <w:tc>
          <w:tcPr>
            <w:tcW w:w="2463" w:type="dxa"/>
            <w:vMerge w:val="restart"/>
            <w:tcBorders>
              <w:top w:val="single" w:sz="4" w:space="0" w:color="auto"/>
              <w:left w:val="nil"/>
              <w:right w:val="nil"/>
            </w:tcBorders>
            <w:vAlign w:val="center"/>
          </w:tcPr>
          <w:p w14:paraId="4EA3F9A6" w14:textId="06DD909D" w:rsidR="00E62D47" w:rsidRPr="0056239C" w:rsidRDefault="00977E2C" w:rsidP="00E62D47">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573</w:t>
            </w:r>
          </w:p>
        </w:tc>
      </w:tr>
      <w:tr w:rsidR="00E62D47" w:rsidRPr="0056239C" w14:paraId="0F946984" w14:textId="77777777" w:rsidTr="00775C64">
        <w:trPr>
          <w:trHeight w:val="285"/>
          <w:jc w:val="center"/>
        </w:trPr>
        <w:tc>
          <w:tcPr>
            <w:tcW w:w="1578" w:type="dxa"/>
            <w:tcBorders>
              <w:top w:val="nil"/>
              <w:left w:val="nil"/>
              <w:bottom w:val="nil"/>
              <w:right w:val="nil"/>
            </w:tcBorders>
            <w:noWrap/>
            <w:vAlign w:val="center"/>
          </w:tcPr>
          <w:p w14:paraId="2433246B" w14:textId="53B495BC" w:rsidR="00E62D47" w:rsidRPr="0056239C" w:rsidRDefault="00E62D47" w:rsidP="00E62D47">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218" w:type="dxa"/>
            <w:tcBorders>
              <w:top w:val="nil"/>
              <w:left w:val="nil"/>
              <w:bottom w:val="nil"/>
              <w:right w:val="nil"/>
            </w:tcBorders>
            <w:noWrap/>
            <w:vAlign w:val="bottom"/>
          </w:tcPr>
          <w:p w14:paraId="5908F117" w14:textId="240A1BF6"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60</w:t>
            </w:r>
          </w:p>
        </w:tc>
        <w:tc>
          <w:tcPr>
            <w:tcW w:w="1174" w:type="dxa"/>
            <w:tcBorders>
              <w:top w:val="nil"/>
              <w:left w:val="nil"/>
              <w:bottom w:val="nil"/>
              <w:right w:val="nil"/>
            </w:tcBorders>
            <w:noWrap/>
            <w:vAlign w:val="bottom"/>
          </w:tcPr>
          <w:p w14:paraId="4715DF7D" w14:textId="32DF6025"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61.66</w:t>
            </w:r>
          </w:p>
        </w:tc>
        <w:tc>
          <w:tcPr>
            <w:tcW w:w="1273" w:type="dxa"/>
            <w:tcBorders>
              <w:top w:val="nil"/>
              <w:left w:val="nil"/>
              <w:bottom w:val="nil"/>
              <w:right w:val="nil"/>
            </w:tcBorders>
            <w:noWrap/>
            <w:vAlign w:val="bottom"/>
          </w:tcPr>
          <w:p w14:paraId="2D2B99F9" w14:textId="3E7832A0"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16.89229</w:t>
            </w:r>
          </w:p>
        </w:tc>
        <w:tc>
          <w:tcPr>
            <w:tcW w:w="1174" w:type="dxa"/>
            <w:tcBorders>
              <w:top w:val="nil"/>
              <w:left w:val="nil"/>
              <w:bottom w:val="nil"/>
              <w:right w:val="nil"/>
            </w:tcBorders>
            <w:noWrap/>
            <w:vAlign w:val="bottom"/>
          </w:tcPr>
          <w:p w14:paraId="7CBEBDF2" w14:textId="243AED08"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-0.09845</w:t>
            </w:r>
          </w:p>
        </w:tc>
        <w:tc>
          <w:tcPr>
            <w:tcW w:w="2463" w:type="dxa"/>
            <w:vMerge/>
            <w:tcBorders>
              <w:left w:val="nil"/>
              <w:right w:val="nil"/>
            </w:tcBorders>
            <w:vAlign w:val="center"/>
          </w:tcPr>
          <w:p w14:paraId="3C89DA9C" w14:textId="77777777" w:rsidR="00E62D47" w:rsidRPr="0056239C" w:rsidRDefault="00E62D47" w:rsidP="00E62D47">
            <w:pPr>
              <w:spacing w:line="240" w:lineRule="auto"/>
              <w:jc w:val="center"/>
              <w:rPr>
                <w:rFonts w:asciiTheme="minorBidi" w:hAnsiTheme="minorBidi"/>
                <w:color w:val="000000"/>
                <w:sz w:val="20"/>
                <w:szCs w:val="20"/>
                <w:lang w:eastAsia="en-AU"/>
              </w:rPr>
            </w:pPr>
          </w:p>
        </w:tc>
      </w:tr>
      <w:tr w:rsidR="00E62D47" w:rsidRPr="0056239C" w14:paraId="70A67C4D" w14:textId="77777777" w:rsidTr="00775C64">
        <w:trPr>
          <w:trHeight w:val="285"/>
          <w:jc w:val="center"/>
        </w:trPr>
        <w:tc>
          <w:tcPr>
            <w:tcW w:w="1578" w:type="dxa"/>
            <w:tcBorders>
              <w:top w:val="nil"/>
              <w:left w:val="nil"/>
              <w:bottom w:val="nil"/>
              <w:right w:val="nil"/>
            </w:tcBorders>
            <w:noWrap/>
            <w:vAlign w:val="center"/>
          </w:tcPr>
          <w:p w14:paraId="4BA0B46F" w14:textId="51E11D3F" w:rsidR="00E62D47" w:rsidRPr="0056239C" w:rsidRDefault="00E62D47" w:rsidP="00E62D47">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218" w:type="dxa"/>
            <w:tcBorders>
              <w:top w:val="nil"/>
              <w:left w:val="nil"/>
              <w:bottom w:val="nil"/>
              <w:right w:val="nil"/>
            </w:tcBorders>
            <w:noWrap/>
            <w:vAlign w:val="bottom"/>
          </w:tcPr>
          <w:p w14:paraId="6F36EB1A" w14:textId="03A41BA2"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16</w:t>
            </w:r>
          </w:p>
        </w:tc>
        <w:tc>
          <w:tcPr>
            <w:tcW w:w="1174" w:type="dxa"/>
            <w:tcBorders>
              <w:top w:val="nil"/>
              <w:left w:val="nil"/>
              <w:bottom w:val="nil"/>
              <w:right w:val="nil"/>
            </w:tcBorders>
            <w:noWrap/>
            <w:vAlign w:val="bottom"/>
          </w:tcPr>
          <w:p w14:paraId="28E62A0D" w14:textId="49C4D384"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16.73</w:t>
            </w:r>
          </w:p>
        </w:tc>
        <w:tc>
          <w:tcPr>
            <w:tcW w:w="1273" w:type="dxa"/>
            <w:tcBorders>
              <w:top w:val="nil"/>
              <w:left w:val="nil"/>
              <w:bottom w:val="nil"/>
              <w:right w:val="nil"/>
            </w:tcBorders>
            <w:noWrap/>
            <w:vAlign w:val="bottom"/>
          </w:tcPr>
          <w:p w14:paraId="20E7F3E4" w14:textId="1EF35B9A"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10.29574</w:t>
            </w:r>
          </w:p>
        </w:tc>
        <w:tc>
          <w:tcPr>
            <w:tcW w:w="1174" w:type="dxa"/>
            <w:tcBorders>
              <w:top w:val="nil"/>
              <w:left w:val="nil"/>
              <w:bottom w:val="nil"/>
              <w:right w:val="nil"/>
            </w:tcBorders>
            <w:noWrap/>
            <w:vAlign w:val="bottom"/>
          </w:tcPr>
          <w:p w14:paraId="7D842A05" w14:textId="790DE4F4"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-0.07110</w:t>
            </w:r>
          </w:p>
        </w:tc>
        <w:tc>
          <w:tcPr>
            <w:tcW w:w="2463" w:type="dxa"/>
            <w:vMerge/>
            <w:tcBorders>
              <w:left w:val="nil"/>
              <w:right w:val="nil"/>
            </w:tcBorders>
            <w:vAlign w:val="center"/>
          </w:tcPr>
          <w:p w14:paraId="524D0ADC" w14:textId="77777777" w:rsidR="00E62D47" w:rsidRPr="0056239C" w:rsidRDefault="00E62D47" w:rsidP="00E62D47">
            <w:pPr>
              <w:spacing w:line="240" w:lineRule="auto"/>
              <w:jc w:val="center"/>
              <w:rPr>
                <w:rFonts w:asciiTheme="minorBidi" w:hAnsiTheme="minorBidi"/>
                <w:color w:val="000000"/>
                <w:sz w:val="20"/>
                <w:szCs w:val="20"/>
                <w:lang w:eastAsia="en-AU"/>
              </w:rPr>
            </w:pPr>
          </w:p>
        </w:tc>
      </w:tr>
      <w:tr w:rsidR="00E62D47" w:rsidRPr="0056239C" w14:paraId="05647B0C" w14:textId="77777777" w:rsidTr="00E62D47">
        <w:trPr>
          <w:trHeight w:val="285"/>
          <w:jc w:val="center"/>
        </w:trPr>
        <w:tc>
          <w:tcPr>
            <w:tcW w:w="1578" w:type="dxa"/>
            <w:tcBorders>
              <w:top w:val="nil"/>
              <w:left w:val="nil"/>
              <w:bottom w:val="nil"/>
              <w:right w:val="nil"/>
            </w:tcBorders>
            <w:noWrap/>
            <w:vAlign w:val="center"/>
          </w:tcPr>
          <w:p w14:paraId="3DFB82C5" w14:textId="442BCC75" w:rsidR="00E62D47" w:rsidRPr="0056239C" w:rsidRDefault="00E62D47" w:rsidP="00E62D47">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218" w:type="dxa"/>
            <w:tcBorders>
              <w:top w:val="nil"/>
              <w:left w:val="nil"/>
              <w:right w:val="nil"/>
            </w:tcBorders>
            <w:noWrap/>
            <w:vAlign w:val="bottom"/>
          </w:tcPr>
          <w:p w14:paraId="74D48F83" w14:textId="251565D2"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52</w:t>
            </w:r>
          </w:p>
        </w:tc>
        <w:tc>
          <w:tcPr>
            <w:tcW w:w="1174" w:type="dxa"/>
            <w:tcBorders>
              <w:top w:val="nil"/>
              <w:left w:val="nil"/>
              <w:right w:val="nil"/>
            </w:tcBorders>
            <w:noWrap/>
            <w:vAlign w:val="bottom"/>
          </w:tcPr>
          <w:p w14:paraId="19928D87" w14:textId="40EFE276"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54.36</w:t>
            </w:r>
          </w:p>
        </w:tc>
        <w:tc>
          <w:tcPr>
            <w:tcW w:w="1273" w:type="dxa"/>
            <w:tcBorders>
              <w:top w:val="nil"/>
              <w:left w:val="nil"/>
              <w:right w:val="nil"/>
            </w:tcBorders>
            <w:noWrap/>
            <w:vAlign w:val="bottom"/>
          </w:tcPr>
          <w:p w14:paraId="264C2E1D" w14:textId="4DCF930C"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35.10247</w:t>
            </w:r>
          </w:p>
        </w:tc>
        <w:tc>
          <w:tcPr>
            <w:tcW w:w="1174" w:type="dxa"/>
            <w:tcBorders>
              <w:top w:val="nil"/>
              <w:left w:val="nil"/>
              <w:right w:val="nil"/>
            </w:tcBorders>
            <w:noWrap/>
            <w:vAlign w:val="bottom"/>
          </w:tcPr>
          <w:p w14:paraId="5391DF9B" w14:textId="2F490675"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-0.06735</w:t>
            </w:r>
          </w:p>
        </w:tc>
        <w:tc>
          <w:tcPr>
            <w:tcW w:w="2463" w:type="dxa"/>
            <w:vMerge/>
            <w:tcBorders>
              <w:left w:val="nil"/>
              <w:right w:val="nil"/>
            </w:tcBorders>
            <w:vAlign w:val="center"/>
          </w:tcPr>
          <w:p w14:paraId="1E3C2BAE" w14:textId="77777777" w:rsidR="00E62D47" w:rsidRPr="0056239C" w:rsidRDefault="00E62D47" w:rsidP="00E62D47">
            <w:pPr>
              <w:spacing w:line="240" w:lineRule="auto"/>
              <w:jc w:val="center"/>
              <w:rPr>
                <w:rFonts w:asciiTheme="minorBidi" w:hAnsiTheme="minorBidi"/>
                <w:color w:val="000000"/>
                <w:sz w:val="20"/>
                <w:szCs w:val="20"/>
                <w:lang w:eastAsia="en-AU"/>
              </w:rPr>
            </w:pPr>
          </w:p>
        </w:tc>
      </w:tr>
      <w:tr w:rsidR="00E62D47" w:rsidRPr="0056239C" w14:paraId="16D52706" w14:textId="77777777" w:rsidTr="00E62D47">
        <w:trPr>
          <w:trHeight w:val="285"/>
          <w:jc w:val="center"/>
        </w:trPr>
        <w:tc>
          <w:tcPr>
            <w:tcW w:w="1578" w:type="dxa"/>
            <w:tcBorders>
              <w:top w:val="nil"/>
              <w:left w:val="nil"/>
              <w:bottom w:val="single" w:sz="4" w:space="0" w:color="auto"/>
              <w:right w:val="nil"/>
            </w:tcBorders>
            <w:noWrap/>
            <w:vAlign w:val="center"/>
          </w:tcPr>
          <w:p w14:paraId="39942D65" w14:textId="5F4F84C9" w:rsidR="00E62D47" w:rsidRPr="0056239C" w:rsidRDefault="00E62D47" w:rsidP="00E62D47">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218" w:type="dxa"/>
            <w:tcBorders>
              <w:top w:val="nil"/>
              <w:left w:val="nil"/>
              <w:bottom w:val="single" w:sz="4" w:space="0" w:color="auto"/>
              <w:right w:val="nil"/>
            </w:tcBorders>
            <w:noWrap/>
            <w:vAlign w:val="bottom"/>
          </w:tcPr>
          <w:p w14:paraId="049E4FD7" w14:textId="1F897AD7"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63</w:t>
            </w:r>
          </w:p>
        </w:tc>
        <w:tc>
          <w:tcPr>
            <w:tcW w:w="1174" w:type="dxa"/>
            <w:tcBorders>
              <w:top w:val="nil"/>
              <w:left w:val="nil"/>
              <w:bottom w:val="single" w:sz="4" w:space="0" w:color="auto"/>
              <w:right w:val="nil"/>
            </w:tcBorders>
            <w:noWrap/>
            <w:vAlign w:val="bottom"/>
          </w:tcPr>
          <w:p w14:paraId="48699DE8" w14:textId="783A56C1"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65.98</w:t>
            </w:r>
          </w:p>
        </w:tc>
        <w:tc>
          <w:tcPr>
            <w:tcW w:w="1273" w:type="dxa"/>
            <w:tcBorders>
              <w:top w:val="nil"/>
              <w:left w:val="nil"/>
              <w:bottom w:val="single" w:sz="4" w:space="0" w:color="auto"/>
              <w:right w:val="nil"/>
            </w:tcBorders>
            <w:noWrap/>
            <w:vAlign w:val="bottom"/>
          </w:tcPr>
          <w:p w14:paraId="16DBACF8" w14:textId="711F2358"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53.99049</w:t>
            </w:r>
          </w:p>
        </w:tc>
        <w:tc>
          <w:tcPr>
            <w:tcW w:w="1174" w:type="dxa"/>
            <w:tcBorders>
              <w:top w:val="nil"/>
              <w:left w:val="nil"/>
              <w:bottom w:val="single" w:sz="4" w:space="0" w:color="auto"/>
              <w:right w:val="nil"/>
            </w:tcBorders>
            <w:noWrap/>
            <w:vAlign w:val="bottom"/>
          </w:tcPr>
          <w:p w14:paraId="048757DA" w14:textId="529BE346" w:rsidR="00E62D47" w:rsidRPr="0056239C" w:rsidRDefault="00E62D47" w:rsidP="00E62D47">
            <w:pPr>
              <w:spacing w:line="240" w:lineRule="auto"/>
              <w:rPr>
                <w:rFonts w:asciiTheme="minorBidi" w:hAnsiTheme="minorBidi"/>
                <w:color w:val="000000"/>
                <w:sz w:val="20"/>
                <w:szCs w:val="20"/>
                <w:lang w:eastAsia="en-AU"/>
              </w:rPr>
            </w:pPr>
            <w:r w:rsidRPr="0056239C">
              <w:rPr>
                <w:rFonts w:ascii="Arial" w:hAnsi="Arial" w:cs="Arial"/>
                <w:color w:val="000000"/>
                <w:sz w:val="20"/>
                <w:szCs w:val="20"/>
              </w:rPr>
              <w:t>-0.05518</w:t>
            </w:r>
          </w:p>
        </w:tc>
        <w:tc>
          <w:tcPr>
            <w:tcW w:w="2463" w:type="dxa"/>
            <w:vMerge/>
            <w:tcBorders>
              <w:left w:val="nil"/>
              <w:bottom w:val="single" w:sz="4" w:space="0" w:color="000000"/>
              <w:right w:val="nil"/>
            </w:tcBorders>
            <w:vAlign w:val="center"/>
          </w:tcPr>
          <w:p w14:paraId="5741EAAF" w14:textId="77777777" w:rsidR="00E62D47" w:rsidRPr="0056239C" w:rsidRDefault="00E62D47" w:rsidP="00E62D47">
            <w:pPr>
              <w:spacing w:line="240" w:lineRule="auto"/>
              <w:jc w:val="center"/>
              <w:rPr>
                <w:rFonts w:asciiTheme="minorBidi" w:hAnsiTheme="minorBidi"/>
                <w:color w:val="000000"/>
                <w:sz w:val="20"/>
                <w:szCs w:val="20"/>
                <w:lang w:eastAsia="en-AU"/>
              </w:rPr>
            </w:pPr>
          </w:p>
        </w:tc>
      </w:tr>
    </w:tbl>
    <w:p w14:paraId="6BCFF0BB" w14:textId="754B6063" w:rsidR="00127870" w:rsidRPr="0056239C" w:rsidRDefault="00127870" w:rsidP="00127870">
      <w:pPr>
        <w:spacing w:line="240" w:lineRule="auto"/>
        <w:ind w:left="480"/>
        <w:jc w:val="both"/>
        <w:rPr>
          <w:rFonts w:cstheme="majorBidi"/>
          <w:sz w:val="16"/>
          <w:szCs w:val="16"/>
        </w:rPr>
      </w:pPr>
      <w:r w:rsidRPr="0056239C">
        <w:rPr>
          <w:rStyle w:val="Emphasis"/>
          <w:rFonts w:eastAsiaTheme="majorEastAsia"/>
          <w:b/>
          <w:bCs/>
          <w:i w:val="0"/>
          <w:iCs w:val="0"/>
          <w:sz w:val="16"/>
          <w:szCs w:val="16"/>
        </w:rPr>
        <w:t>Note</w:t>
      </w:r>
      <w:r w:rsidRPr="0056239C">
        <w:rPr>
          <w:rStyle w:val="Emphasis"/>
          <w:rFonts w:eastAsiaTheme="majorEastAsia"/>
          <w:b/>
          <w:bCs/>
          <w:sz w:val="16"/>
          <w:szCs w:val="16"/>
        </w:rPr>
        <w:t xml:space="preserve">: </w:t>
      </w:r>
      <w:r w:rsidRPr="0056239C">
        <w:rPr>
          <w:rStyle w:val="Emphasis"/>
          <w:rFonts w:asciiTheme="majorBidi" w:eastAsiaTheme="majorEastAsia" w:hAnsiTheme="majorBidi"/>
          <w:b/>
          <w:bCs/>
          <w:i w:val="0"/>
          <w:iCs w:val="0"/>
          <w:sz w:val="16"/>
          <w:szCs w:val="16"/>
        </w:rPr>
        <w:t>1)</w:t>
      </w:r>
      <w:r w:rsidRPr="0056239C">
        <w:rPr>
          <w:rStyle w:val="Emphasis"/>
          <w:rFonts w:asciiTheme="majorBidi" w:eastAsiaTheme="majorEastAsia" w:hAnsiTheme="majorBidi"/>
          <w:b/>
          <w:bCs/>
          <w:sz w:val="16"/>
          <w:szCs w:val="16"/>
        </w:rPr>
        <w:t xml:space="preserve"> </w:t>
      </w:r>
      <w:r w:rsidRPr="0056239C">
        <w:rPr>
          <w:rStyle w:val="Emphasis"/>
          <w:rFonts w:asciiTheme="majorBidi" w:eastAsiaTheme="majorEastAsia" w:hAnsiTheme="majorBidi"/>
          <w:i w:val="0"/>
          <w:iCs w:val="0"/>
          <w:sz w:val="16"/>
          <w:szCs w:val="16"/>
        </w:rPr>
        <w:t xml:space="preserve">It represents the number of motifs (Table. 1) observed in the PPP sponsor network </w:t>
      </w:r>
      <w:r w:rsidR="003940BA" w:rsidRPr="0056239C">
        <w:rPr>
          <w:rStyle w:val="Emphasis"/>
          <w:rFonts w:asciiTheme="majorBidi" w:eastAsiaTheme="majorEastAsia" w:hAnsiTheme="majorBidi"/>
          <w:i w:val="0"/>
          <w:iCs w:val="0"/>
          <w:sz w:val="16"/>
          <w:szCs w:val="16"/>
        </w:rPr>
        <w:t>analyzed</w:t>
      </w:r>
      <w:r w:rsidRPr="0056239C">
        <w:rPr>
          <w:rStyle w:val="Emphasis"/>
          <w:rFonts w:asciiTheme="majorBidi" w:eastAsiaTheme="majorEastAsia" w:hAnsiTheme="majorBidi"/>
          <w:i w:val="0"/>
          <w:iCs w:val="0"/>
          <w:sz w:val="16"/>
          <w:szCs w:val="16"/>
        </w:rPr>
        <w:t xml:space="preserve">; </w:t>
      </w:r>
      <w:r w:rsidRPr="0056239C">
        <w:rPr>
          <w:rStyle w:val="Emphasis"/>
          <w:rFonts w:asciiTheme="majorBidi" w:eastAsiaTheme="majorEastAsia" w:hAnsiTheme="majorBidi"/>
          <w:b/>
          <w:bCs/>
          <w:i w:val="0"/>
          <w:iCs w:val="0"/>
          <w:sz w:val="16"/>
          <w:szCs w:val="16"/>
        </w:rPr>
        <w:t xml:space="preserve">2) </w:t>
      </w:r>
      <w:r w:rsidRPr="0056239C">
        <w:rPr>
          <w:rStyle w:val="Emphasis"/>
          <w:rFonts w:asciiTheme="majorBidi" w:eastAsiaTheme="majorEastAsia" w:hAnsiTheme="majorBidi"/>
          <w:i w:val="0"/>
          <w:iCs w:val="0"/>
          <w:sz w:val="16"/>
          <w:szCs w:val="16"/>
        </w:rPr>
        <w:t>It contains the average number of motifs computed from the simulated graphs with the parameters (</w:t>
      </w:r>
      <w:r w:rsidR="00F77B19" w:rsidRPr="0056239C">
        <w:rPr>
          <w:rStyle w:val="Emphasis"/>
          <w:rFonts w:asciiTheme="majorBidi" w:eastAsiaTheme="majorEastAsia" w:hAnsiTheme="majorBidi"/>
          <w:i w:val="0"/>
          <w:iCs w:val="0"/>
          <w:sz w:val="16"/>
          <w:szCs w:val="16"/>
        </w:rPr>
        <w:t>see</w:t>
      </w:r>
      <w:r w:rsidRPr="0056239C">
        <w:rPr>
          <w:rStyle w:val="Emphasis"/>
          <w:rFonts w:asciiTheme="majorBidi" w:eastAsiaTheme="majorEastAsia" w:hAnsiTheme="majorBidi"/>
          <w:i w:val="0"/>
          <w:iCs w:val="0"/>
          <w:sz w:val="16"/>
          <w:szCs w:val="16"/>
        </w:rPr>
        <w:t xml:space="preserve"> </w:t>
      </w:r>
      <w:r w:rsidR="0066097D" w:rsidRPr="0056239C">
        <w:rPr>
          <w:rStyle w:val="Emphasis"/>
          <w:rFonts w:asciiTheme="majorBidi" w:eastAsiaTheme="majorEastAsia" w:hAnsiTheme="majorBidi"/>
          <w:i w:val="0"/>
          <w:iCs w:val="0"/>
          <w:sz w:val="16"/>
          <w:szCs w:val="16"/>
        </w:rPr>
        <w:t>H</w:t>
      </w:r>
      <w:r w:rsidRPr="0056239C">
        <w:rPr>
          <w:rStyle w:val="Emphasis"/>
          <w:rFonts w:asciiTheme="majorBidi" w:eastAsiaTheme="majorEastAsia" w:hAnsiTheme="majorBidi"/>
          <w:i w:val="0"/>
          <w:iCs w:val="0"/>
          <w:sz w:val="16"/>
          <w:szCs w:val="16"/>
        </w:rPr>
        <w:t xml:space="preserve">.1) obtained in the model; </w:t>
      </w:r>
      <w:r w:rsidRPr="0056239C">
        <w:rPr>
          <w:rStyle w:val="Emphasis"/>
          <w:rFonts w:asciiTheme="majorBidi" w:eastAsiaTheme="majorEastAsia" w:hAnsiTheme="majorBidi"/>
          <w:b/>
          <w:bCs/>
          <w:i w:val="0"/>
          <w:iCs w:val="0"/>
          <w:sz w:val="16"/>
          <w:szCs w:val="16"/>
        </w:rPr>
        <w:t xml:space="preserve">3) </w:t>
      </w:r>
      <w:r w:rsidRPr="0056239C">
        <w:rPr>
          <w:rStyle w:val="Emphasis"/>
          <w:rFonts w:asciiTheme="majorBidi" w:eastAsiaTheme="majorEastAsia" w:hAnsiTheme="majorBidi"/>
          <w:i w:val="0"/>
          <w:iCs w:val="0"/>
          <w:sz w:val="16"/>
          <w:szCs w:val="16"/>
        </w:rPr>
        <w:t xml:space="preserve">It contains the standard deviation of the motifs of the simulated graphs with the parameters obtained in the model; </w:t>
      </w:r>
      <w:r w:rsidRPr="0056239C">
        <w:rPr>
          <w:rStyle w:val="Emphasis"/>
          <w:rFonts w:asciiTheme="majorBidi" w:eastAsiaTheme="majorEastAsia" w:hAnsiTheme="majorBidi"/>
          <w:b/>
          <w:bCs/>
          <w:i w:val="0"/>
          <w:iCs w:val="0"/>
          <w:sz w:val="16"/>
          <w:szCs w:val="16"/>
        </w:rPr>
        <w:t xml:space="preserve">4) </w:t>
      </w:r>
      <w:r w:rsidRPr="0056239C">
        <w:rPr>
          <w:rFonts w:asciiTheme="majorBidi" w:hAnsiTheme="majorBidi" w:cstheme="majorBidi"/>
          <w:bCs/>
          <w:sz w:val="16"/>
          <w:szCs w:val="16"/>
        </w:rPr>
        <w:t xml:space="preserve">The t-ratios indicate that the observed statistic is within approximately 95% confidence interval of the simulated distribution </w:t>
      </w:r>
      <w:sdt>
        <w:sdtPr>
          <w:rPr>
            <w:rFonts w:asciiTheme="majorBidi" w:hAnsiTheme="majorBidi" w:cstheme="majorBidi"/>
            <w:bCs/>
            <w:color w:val="000000"/>
            <w:sz w:val="16"/>
            <w:szCs w:val="16"/>
          </w:rPr>
          <w:tag w:val="MENDELEY_CITATION_v3_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"/>
          <w:id w:val="-86002792"/>
          <w:placeholder>
            <w:docPart w:val="9AEF5DE926B942FC95E97DDD50AAF00C"/>
          </w:placeholder>
        </w:sdtPr>
        <w:sdtContent>
          <w:r w:rsidR="005067AE" w:rsidRPr="0056239C">
            <w:rPr>
              <w:color w:val="000000"/>
              <w:sz w:val="16"/>
            </w:rPr>
            <w:t xml:space="preserve">(Lusher </w:t>
          </w:r>
          <w:r w:rsidR="005067AE" w:rsidRPr="0056239C">
            <w:rPr>
              <w:i/>
              <w:iCs/>
              <w:color w:val="000000"/>
              <w:sz w:val="16"/>
            </w:rPr>
            <w:t>et al.</w:t>
          </w:r>
          <w:r w:rsidR="005067AE" w:rsidRPr="0056239C">
            <w:rPr>
              <w:color w:val="000000"/>
              <w:sz w:val="16"/>
            </w:rPr>
            <w:t xml:space="preserve"> 2012)</w:t>
          </w:r>
        </w:sdtContent>
      </w:sdt>
      <w:r w:rsidRPr="0056239C">
        <w:rPr>
          <w:rFonts w:asciiTheme="majorBidi" w:hAnsiTheme="majorBidi" w:cstheme="majorBidi"/>
          <w:bCs/>
          <w:color w:val="000000"/>
          <w:sz w:val="16"/>
          <w:szCs w:val="16"/>
        </w:rPr>
        <w:t xml:space="preserve">; </w:t>
      </w:r>
      <w:r w:rsidRPr="0056239C">
        <w:rPr>
          <w:rStyle w:val="Emphasis"/>
          <w:rFonts w:asciiTheme="majorBidi" w:eastAsiaTheme="majorEastAsia" w:hAnsiTheme="majorBidi"/>
          <w:b/>
          <w:bCs/>
          <w:i w:val="0"/>
          <w:iCs w:val="0"/>
          <w:sz w:val="16"/>
          <w:szCs w:val="16"/>
        </w:rPr>
        <w:t xml:space="preserve">5) </w:t>
      </w:r>
      <w:r w:rsidRPr="0056239C">
        <w:rPr>
          <w:rStyle w:val="Emphasis"/>
          <w:rFonts w:asciiTheme="majorBidi" w:eastAsiaTheme="majorEastAsia" w:hAnsiTheme="majorBidi"/>
          <w:i w:val="0"/>
          <w:iCs w:val="0"/>
          <w:sz w:val="16"/>
          <w:szCs w:val="16"/>
        </w:rPr>
        <w:t>It measures how far the observed statistics deviate from the mean of simulated statistics. Small values indicate better models.</w:t>
      </w:r>
    </w:p>
    <w:p w14:paraId="2353346A" w14:textId="77777777" w:rsidR="00127870" w:rsidRPr="0056239C" w:rsidRDefault="00127870" w:rsidP="00127870">
      <w:pPr>
        <w:spacing w:line="278" w:lineRule="auto"/>
        <w:rPr>
          <w:rFonts w:asciiTheme="minorBidi" w:hAnsiTheme="minorBidi"/>
        </w:rPr>
      </w:pPr>
      <w:r w:rsidRPr="0056239C">
        <w:rPr>
          <w:rFonts w:asciiTheme="minorBidi" w:hAnsiTheme="minorBidi"/>
        </w:rPr>
        <w:br w:type="page"/>
      </w:r>
    </w:p>
    <w:p w14:paraId="73BF8458" w14:textId="31816E9C" w:rsidR="007D414B" w:rsidRPr="0056239C" w:rsidRDefault="00D26BAF" w:rsidP="007D414B">
      <w:pPr>
        <w:spacing w:line="240" w:lineRule="auto"/>
        <w:rPr>
          <w:rFonts w:cstheme="majorBidi"/>
          <w:b/>
          <w:iCs/>
        </w:rPr>
      </w:pPr>
      <w:r w:rsidRPr="0056239C">
        <w:rPr>
          <w:rFonts w:cstheme="majorBidi"/>
          <w:b/>
          <w:iCs/>
        </w:rPr>
        <w:lastRenderedPageBreak/>
        <w:t>H</w:t>
      </w:r>
      <w:r w:rsidR="007D414B" w:rsidRPr="0056239C">
        <w:rPr>
          <w:rFonts w:cstheme="majorBidi"/>
          <w:b/>
          <w:iCs/>
        </w:rPr>
        <w:t>.3 MCMC Trace plots.</w:t>
      </w:r>
    </w:p>
    <w:p w14:paraId="7C5F9D4D" w14:textId="77777777" w:rsidR="00535516" w:rsidRPr="0056239C" w:rsidRDefault="00535516" w:rsidP="00127870">
      <w:pPr>
        <w:spacing w:line="240" w:lineRule="auto"/>
        <w:jc w:val="both"/>
        <w:rPr>
          <w:rFonts w:cstheme="majorBidi"/>
          <w:b/>
          <w:iCs/>
        </w:rPr>
      </w:pPr>
    </w:p>
    <w:p w14:paraId="1ED2CA59" w14:textId="165CACD8" w:rsidR="007D414B" w:rsidRPr="0056239C" w:rsidRDefault="00535516" w:rsidP="00127870">
      <w:pPr>
        <w:spacing w:line="240" w:lineRule="auto"/>
        <w:jc w:val="both"/>
        <w:rPr>
          <w:rFonts w:cstheme="majorBidi"/>
          <w:b/>
          <w:iCs/>
        </w:rPr>
      </w:pPr>
      <w:r w:rsidRPr="0056239C">
        <w:rPr>
          <w:rFonts w:cstheme="majorBidi"/>
          <w:b/>
          <w:iCs/>
        </w:rPr>
        <w:t>Colombia</w:t>
      </w:r>
    </w:p>
    <w:p w14:paraId="021162B4" w14:textId="1D28A8FB" w:rsidR="00535516" w:rsidRPr="0056239C" w:rsidRDefault="00535516" w:rsidP="00535516">
      <w:pPr>
        <w:spacing w:line="240" w:lineRule="auto"/>
        <w:jc w:val="both"/>
        <w:rPr>
          <w:rFonts w:cstheme="majorBidi"/>
          <w:b/>
          <w:iCs/>
        </w:rPr>
      </w:pPr>
      <w:r w:rsidRPr="0056239C">
        <w:rPr>
          <w:rFonts w:cstheme="majorBidi"/>
          <w:b/>
          <w:iCs/>
          <w:noProof/>
        </w:rPr>
        <w:drawing>
          <wp:inline distT="0" distB="0" distL="0" distR="0" wp14:anchorId="5E085E2A" wp14:editId="4772230D">
            <wp:extent cx="5731510" cy="3764915"/>
            <wp:effectExtent l="0" t="0" r="2540" b="6985"/>
            <wp:docPr id="1439433108" name="Picture 2" descr="A graph of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433108" name="Picture 2" descr="A graph of different types of data&#10;&#10;AI-generated content may be incorrect."/>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15E69DF6" w14:textId="3ADF3971" w:rsidR="00535516" w:rsidRPr="0056239C" w:rsidRDefault="00535516" w:rsidP="00535516">
      <w:pPr>
        <w:spacing w:line="240" w:lineRule="auto"/>
        <w:jc w:val="both"/>
        <w:rPr>
          <w:rFonts w:cstheme="majorBidi"/>
          <w:b/>
          <w:iCs/>
        </w:rPr>
      </w:pPr>
      <w:r w:rsidRPr="0056239C">
        <w:rPr>
          <w:rFonts w:cstheme="majorBidi"/>
          <w:b/>
          <w:iCs/>
          <w:noProof/>
        </w:rPr>
        <w:drawing>
          <wp:inline distT="0" distB="0" distL="0" distR="0" wp14:anchorId="031D4B83" wp14:editId="7EE58F66">
            <wp:extent cx="5731510" cy="3764915"/>
            <wp:effectExtent l="0" t="0" r="2540" b="6985"/>
            <wp:docPr id="1235645755" name="Picture 4"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5645755" name="Picture 4" descr="A group of graphs showing different types of data&#10;&#10;AI-generated content may be incorrect."/>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5CA88EFD" w14:textId="0A9CD322" w:rsidR="00DA5EFB" w:rsidRPr="0056239C" w:rsidRDefault="00DA5EFB">
      <w:pPr>
        <w:spacing w:after="160" w:line="278" w:lineRule="auto"/>
        <w:rPr>
          <w:rFonts w:cstheme="majorBidi"/>
          <w:b/>
          <w:iCs/>
        </w:rPr>
      </w:pPr>
      <w:r w:rsidRPr="0056239C">
        <w:rPr>
          <w:rFonts w:cstheme="majorBidi"/>
          <w:b/>
          <w:iCs/>
        </w:rPr>
        <w:br w:type="page"/>
      </w:r>
    </w:p>
    <w:p w14:paraId="33863586" w14:textId="3748299B" w:rsidR="00DA5EFB" w:rsidRPr="0056239C" w:rsidRDefault="00DA5EFB" w:rsidP="00DA5EFB">
      <w:pPr>
        <w:spacing w:line="240" w:lineRule="auto"/>
        <w:jc w:val="both"/>
        <w:rPr>
          <w:rFonts w:cstheme="majorBidi"/>
          <w:b/>
          <w:iCs/>
        </w:rPr>
      </w:pPr>
      <w:r w:rsidRPr="0056239C">
        <w:rPr>
          <w:rFonts w:cstheme="majorBidi"/>
          <w:b/>
          <w:iCs/>
          <w:noProof/>
        </w:rPr>
        <w:lastRenderedPageBreak/>
        <w:drawing>
          <wp:inline distT="0" distB="0" distL="0" distR="0" wp14:anchorId="07B48605" wp14:editId="13D06EAD">
            <wp:extent cx="5731510" cy="3764915"/>
            <wp:effectExtent l="0" t="0" r="2540" b="6985"/>
            <wp:docPr id="1138372688" name="Picture 6"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372688" name="Picture 6" descr="A group of graphs showing different types of data&#10;&#10;AI-generated content may be incorrect."/>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4895028E" w14:textId="397C18D5" w:rsidR="00DA5EFB" w:rsidRPr="0056239C" w:rsidRDefault="00DA5EFB" w:rsidP="00DA5EFB">
      <w:pPr>
        <w:spacing w:line="240" w:lineRule="auto"/>
        <w:jc w:val="both"/>
        <w:rPr>
          <w:rFonts w:cstheme="majorBidi"/>
          <w:b/>
          <w:iCs/>
        </w:rPr>
      </w:pPr>
      <w:r w:rsidRPr="0056239C">
        <w:rPr>
          <w:rFonts w:cstheme="majorBidi"/>
          <w:b/>
          <w:iCs/>
          <w:noProof/>
        </w:rPr>
        <w:drawing>
          <wp:inline distT="0" distB="0" distL="0" distR="0" wp14:anchorId="5B1ED317" wp14:editId="4AF7E235">
            <wp:extent cx="5731510" cy="3764915"/>
            <wp:effectExtent l="0" t="0" r="2540" b="6985"/>
            <wp:docPr id="820572060" name="Picture 8"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572060" name="Picture 8" descr="A group of graphs showing different types of data&#10;&#10;AI-generated content may be incorrect."/>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3D5C81F7" w14:textId="77777777" w:rsidR="00535516" w:rsidRPr="0056239C" w:rsidRDefault="00535516" w:rsidP="00535516">
      <w:pPr>
        <w:spacing w:line="240" w:lineRule="auto"/>
        <w:jc w:val="both"/>
        <w:rPr>
          <w:rFonts w:cstheme="majorBidi"/>
          <w:b/>
          <w:iCs/>
        </w:rPr>
      </w:pPr>
    </w:p>
    <w:p w14:paraId="7A50B1BA" w14:textId="1725AE72" w:rsidR="0003567F" w:rsidRPr="0056239C" w:rsidRDefault="0003567F">
      <w:pPr>
        <w:spacing w:after="160" w:line="278" w:lineRule="auto"/>
        <w:rPr>
          <w:rFonts w:cstheme="majorBidi"/>
          <w:b/>
          <w:iCs/>
        </w:rPr>
      </w:pPr>
      <w:r w:rsidRPr="0056239C">
        <w:rPr>
          <w:rFonts w:cstheme="majorBidi"/>
          <w:b/>
          <w:iCs/>
        </w:rPr>
        <w:br w:type="page"/>
      </w:r>
    </w:p>
    <w:p w14:paraId="1BA20377" w14:textId="1FF67459" w:rsidR="00535516" w:rsidRPr="0056239C" w:rsidRDefault="0003567F" w:rsidP="00127870">
      <w:pPr>
        <w:spacing w:line="240" w:lineRule="auto"/>
        <w:jc w:val="both"/>
        <w:rPr>
          <w:rFonts w:cstheme="majorBidi"/>
          <w:b/>
          <w:iCs/>
        </w:rPr>
      </w:pPr>
      <w:r w:rsidRPr="0056239C">
        <w:rPr>
          <w:rFonts w:cstheme="majorBidi"/>
          <w:b/>
          <w:iCs/>
        </w:rPr>
        <w:lastRenderedPageBreak/>
        <w:t>Peru</w:t>
      </w:r>
    </w:p>
    <w:p w14:paraId="00C72991" w14:textId="627C9528" w:rsidR="008D0936" w:rsidRPr="0056239C" w:rsidRDefault="008D0936" w:rsidP="008D0936">
      <w:pPr>
        <w:spacing w:line="240" w:lineRule="auto"/>
        <w:jc w:val="both"/>
        <w:rPr>
          <w:rFonts w:cstheme="majorBidi"/>
          <w:b/>
          <w:iCs/>
        </w:rPr>
      </w:pPr>
      <w:r w:rsidRPr="0056239C">
        <w:rPr>
          <w:rFonts w:cstheme="majorBidi"/>
          <w:b/>
          <w:iCs/>
          <w:noProof/>
        </w:rPr>
        <w:drawing>
          <wp:inline distT="0" distB="0" distL="0" distR="0" wp14:anchorId="59933E3A" wp14:editId="2D7B5199">
            <wp:extent cx="5731510" cy="3764915"/>
            <wp:effectExtent l="0" t="0" r="2540" b="6985"/>
            <wp:docPr id="533599725" name="Picture 10" descr="A graph of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599725" name="Picture 10" descr="A graph of different types of data&#10;&#10;AI-generated content may be incorrect."/>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650B5ADF" w14:textId="2806827F" w:rsidR="008D0936" w:rsidRPr="0056239C" w:rsidRDefault="008D0936" w:rsidP="008D0936">
      <w:pPr>
        <w:spacing w:line="240" w:lineRule="auto"/>
        <w:jc w:val="both"/>
        <w:rPr>
          <w:rFonts w:cstheme="majorBidi"/>
          <w:b/>
          <w:iCs/>
        </w:rPr>
      </w:pPr>
      <w:r w:rsidRPr="0056239C">
        <w:rPr>
          <w:rFonts w:cstheme="majorBidi"/>
          <w:b/>
          <w:iCs/>
          <w:noProof/>
        </w:rPr>
        <w:drawing>
          <wp:inline distT="0" distB="0" distL="0" distR="0" wp14:anchorId="57294365" wp14:editId="05563B1C">
            <wp:extent cx="5731510" cy="3764915"/>
            <wp:effectExtent l="0" t="0" r="2540" b="6985"/>
            <wp:docPr id="174273957" name="Picture 12"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73957" name="Picture 12" descr="A group of graphs showing different types of data&#10;&#10;AI-generated content may be incorrect."/>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4123B0D3" w14:textId="57EC4E1B" w:rsidR="00F56A50" w:rsidRPr="0056239C" w:rsidRDefault="00F56A50">
      <w:pPr>
        <w:spacing w:after="160" w:line="278" w:lineRule="auto"/>
        <w:rPr>
          <w:rFonts w:cstheme="majorBidi"/>
          <w:b/>
          <w:iCs/>
        </w:rPr>
      </w:pPr>
      <w:r w:rsidRPr="0056239C">
        <w:rPr>
          <w:rFonts w:cstheme="majorBidi"/>
          <w:b/>
          <w:iCs/>
        </w:rPr>
        <w:br w:type="page"/>
      </w:r>
    </w:p>
    <w:p w14:paraId="68509019" w14:textId="4DC4F439" w:rsidR="006907A1" w:rsidRPr="0056239C" w:rsidRDefault="006907A1" w:rsidP="006907A1">
      <w:pPr>
        <w:spacing w:line="240" w:lineRule="auto"/>
        <w:jc w:val="both"/>
        <w:rPr>
          <w:rFonts w:cstheme="majorBidi"/>
          <w:b/>
          <w:iCs/>
        </w:rPr>
      </w:pPr>
      <w:r w:rsidRPr="0056239C">
        <w:rPr>
          <w:rFonts w:cstheme="majorBidi"/>
          <w:b/>
          <w:iCs/>
          <w:noProof/>
        </w:rPr>
        <w:lastRenderedPageBreak/>
        <w:drawing>
          <wp:inline distT="0" distB="0" distL="0" distR="0" wp14:anchorId="358C7425" wp14:editId="6E78D492">
            <wp:extent cx="5731510" cy="3764915"/>
            <wp:effectExtent l="0" t="0" r="2540" b="6985"/>
            <wp:docPr id="2037123339" name="Picture 14"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7123339" name="Picture 14" descr="A group of graphs showing different types of data&#10;&#10;AI-generated content may be incorrect."/>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4501A16E" w14:textId="508C5CD6" w:rsidR="006907A1" w:rsidRPr="0056239C" w:rsidRDefault="006907A1" w:rsidP="006907A1">
      <w:pPr>
        <w:spacing w:line="240" w:lineRule="auto"/>
        <w:jc w:val="both"/>
        <w:rPr>
          <w:rFonts w:cstheme="majorBidi"/>
          <w:b/>
          <w:iCs/>
        </w:rPr>
      </w:pPr>
      <w:r w:rsidRPr="0056239C">
        <w:rPr>
          <w:rFonts w:cstheme="majorBidi"/>
          <w:b/>
          <w:iCs/>
          <w:noProof/>
        </w:rPr>
        <w:drawing>
          <wp:inline distT="0" distB="0" distL="0" distR="0" wp14:anchorId="403B7B9A" wp14:editId="62C91235">
            <wp:extent cx="5731510" cy="3764915"/>
            <wp:effectExtent l="0" t="0" r="2540" b="6985"/>
            <wp:docPr id="1103018896" name="Picture 16"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018896" name="Picture 16" descr="A group of graphs showing different types of data&#10;&#10;AI-generated content may be incorrect."/>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6AF90670" w14:textId="77777777" w:rsidR="006907A1" w:rsidRPr="0056239C" w:rsidRDefault="006907A1" w:rsidP="006907A1">
      <w:pPr>
        <w:spacing w:line="240" w:lineRule="auto"/>
        <w:jc w:val="both"/>
        <w:rPr>
          <w:rFonts w:cstheme="majorBidi"/>
          <w:b/>
          <w:iCs/>
        </w:rPr>
      </w:pPr>
    </w:p>
    <w:p w14:paraId="1F7D4996" w14:textId="4025FA13" w:rsidR="00703C69" w:rsidRPr="0056239C" w:rsidRDefault="00703C69">
      <w:pPr>
        <w:spacing w:after="160" w:line="278" w:lineRule="auto"/>
        <w:rPr>
          <w:rFonts w:cstheme="majorBidi"/>
          <w:b/>
          <w:iCs/>
        </w:rPr>
      </w:pPr>
      <w:r w:rsidRPr="0056239C">
        <w:rPr>
          <w:rFonts w:cstheme="majorBidi"/>
          <w:b/>
          <w:iCs/>
        </w:rPr>
        <w:br w:type="page"/>
      </w:r>
    </w:p>
    <w:p w14:paraId="0BF7935B" w14:textId="125DBCEC" w:rsidR="008D0936" w:rsidRPr="0056239C" w:rsidRDefault="00703C69" w:rsidP="008D0936">
      <w:pPr>
        <w:spacing w:line="240" w:lineRule="auto"/>
        <w:jc w:val="both"/>
        <w:rPr>
          <w:rFonts w:cstheme="majorBidi"/>
          <w:b/>
          <w:iCs/>
        </w:rPr>
      </w:pPr>
      <w:r w:rsidRPr="0056239C">
        <w:rPr>
          <w:rFonts w:cstheme="majorBidi"/>
          <w:b/>
          <w:iCs/>
        </w:rPr>
        <w:lastRenderedPageBreak/>
        <w:t>Brazil</w:t>
      </w:r>
    </w:p>
    <w:p w14:paraId="52D60AA8" w14:textId="01184AE1" w:rsidR="002E6BD0" w:rsidRPr="0056239C" w:rsidRDefault="002E6BD0" w:rsidP="002E6BD0">
      <w:pPr>
        <w:spacing w:line="240" w:lineRule="auto"/>
        <w:jc w:val="both"/>
        <w:rPr>
          <w:rFonts w:cstheme="majorBidi"/>
          <w:b/>
          <w:iCs/>
        </w:rPr>
      </w:pPr>
      <w:r w:rsidRPr="0056239C">
        <w:rPr>
          <w:rFonts w:cstheme="majorBidi"/>
          <w:b/>
          <w:iCs/>
          <w:noProof/>
        </w:rPr>
        <w:drawing>
          <wp:inline distT="0" distB="0" distL="0" distR="0" wp14:anchorId="18C4D96E" wp14:editId="10C4690A">
            <wp:extent cx="5731510" cy="3764915"/>
            <wp:effectExtent l="0" t="0" r="2540" b="6985"/>
            <wp:docPr id="257323775" name="Picture 18"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323775" name="Picture 18" descr="A group of graphs showing different types of data&#10;&#10;AI-generated content may be incorrect."/>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1D752782" w14:textId="4827F631" w:rsidR="002E6BD0" w:rsidRPr="0056239C" w:rsidRDefault="002E6BD0" w:rsidP="002E6BD0">
      <w:pPr>
        <w:spacing w:line="240" w:lineRule="auto"/>
        <w:jc w:val="both"/>
        <w:rPr>
          <w:rFonts w:cstheme="majorBidi"/>
          <w:b/>
          <w:iCs/>
        </w:rPr>
      </w:pPr>
      <w:r w:rsidRPr="0056239C">
        <w:rPr>
          <w:rFonts w:cstheme="majorBidi"/>
          <w:b/>
          <w:iCs/>
          <w:noProof/>
        </w:rPr>
        <w:drawing>
          <wp:inline distT="0" distB="0" distL="0" distR="0" wp14:anchorId="3EB41422" wp14:editId="6A195F18">
            <wp:extent cx="5731510" cy="3764915"/>
            <wp:effectExtent l="0" t="0" r="2540" b="6985"/>
            <wp:docPr id="1980310597" name="Picture 20"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310597" name="Picture 20" descr="A group of graphs showing different types of data&#10;&#10;AI-generated content may be incorrect."/>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3E104218" w14:textId="77777777" w:rsidR="002E6BD0" w:rsidRPr="0056239C" w:rsidRDefault="002E6BD0" w:rsidP="002E6BD0">
      <w:pPr>
        <w:spacing w:line="240" w:lineRule="auto"/>
        <w:jc w:val="both"/>
        <w:rPr>
          <w:rFonts w:cstheme="majorBidi"/>
          <w:b/>
          <w:iCs/>
        </w:rPr>
      </w:pPr>
    </w:p>
    <w:p w14:paraId="3253E516" w14:textId="36012B21" w:rsidR="005B533B" w:rsidRPr="0056239C" w:rsidRDefault="005B533B">
      <w:pPr>
        <w:spacing w:after="160" w:line="278" w:lineRule="auto"/>
        <w:rPr>
          <w:rFonts w:cstheme="majorBidi"/>
          <w:b/>
          <w:iCs/>
        </w:rPr>
      </w:pPr>
      <w:r w:rsidRPr="0056239C">
        <w:rPr>
          <w:rFonts w:cstheme="majorBidi"/>
          <w:b/>
          <w:iCs/>
        </w:rPr>
        <w:br w:type="page"/>
      </w:r>
    </w:p>
    <w:p w14:paraId="0AFBE92A" w14:textId="6147FBB2" w:rsidR="005B533B" w:rsidRPr="0056239C" w:rsidRDefault="005B533B" w:rsidP="005B533B">
      <w:pPr>
        <w:spacing w:line="240" w:lineRule="auto"/>
        <w:jc w:val="both"/>
        <w:rPr>
          <w:rFonts w:cstheme="majorBidi"/>
          <w:b/>
          <w:iCs/>
        </w:rPr>
      </w:pPr>
      <w:r w:rsidRPr="0056239C">
        <w:rPr>
          <w:rFonts w:cstheme="majorBidi"/>
          <w:b/>
          <w:iCs/>
          <w:noProof/>
        </w:rPr>
        <w:lastRenderedPageBreak/>
        <w:drawing>
          <wp:inline distT="0" distB="0" distL="0" distR="0" wp14:anchorId="4F29A06A" wp14:editId="3B2C6CD0">
            <wp:extent cx="5731510" cy="3764915"/>
            <wp:effectExtent l="0" t="0" r="2540" b="6985"/>
            <wp:docPr id="1311640805" name="Picture 22"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640805" name="Picture 22" descr="A group of graphs showing different types of data&#10;&#10;AI-generated content may be incorrect."/>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0A1DF82F" w14:textId="358956E9" w:rsidR="005B533B" w:rsidRPr="0056239C" w:rsidRDefault="005B533B" w:rsidP="005B533B">
      <w:pPr>
        <w:spacing w:line="240" w:lineRule="auto"/>
        <w:jc w:val="both"/>
        <w:rPr>
          <w:rFonts w:cstheme="majorBidi"/>
          <w:b/>
          <w:iCs/>
        </w:rPr>
      </w:pPr>
      <w:r w:rsidRPr="0056239C">
        <w:rPr>
          <w:rFonts w:cstheme="majorBidi"/>
          <w:b/>
          <w:iCs/>
          <w:noProof/>
        </w:rPr>
        <w:drawing>
          <wp:inline distT="0" distB="0" distL="0" distR="0" wp14:anchorId="72217F4F" wp14:editId="3DF0AA1F">
            <wp:extent cx="5731510" cy="3764915"/>
            <wp:effectExtent l="0" t="0" r="2540" b="6985"/>
            <wp:docPr id="803798238" name="Picture 24"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798238" name="Picture 24" descr="A group of graphs showing different types of data&#10;&#10;AI-generated content may be incorrect."/>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75C5AA8A" w14:textId="77777777" w:rsidR="005B533B" w:rsidRPr="0056239C" w:rsidRDefault="005B533B" w:rsidP="005B533B">
      <w:pPr>
        <w:spacing w:line="240" w:lineRule="auto"/>
        <w:jc w:val="both"/>
        <w:rPr>
          <w:rFonts w:cstheme="majorBidi"/>
          <w:b/>
          <w:iCs/>
        </w:rPr>
      </w:pPr>
    </w:p>
    <w:p w14:paraId="65E05492" w14:textId="1A997A43" w:rsidR="00CF785F" w:rsidRPr="0056239C" w:rsidRDefault="00CF785F">
      <w:pPr>
        <w:spacing w:after="160" w:line="278" w:lineRule="auto"/>
        <w:rPr>
          <w:rFonts w:cstheme="majorBidi"/>
          <w:b/>
          <w:iCs/>
        </w:rPr>
      </w:pPr>
      <w:r w:rsidRPr="0056239C">
        <w:rPr>
          <w:rFonts w:cstheme="majorBidi"/>
          <w:b/>
          <w:iCs/>
        </w:rPr>
        <w:br w:type="page"/>
      </w:r>
    </w:p>
    <w:p w14:paraId="0CF41FB4" w14:textId="7C785C01" w:rsidR="002E6BD0" w:rsidRPr="0056239C" w:rsidRDefault="00CF785F" w:rsidP="002E6BD0">
      <w:pPr>
        <w:spacing w:line="240" w:lineRule="auto"/>
        <w:jc w:val="both"/>
        <w:rPr>
          <w:rFonts w:cstheme="majorBidi"/>
          <w:b/>
          <w:iCs/>
        </w:rPr>
      </w:pPr>
      <w:r w:rsidRPr="0056239C">
        <w:rPr>
          <w:rFonts w:cstheme="majorBidi"/>
          <w:b/>
          <w:iCs/>
        </w:rPr>
        <w:lastRenderedPageBreak/>
        <w:t>Portugal</w:t>
      </w:r>
    </w:p>
    <w:p w14:paraId="0E1A3A67" w14:textId="579BB060" w:rsidR="009050F6" w:rsidRPr="0056239C" w:rsidRDefault="009050F6" w:rsidP="009050F6">
      <w:pPr>
        <w:spacing w:line="240" w:lineRule="auto"/>
        <w:jc w:val="both"/>
        <w:rPr>
          <w:rFonts w:cstheme="majorBidi"/>
          <w:b/>
          <w:iCs/>
        </w:rPr>
      </w:pPr>
      <w:r w:rsidRPr="0056239C">
        <w:rPr>
          <w:rFonts w:cstheme="majorBidi"/>
          <w:b/>
          <w:iCs/>
          <w:noProof/>
        </w:rPr>
        <w:drawing>
          <wp:inline distT="0" distB="0" distL="0" distR="0" wp14:anchorId="31AB2795" wp14:editId="24CB8761">
            <wp:extent cx="5731510" cy="3764915"/>
            <wp:effectExtent l="0" t="0" r="2540" b="6985"/>
            <wp:docPr id="1702802036" name="Picture 26" descr="A graph of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802036" name="Picture 26" descr="A graph of different types of data&#10;&#10;AI-generated content may be incorrect."/>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195EE004" w14:textId="77777777" w:rsidR="00CF785F" w:rsidRPr="0056239C" w:rsidRDefault="00CF785F" w:rsidP="002E6BD0">
      <w:pPr>
        <w:spacing w:line="240" w:lineRule="auto"/>
        <w:jc w:val="both"/>
        <w:rPr>
          <w:rFonts w:cstheme="majorBidi"/>
          <w:b/>
          <w:iCs/>
        </w:rPr>
      </w:pPr>
    </w:p>
    <w:p w14:paraId="5737B697" w14:textId="0A9F65BF" w:rsidR="009050F6" w:rsidRPr="0056239C" w:rsidRDefault="009050F6" w:rsidP="009050F6">
      <w:pPr>
        <w:spacing w:line="240" w:lineRule="auto"/>
        <w:jc w:val="both"/>
        <w:rPr>
          <w:rFonts w:cstheme="majorBidi"/>
          <w:b/>
          <w:iCs/>
        </w:rPr>
      </w:pPr>
      <w:r w:rsidRPr="0056239C">
        <w:rPr>
          <w:rFonts w:cstheme="majorBidi"/>
          <w:b/>
          <w:iCs/>
          <w:noProof/>
        </w:rPr>
        <w:drawing>
          <wp:inline distT="0" distB="0" distL="0" distR="0" wp14:anchorId="2BB19898" wp14:editId="31C74E38">
            <wp:extent cx="5731510" cy="3764915"/>
            <wp:effectExtent l="0" t="0" r="2540" b="6985"/>
            <wp:docPr id="1473825473" name="Picture 28"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825473" name="Picture 28" descr="A group of graphs showing different types of data&#10;&#10;AI-generated content may be incorrect."/>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2E58EEBD" w14:textId="77777777" w:rsidR="009050F6" w:rsidRPr="0056239C" w:rsidRDefault="009050F6" w:rsidP="002E6BD0">
      <w:pPr>
        <w:spacing w:line="240" w:lineRule="auto"/>
        <w:jc w:val="both"/>
        <w:rPr>
          <w:rFonts w:cstheme="majorBidi"/>
          <w:b/>
          <w:iCs/>
        </w:rPr>
      </w:pPr>
    </w:p>
    <w:p w14:paraId="6703F379" w14:textId="21EB11C8" w:rsidR="001005C9" w:rsidRPr="0056239C" w:rsidRDefault="001005C9">
      <w:pPr>
        <w:spacing w:after="160" w:line="278" w:lineRule="auto"/>
        <w:rPr>
          <w:rFonts w:cstheme="majorBidi"/>
          <w:b/>
          <w:iCs/>
        </w:rPr>
      </w:pPr>
      <w:r w:rsidRPr="0056239C">
        <w:rPr>
          <w:rFonts w:cstheme="majorBidi"/>
          <w:b/>
          <w:iCs/>
        </w:rPr>
        <w:br w:type="page"/>
      </w:r>
    </w:p>
    <w:p w14:paraId="1D4A5754" w14:textId="606B12FB" w:rsidR="001005C9" w:rsidRPr="0056239C" w:rsidRDefault="001005C9" w:rsidP="001005C9">
      <w:pPr>
        <w:spacing w:line="240" w:lineRule="auto"/>
        <w:jc w:val="both"/>
        <w:rPr>
          <w:rFonts w:cstheme="majorBidi"/>
          <w:b/>
          <w:iCs/>
        </w:rPr>
      </w:pPr>
      <w:r w:rsidRPr="0056239C">
        <w:rPr>
          <w:rFonts w:cstheme="majorBidi"/>
          <w:b/>
          <w:iCs/>
          <w:noProof/>
        </w:rPr>
        <w:lastRenderedPageBreak/>
        <w:drawing>
          <wp:inline distT="0" distB="0" distL="0" distR="0" wp14:anchorId="1D09D558" wp14:editId="33041FE4">
            <wp:extent cx="5731510" cy="3764915"/>
            <wp:effectExtent l="0" t="0" r="2540" b="6985"/>
            <wp:docPr id="340599126" name="Picture 30"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599126" name="Picture 30" descr="A group of graphs showing different types of data&#10;&#10;AI-generated content may be incorrect."/>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562A2B92" w14:textId="42DC79FF" w:rsidR="00905E9C" w:rsidRPr="0056239C" w:rsidRDefault="00905E9C" w:rsidP="00905E9C">
      <w:pPr>
        <w:spacing w:line="240" w:lineRule="auto"/>
        <w:jc w:val="both"/>
        <w:rPr>
          <w:rFonts w:cstheme="majorBidi"/>
          <w:b/>
          <w:iCs/>
        </w:rPr>
      </w:pPr>
      <w:r w:rsidRPr="0056239C">
        <w:rPr>
          <w:rFonts w:cstheme="majorBidi"/>
          <w:b/>
          <w:iCs/>
          <w:noProof/>
        </w:rPr>
        <w:drawing>
          <wp:inline distT="0" distB="0" distL="0" distR="0" wp14:anchorId="3B520F85" wp14:editId="79A76F12">
            <wp:extent cx="5731510" cy="3764915"/>
            <wp:effectExtent l="0" t="0" r="2540" b="6985"/>
            <wp:docPr id="2014904695" name="Picture 32"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904695" name="Picture 32" descr="A group of graphs showing different types of data&#10;&#10;AI-generated content may be incorrect."/>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731510" cy="3764915"/>
                    </a:xfrm>
                    <a:prstGeom prst="rect">
                      <a:avLst/>
                    </a:prstGeom>
                    <a:noFill/>
                    <a:ln>
                      <a:noFill/>
                    </a:ln>
                  </pic:spPr>
                </pic:pic>
              </a:graphicData>
            </a:graphic>
          </wp:inline>
        </w:drawing>
      </w:r>
    </w:p>
    <w:p w14:paraId="30E7430D" w14:textId="1C9AF2FF" w:rsidR="00AC3A0F" w:rsidRPr="0056239C" w:rsidRDefault="00AC3A0F">
      <w:pPr>
        <w:spacing w:after="160" w:line="278" w:lineRule="auto"/>
        <w:rPr>
          <w:rFonts w:cstheme="majorBidi"/>
          <w:b/>
          <w:iCs/>
        </w:rPr>
      </w:pPr>
      <w:r w:rsidRPr="0056239C">
        <w:rPr>
          <w:rFonts w:cstheme="majorBidi"/>
          <w:b/>
          <w:iCs/>
        </w:rPr>
        <w:br w:type="page"/>
      </w:r>
    </w:p>
    <w:p w14:paraId="7F68F17B" w14:textId="275BFD6C" w:rsidR="001005C9" w:rsidRPr="0056239C" w:rsidRDefault="00AC3A0F" w:rsidP="001005C9">
      <w:pPr>
        <w:spacing w:line="240" w:lineRule="auto"/>
        <w:jc w:val="both"/>
        <w:rPr>
          <w:rFonts w:cstheme="majorBidi"/>
          <w:b/>
          <w:iCs/>
        </w:rPr>
      </w:pPr>
      <w:r w:rsidRPr="0056239C">
        <w:rPr>
          <w:rFonts w:cstheme="majorBidi"/>
          <w:b/>
          <w:iCs/>
        </w:rPr>
        <w:lastRenderedPageBreak/>
        <w:t>Chile</w:t>
      </w:r>
    </w:p>
    <w:p w14:paraId="222CD450" w14:textId="02AF416B" w:rsidR="00E73EE2" w:rsidRPr="0056239C" w:rsidRDefault="00C512A7" w:rsidP="00A328F3">
      <w:pPr>
        <w:spacing w:line="240" w:lineRule="auto"/>
        <w:jc w:val="center"/>
        <w:rPr>
          <w:rFonts w:cstheme="majorBidi"/>
          <w:b/>
          <w:iCs/>
        </w:rPr>
      </w:pPr>
      <w:r w:rsidRPr="0056239C">
        <w:rPr>
          <w:rFonts w:cstheme="majorBidi"/>
          <w:b/>
          <w:iCs/>
          <w:noProof/>
          <w14:ligatures w14:val="standardContextual"/>
        </w:rPr>
        <w:drawing>
          <wp:inline distT="0" distB="0" distL="0" distR="0" wp14:anchorId="186D5035" wp14:editId="05735FA3">
            <wp:extent cx="5669144" cy="3845169"/>
            <wp:effectExtent l="0" t="0" r="8255" b="3175"/>
            <wp:docPr id="391332709"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332709" name="Picture 391332709"/>
                    <pic:cNvPicPr/>
                  </pic:nvPicPr>
                  <pic:blipFill>
                    <a:blip r:embed="rId95">
                      <a:extLst>
                        <a:ext uri="{28A0092B-C50C-407E-A947-70E740481C1C}">
                          <a14:useLocalDpi xmlns:a14="http://schemas.microsoft.com/office/drawing/2010/main" val="0"/>
                        </a:ext>
                      </a:extLst>
                    </a:blip>
                    <a:stretch>
                      <a:fillRect/>
                    </a:stretch>
                  </pic:blipFill>
                  <pic:spPr>
                    <a:xfrm>
                      <a:off x="0" y="0"/>
                      <a:ext cx="5690142" cy="3859411"/>
                    </a:xfrm>
                    <a:prstGeom prst="rect">
                      <a:avLst/>
                    </a:prstGeom>
                  </pic:spPr>
                </pic:pic>
              </a:graphicData>
            </a:graphic>
          </wp:inline>
        </w:drawing>
      </w:r>
    </w:p>
    <w:p w14:paraId="6BDD0E0A" w14:textId="1BC00EDB" w:rsidR="00C512A7" w:rsidRPr="0056239C" w:rsidRDefault="00C512A7" w:rsidP="00E73EE2">
      <w:pPr>
        <w:spacing w:line="240" w:lineRule="auto"/>
        <w:jc w:val="both"/>
        <w:rPr>
          <w:rFonts w:cstheme="majorBidi"/>
          <w:b/>
          <w:iCs/>
        </w:rPr>
      </w:pPr>
      <w:r w:rsidRPr="0056239C">
        <w:rPr>
          <w:rFonts w:cstheme="majorBidi"/>
          <w:b/>
          <w:iCs/>
          <w:noProof/>
          <w14:ligatures w14:val="standardContextual"/>
        </w:rPr>
        <w:drawing>
          <wp:inline distT="0" distB="0" distL="0" distR="0" wp14:anchorId="32069EEF" wp14:editId="3101D5B1">
            <wp:extent cx="5731510" cy="3887470"/>
            <wp:effectExtent l="0" t="0" r="2540" b="0"/>
            <wp:docPr id="1702549991" name="Picture 107"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549991" name="Picture 107" descr="A group of graphs showing different types of data&#10;&#10;AI-generated content may be incorrect."/>
                    <pic:cNvPicPr/>
                  </pic:nvPicPr>
                  <pic:blipFill>
                    <a:blip r:embed="rId96">
                      <a:extLst>
                        <a:ext uri="{28A0092B-C50C-407E-A947-70E740481C1C}">
                          <a14:useLocalDpi xmlns:a14="http://schemas.microsoft.com/office/drawing/2010/main" val="0"/>
                        </a:ext>
                      </a:extLst>
                    </a:blip>
                    <a:stretch>
                      <a:fillRect/>
                    </a:stretch>
                  </pic:blipFill>
                  <pic:spPr>
                    <a:xfrm>
                      <a:off x="0" y="0"/>
                      <a:ext cx="5731510" cy="3887470"/>
                    </a:xfrm>
                    <a:prstGeom prst="rect">
                      <a:avLst/>
                    </a:prstGeom>
                  </pic:spPr>
                </pic:pic>
              </a:graphicData>
            </a:graphic>
          </wp:inline>
        </w:drawing>
      </w:r>
    </w:p>
    <w:p w14:paraId="4BA5AA70" w14:textId="14008389" w:rsidR="00E73EE2" w:rsidRPr="0056239C" w:rsidRDefault="00E73EE2" w:rsidP="00E73EE2">
      <w:pPr>
        <w:spacing w:line="240" w:lineRule="auto"/>
        <w:jc w:val="both"/>
        <w:rPr>
          <w:rFonts w:cstheme="majorBidi"/>
          <w:b/>
          <w:iCs/>
        </w:rPr>
      </w:pPr>
    </w:p>
    <w:p w14:paraId="00E6CC9D" w14:textId="24FD12DD" w:rsidR="00E73EE2" w:rsidRPr="0056239C" w:rsidRDefault="00E73EE2" w:rsidP="00E73EE2">
      <w:pPr>
        <w:spacing w:line="240" w:lineRule="auto"/>
        <w:jc w:val="both"/>
        <w:rPr>
          <w:rFonts w:cstheme="majorBidi"/>
          <w:b/>
          <w:iCs/>
        </w:rPr>
      </w:pPr>
    </w:p>
    <w:p w14:paraId="7D5DB15D" w14:textId="44DC4AED" w:rsidR="00E73EE2" w:rsidRPr="0056239C" w:rsidRDefault="00E73EE2" w:rsidP="00E73EE2">
      <w:pPr>
        <w:spacing w:line="240" w:lineRule="auto"/>
        <w:jc w:val="both"/>
        <w:rPr>
          <w:rFonts w:cstheme="majorBidi"/>
          <w:b/>
          <w:iCs/>
        </w:rPr>
      </w:pPr>
    </w:p>
    <w:p w14:paraId="437DE994" w14:textId="68EF4783" w:rsidR="008F47F7" w:rsidRPr="0056239C" w:rsidRDefault="008F47F7" w:rsidP="008F47F7">
      <w:pPr>
        <w:spacing w:line="240" w:lineRule="auto"/>
        <w:jc w:val="both"/>
        <w:rPr>
          <w:rFonts w:cstheme="majorBidi"/>
          <w:b/>
          <w:iCs/>
        </w:rPr>
      </w:pPr>
    </w:p>
    <w:p w14:paraId="3EF28CCF" w14:textId="2F127D6D" w:rsidR="008F47F7" w:rsidRPr="0056239C" w:rsidRDefault="008F47F7" w:rsidP="008F47F7">
      <w:pPr>
        <w:spacing w:line="240" w:lineRule="auto"/>
        <w:jc w:val="both"/>
        <w:rPr>
          <w:rFonts w:cstheme="majorBidi"/>
          <w:b/>
          <w:iCs/>
        </w:rPr>
      </w:pPr>
    </w:p>
    <w:p w14:paraId="3962FAB5" w14:textId="4FB05D45" w:rsidR="008F47F7" w:rsidRPr="0056239C" w:rsidRDefault="008F47F7" w:rsidP="008F47F7">
      <w:pPr>
        <w:spacing w:line="240" w:lineRule="auto"/>
        <w:jc w:val="both"/>
        <w:rPr>
          <w:rFonts w:cstheme="majorBidi"/>
          <w:bCs/>
          <w:iCs/>
        </w:rPr>
      </w:pPr>
    </w:p>
    <w:p w14:paraId="03132EBF" w14:textId="3C6112A9" w:rsidR="008F47F7" w:rsidRPr="0056239C" w:rsidRDefault="00C512A7" w:rsidP="008F47F7">
      <w:pPr>
        <w:spacing w:line="240" w:lineRule="auto"/>
        <w:jc w:val="both"/>
        <w:rPr>
          <w:rFonts w:cstheme="majorBidi"/>
          <w:bCs/>
          <w:iCs/>
        </w:rPr>
      </w:pPr>
      <w:r w:rsidRPr="0056239C">
        <w:rPr>
          <w:rFonts w:cstheme="majorBidi"/>
          <w:bCs/>
          <w:iCs/>
          <w:noProof/>
          <w14:ligatures w14:val="standardContextual"/>
        </w:rPr>
        <w:drawing>
          <wp:inline distT="0" distB="0" distL="0" distR="0" wp14:anchorId="7315AAF1" wp14:editId="45AD250C">
            <wp:extent cx="5731510" cy="3887470"/>
            <wp:effectExtent l="0" t="0" r="2540" b="0"/>
            <wp:docPr id="1815037145" name="Picture 108"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037145" name="Picture 108" descr="A group of graphs showing different types of data&#10;&#10;AI-generated content may be incorrect."/>
                    <pic:cNvPicPr/>
                  </pic:nvPicPr>
                  <pic:blipFill>
                    <a:blip r:embed="rId97">
                      <a:extLst>
                        <a:ext uri="{28A0092B-C50C-407E-A947-70E740481C1C}">
                          <a14:useLocalDpi xmlns:a14="http://schemas.microsoft.com/office/drawing/2010/main" val="0"/>
                        </a:ext>
                      </a:extLst>
                    </a:blip>
                    <a:stretch>
                      <a:fillRect/>
                    </a:stretch>
                  </pic:blipFill>
                  <pic:spPr>
                    <a:xfrm>
                      <a:off x="0" y="0"/>
                      <a:ext cx="5731510" cy="3887470"/>
                    </a:xfrm>
                    <a:prstGeom prst="rect">
                      <a:avLst/>
                    </a:prstGeom>
                  </pic:spPr>
                </pic:pic>
              </a:graphicData>
            </a:graphic>
          </wp:inline>
        </w:drawing>
      </w:r>
    </w:p>
    <w:p w14:paraId="691AF5EE" w14:textId="6C40F442" w:rsidR="00C512A7" w:rsidRPr="0056239C" w:rsidRDefault="00C512A7" w:rsidP="008F47F7">
      <w:pPr>
        <w:spacing w:line="240" w:lineRule="auto"/>
        <w:jc w:val="both"/>
        <w:rPr>
          <w:rFonts w:cstheme="majorBidi"/>
          <w:bCs/>
          <w:iCs/>
        </w:rPr>
      </w:pPr>
      <w:r w:rsidRPr="0056239C">
        <w:rPr>
          <w:rFonts w:cstheme="majorBidi"/>
          <w:bCs/>
          <w:iCs/>
          <w:noProof/>
          <w14:ligatures w14:val="standardContextual"/>
        </w:rPr>
        <w:drawing>
          <wp:inline distT="0" distB="0" distL="0" distR="0" wp14:anchorId="12E767AA" wp14:editId="6A3D629B">
            <wp:extent cx="5731510" cy="3887470"/>
            <wp:effectExtent l="0" t="0" r="2540" b="0"/>
            <wp:docPr id="134431962" name="Picture 109" descr="A group of graph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31962" name="Picture 109" descr="A group of graphs showing different types of data&#10;&#10;AI-generated content may be incorrect."/>
                    <pic:cNvPicPr/>
                  </pic:nvPicPr>
                  <pic:blipFill>
                    <a:blip r:embed="rId98">
                      <a:extLst>
                        <a:ext uri="{28A0092B-C50C-407E-A947-70E740481C1C}">
                          <a14:useLocalDpi xmlns:a14="http://schemas.microsoft.com/office/drawing/2010/main" val="0"/>
                        </a:ext>
                      </a:extLst>
                    </a:blip>
                    <a:stretch>
                      <a:fillRect/>
                    </a:stretch>
                  </pic:blipFill>
                  <pic:spPr>
                    <a:xfrm>
                      <a:off x="0" y="0"/>
                      <a:ext cx="5731510" cy="3887470"/>
                    </a:xfrm>
                    <a:prstGeom prst="rect">
                      <a:avLst/>
                    </a:prstGeom>
                  </pic:spPr>
                </pic:pic>
              </a:graphicData>
            </a:graphic>
          </wp:inline>
        </w:drawing>
      </w:r>
    </w:p>
    <w:p w14:paraId="333C1325" w14:textId="57A730C5" w:rsidR="006F72C1" w:rsidRPr="0056239C" w:rsidRDefault="006F72C1" w:rsidP="006F72C1">
      <w:pPr>
        <w:spacing w:line="240" w:lineRule="auto"/>
        <w:jc w:val="both"/>
        <w:rPr>
          <w:rFonts w:cstheme="majorBidi"/>
          <w:bCs/>
          <w:iCs/>
        </w:rPr>
      </w:pPr>
    </w:p>
    <w:p w14:paraId="46ECC070" w14:textId="2A827AD3" w:rsidR="006F72C1" w:rsidRPr="0056239C" w:rsidRDefault="006F72C1" w:rsidP="006F72C1">
      <w:pPr>
        <w:spacing w:line="240" w:lineRule="auto"/>
        <w:jc w:val="both"/>
        <w:rPr>
          <w:rFonts w:cstheme="majorBidi"/>
          <w:b/>
          <w:iCs/>
        </w:rPr>
      </w:pPr>
    </w:p>
    <w:p w14:paraId="57929D2D" w14:textId="77777777" w:rsidR="008F47F7" w:rsidRPr="0056239C" w:rsidRDefault="008F47F7" w:rsidP="004D5986">
      <w:pPr>
        <w:spacing w:line="240" w:lineRule="auto"/>
        <w:jc w:val="both"/>
        <w:rPr>
          <w:rFonts w:cstheme="majorBidi"/>
          <w:b/>
          <w:iCs/>
        </w:rPr>
      </w:pPr>
    </w:p>
    <w:p w14:paraId="4B737A03" w14:textId="77777777" w:rsidR="00C512A7" w:rsidRPr="0056239C" w:rsidRDefault="00C512A7" w:rsidP="006940FD">
      <w:pPr>
        <w:spacing w:line="240" w:lineRule="auto"/>
        <w:jc w:val="both"/>
        <w:rPr>
          <w:rFonts w:cstheme="majorBidi"/>
          <w:b/>
          <w:iCs/>
        </w:rPr>
      </w:pPr>
    </w:p>
    <w:p w14:paraId="6E5D12DF" w14:textId="77777777" w:rsidR="00C512A7" w:rsidRPr="0056239C" w:rsidRDefault="00C512A7" w:rsidP="006940FD">
      <w:pPr>
        <w:spacing w:line="240" w:lineRule="auto"/>
        <w:jc w:val="both"/>
        <w:rPr>
          <w:rFonts w:cstheme="majorBidi"/>
          <w:b/>
          <w:iCs/>
        </w:rPr>
      </w:pPr>
    </w:p>
    <w:p w14:paraId="62FA12A0" w14:textId="281CA7C6" w:rsidR="00833BE2" w:rsidRPr="0056239C" w:rsidRDefault="00D26BAF" w:rsidP="006940FD">
      <w:pPr>
        <w:spacing w:line="240" w:lineRule="auto"/>
        <w:jc w:val="both"/>
        <w:rPr>
          <w:rFonts w:cstheme="majorBidi"/>
          <w:b/>
          <w:iCs/>
        </w:rPr>
      </w:pPr>
      <w:r w:rsidRPr="0056239C">
        <w:rPr>
          <w:rFonts w:cstheme="majorBidi"/>
          <w:b/>
          <w:iCs/>
        </w:rPr>
        <w:lastRenderedPageBreak/>
        <w:t>I</w:t>
      </w:r>
      <w:r w:rsidR="00C85901" w:rsidRPr="0056239C">
        <w:rPr>
          <w:rFonts w:cstheme="majorBidi"/>
          <w:b/>
          <w:iCs/>
        </w:rPr>
        <w:t xml:space="preserve"> </w:t>
      </w:r>
      <w:r w:rsidR="007C72A2" w:rsidRPr="0056239C">
        <w:rPr>
          <w:rFonts w:cstheme="majorBidi"/>
          <w:b/>
          <w:iCs/>
        </w:rPr>
        <w:t>BERGM Additional Models</w:t>
      </w:r>
    </w:p>
    <w:p w14:paraId="147583EF" w14:textId="77A098C5" w:rsidR="009A7176" w:rsidRPr="0056239C" w:rsidRDefault="00D26BAF" w:rsidP="006940FD">
      <w:pPr>
        <w:spacing w:line="240" w:lineRule="auto"/>
        <w:jc w:val="both"/>
        <w:rPr>
          <w:rFonts w:cstheme="majorBidi"/>
          <w:b/>
          <w:iCs/>
        </w:rPr>
      </w:pPr>
      <w:r w:rsidRPr="0056239C">
        <w:rPr>
          <w:rFonts w:cstheme="majorBidi"/>
          <w:b/>
          <w:iCs/>
        </w:rPr>
        <w:t>I</w:t>
      </w:r>
      <w:r w:rsidR="003657E3" w:rsidRPr="0056239C">
        <w:rPr>
          <w:rFonts w:cstheme="majorBidi"/>
          <w:b/>
          <w:iCs/>
        </w:rPr>
        <w:t>.</w:t>
      </w:r>
      <w:r w:rsidR="006940FD" w:rsidRPr="0056239C">
        <w:rPr>
          <w:rFonts w:cstheme="majorBidi"/>
          <w:b/>
          <w:iCs/>
        </w:rPr>
        <w:t>1</w:t>
      </w:r>
      <w:r w:rsidR="003657E3" w:rsidRPr="0056239C">
        <w:rPr>
          <w:rFonts w:cstheme="majorBidi"/>
          <w:b/>
          <w:iCs/>
        </w:rPr>
        <w:t xml:space="preserve"> </w:t>
      </w:r>
      <w:bookmarkStart w:id="4" w:name="_Hlk214136455"/>
      <w:r w:rsidR="00540924" w:rsidRPr="0056239C">
        <w:rPr>
          <w:rFonts w:cstheme="majorBidi"/>
          <w:b/>
          <w:iCs/>
        </w:rPr>
        <w:t>Odebrecht</w:t>
      </w:r>
      <w:r w:rsidR="00B34FE0" w:rsidRPr="0056239C">
        <w:rPr>
          <w:rFonts w:cstheme="majorBidi"/>
          <w:b/>
          <w:iCs/>
        </w:rPr>
        <w:t xml:space="preserve"> Component</w:t>
      </w:r>
      <w:r w:rsidR="002467D3" w:rsidRPr="0056239C">
        <w:rPr>
          <w:rFonts w:cstheme="majorBidi"/>
          <w:b/>
          <w:iCs/>
        </w:rPr>
        <w:t>-</w:t>
      </w:r>
      <w:r w:rsidR="009A7176" w:rsidRPr="0056239C">
        <w:rPr>
          <w:rFonts w:cstheme="majorBidi"/>
          <w:b/>
          <w:iCs/>
        </w:rPr>
        <w:t>Estimation</w:t>
      </w:r>
      <w:bookmarkEnd w:id="4"/>
    </w:p>
    <w:tbl>
      <w:tblPr>
        <w:tblW w:w="8613" w:type="dxa"/>
        <w:tblLook w:val="04A0" w:firstRow="1" w:lastRow="0" w:firstColumn="1" w:lastColumn="0" w:noHBand="0" w:noVBand="1"/>
      </w:tblPr>
      <w:tblGrid>
        <w:gridCol w:w="1670"/>
        <w:gridCol w:w="1056"/>
        <w:gridCol w:w="1267"/>
        <w:gridCol w:w="1051"/>
        <w:gridCol w:w="1051"/>
        <w:gridCol w:w="1051"/>
        <w:gridCol w:w="1467"/>
      </w:tblGrid>
      <w:tr w:rsidR="009A7176" w:rsidRPr="0056239C" w14:paraId="3FC0D9D5" w14:textId="77777777" w:rsidTr="00B56266">
        <w:trPr>
          <w:trHeight w:val="288"/>
        </w:trPr>
        <w:tc>
          <w:tcPr>
            <w:tcW w:w="8613" w:type="dxa"/>
            <w:gridSpan w:val="7"/>
            <w:tcBorders>
              <w:top w:val="single" w:sz="4" w:space="0" w:color="auto"/>
              <w:left w:val="nil"/>
              <w:bottom w:val="single" w:sz="4" w:space="0" w:color="auto"/>
              <w:right w:val="nil"/>
            </w:tcBorders>
            <w:noWrap/>
            <w:vAlign w:val="bottom"/>
            <w:hideMark/>
          </w:tcPr>
          <w:p w14:paraId="7B53250A" w14:textId="77777777" w:rsidR="009A7176" w:rsidRPr="0056239C" w:rsidRDefault="009A7176" w:rsidP="00775C64">
            <w:pPr>
              <w:spacing w:line="240" w:lineRule="auto"/>
              <w:jc w:val="center"/>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Colombia</w:t>
            </w:r>
          </w:p>
        </w:tc>
      </w:tr>
      <w:tr w:rsidR="009A7176" w:rsidRPr="0056239C" w14:paraId="45360E72" w14:textId="77777777" w:rsidTr="005D6BE2">
        <w:trPr>
          <w:trHeight w:val="288"/>
        </w:trPr>
        <w:tc>
          <w:tcPr>
            <w:tcW w:w="1670" w:type="dxa"/>
            <w:tcBorders>
              <w:top w:val="nil"/>
              <w:left w:val="nil"/>
              <w:bottom w:val="single" w:sz="4" w:space="0" w:color="auto"/>
              <w:right w:val="nil"/>
            </w:tcBorders>
            <w:noWrap/>
            <w:vAlign w:val="center"/>
            <w:hideMark/>
          </w:tcPr>
          <w:p w14:paraId="64719B1D" w14:textId="77777777" w:rsidR="009A7176" w:rsidRPr="0056239C" w:rsidRDefault="009A717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BERGM Effect</w:t>
            </w:r>
          </w:p>
        </w:tc>
        <w:tc>
          <w:tcPr>
            <w:tcW w:w="1056" w:type="dxa"/>
            <w:tcBorders>
              <w:top w:val="nil"/>
              <w:left w:val="nil"/>
              <w:bottom w:val="single" w:sz="4" w:space="0" w:color="auto"/>
              <w:right w:val="nil"/>
            </w:tcBorders>
            <w:noWrap/>
            <w:vAlign w:val="center"/>
            <w:hideMark/>
          </w:tcPr>
          <w:p w14:paraId="7558A676" w14:textId="31DC8033" w:rsidR="009A7176" w:rsidRPr="0056239C" w:rsidRDefault="009A717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Lambda</w:t>
            </w:r>
          </w:p>
        </w:tc>
        <w:tc>
          <w:tcPr>
            <w:tcW w:w="1267" w:type="dxa"/>
            <w:tcBorders>
              <w:top w:val="nil"/>
              <w:left w:val="nil"/>
              <w:bottom w:val="single" w:sz="4" w:space="0" w:color="auto"/>
              <w:right w:val="nil"/>
            </w:tcBorders>
            <w:noWrap/>
            <w:vAlign w:val="center"/>
            <w:hideMark/>
          </w:tcPr>
          <w:p w14:paraId="64F6F187" w14:textId="56913A80" w:rsidR="009A7176" w:rsidRPr="0056239C" w:rsidRDefault="009A717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Parameter</w:t>
            </w:r>
          </w:p>
        </w:tc>
        <w:tc>
          <w:tcPr>
            <w:tcW w:w="1051" w:type="dxa"/>
            <w:tcBorders>
              <w:top w:val="nil"/>
              <w:left w:val="nil"/>
              <w:bottom w:val="single" w:sz="4" w:space="0" w:color="auto"/>
              <w:right w:val="nil"/>
            </w:tcBorders>
            <w:noWrap/>
            <w:vAlign w:val="center"/>
            <w:hideMark/>
          </w:tcPr>
          <w:p w14:paraId="709CC133" w14:textId="1C7E30BF" w:rsidR="009A7176" w:rsidRPr="0056239C" w:rsidRDefault="009A717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Stderr</w:t>
            </w:r>
          </w:p>
        </w:tc>
        <w:tc>
          <w:tcPr>
            <w:tcW w:w="1051" w:type="dxa"/>
            <w:tcBorders>
              <w:top w:val="nil"/>
              <w:left w:val="nil"/>
              <w:bottom w:val="single" w:sz="4" w:space="0" w:color="auto"/>
              <w:right w:val="nil"/>
            </w:tcBorders>
            <w:noWrap/>
            <w:vAlign w:val="center"/>
            <w:hideMark/>
          </w:tcPr>
          <w:p w14:paraId="48ACB6B7" w14:textId="3020C69C" w:rsidR="009A7176" w:rsidRPr="0056239C" w:rsidRDefault="009A717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t-ratio</w:t>
            </w:r>
          </w:p>
        </w:tc>
        <w:tc>
          <w:tcPr>
            <w:tcW w:w="1051" w:type="dxa"/>
            <w:tcBorders>
              <w:top w:val="nil"/>
              <w:left w:val="nil"/>
              <w:bottom w:val="single" w:sz="4" w:space="0" w:color="auto"/>
              <w:right w:val="nil"/>
            </w:tcBorders>
            <w:noWrap/>
            <w:vAlign w:val="center"/>
            <w:hideMark/>
          </w:tcPr>
          <w:p w14:paraId="24EA679E" w14:textId="7470237D" w:rsidR="009A7176" w:rsidRPr="0056239C" w:rsidRDefault="009A717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SACF</w:t>
            </w:r>
          </w:p>
        </w:tc>
        <w:tc>
          <w:tcPr>
            <w:tcW w:w="1467" w:type="dxa"/>
            <w:tcBorders>
              <w:top w:val="nil"/>
              <w:left w:val="nil"/>
              <w:bottom w:val="single" w:sz="4" w:space="0" w:color="auto"/>
              <w:right w:val="nil"/>
            </w:tcBorders>
            <w:noWrap/>
            <w:vAlign w:val="center"/>
            <w:hideMark/>
          </w:tcPr>
          <w:p w14:paraId="4F95E9C5" w14:textId="0D0E63EE" w:rsidR="009A7176" w:rsidRPr="0056239C" w:rsidRDefault="009A717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Significance</w:t>
            </w:r>
          </w:p>
        </w:tc>
      </w:tr>
      <w:tr w:rsidR="00407E66" w:rsidRPr="0056239C" w14:paraId="698392BD" w14:textId="77777777" w:rsidTr="005D6BE2">
        <w:trPr>
          <w:trHeight w:val="288"/>
        </w:trPr>
        <w:tc>
          <w:tcPr>
            <w:tcW w:w="1670" w:type="dxa"/>
            <w:tcBorders>
              <w:top w:val="nil"/>
              <w:left w:val="nil"/>
              <w:bottom w:val="nil"/>
              <w:right w:val="nil"/>
            </w:tcBorders>
            <w:noWrap/>
            <w:vAlign w:val="center"/>
            <w:hideMark/>
          </w:tcPr>
          <w:p w14:paraId="45D50A20" w14:textId="77777777"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XEdge</w:t>
            </w:r>
          </w:p>
        </w:tc>
        <w:tc>
          <w:tcPr>
            <w:tcW w:w="1056" w:type="dxa"/>
            <w:tcBorders>
              <w:top w:val="nil"/>
              <w:left w:val="nil"/>
              <w:bottom w:val="nil"/>
              <w:right w:val="nil"/>
            </w:tcBorders>
            <w:noWrap/>
            <w:vAlign w:val="center"/>
          </w:tcPr>
          <w:p w14:paraId="18F237E2" w14:textId="5F027D79"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2</w:t>
            </w:r>
          </w:p>
        </w:tc>
        <w:tc>
          <w:tcPr>
            <w:tcW w:w="1267" w:type="dxa"/>
            <w:tcBorders>
              <w:top w:val="nil"/>
              <w:left w:val="nil"/>
              <w:bottom w:val="nil"/>
              <w:right w:val="nil"/>
            </w:tcBorders>
            <w:noWrap/>
            <w:vAlign w:val="center"/>
          </w:tcPr>
          <w:p w14:paraId="1F568CCE" w14:textId="7D9467DD"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-2.08153</w:t>
            </w:r>
          </w:p>
        </w:tc>
        <w:tc>
          <w:tcPr>
            <w:tcW w:w="1051" w:type="dxa"/>
            <w:tcBorders>
              <w:top w:val="nil"/>
              <w:left w:val="nil"/>
              <w:bottom w:val="nil"/>
              <w:right w:val="nil"/>
            </w:tcBorders>
            <w:noWrap/>
            <w:vAlign w:val="center"/>
          </w:tcPr>
          <w:p w14:paraId="56647B0C" w14:textId="4161927B"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0.45972</w:t>
            </w:r>
          </w:p>
        </w:tc>
        <w:tc>
          <w:tcPr>
            <w:tcW w:w="1051" w:type="dxa"/>
            <w:tcBorders>
              <w:top w:val="nil"/>
              <w:left w:val="nil"/>
              <w:bottom w:val="nil"/>
              <w:right w:val="nil"/>
            </w:tcBorders>
            <w:noWrap/>
            <w:vAlign w:val="center"/>
          </w:tcPr>
          <w:p w14:paraId="67D16EBF" w14:textId="573D42A3"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0.05854</w:t>
            </w:r>
          </w:p>
        </w:tc>
        <w:tc>
          <w:tcPr>
            <w:tcW w:w="1051" w:type="dxa"/>
            <w:tcBorders>
              <w:top w:val="nil"/>
              <w:left w:val="nil"/>
              <w:bottom w:val="nil"/>
              <w:right w:val="nil"/>
            </w:tcBorders>
            <w:noWrap/>
            <w:vAlign w:val="center"/>
          </w:tcPr>
          <w:p w14:paraId="68928B19" w14:textId="64324BC4"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0.02068</w:t>
            </w:r>
          </w:p>
        </w:tc>
        <w:tc>
          <w:tcPr>
            <w:tcW w:w="1467" w:type="dxa"/>
            <w:tcBorders>
              <w:top w:val="nil"/>
              <w:left w:val="nil"/>
              <w:bottom w:val="nil"/>
              <w:right w:val="nil"/>
            </w:tcBorders>
            <w:noWrap/>
            <w:vAlign w:val="center"/>
          </w:tcPr>
          <w:p w14:paraId="58EF25A2" w14:textId="78919543"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w:t>
            </w:r>
          </w:p>
        </w:tc>
      </w:tr>
      <w:tr w:rsidR="00407E66" w:rsidRPr="0056239C" w14:paraId="78567FD6" w14:textId="77777777" w:rsidTr="005D6BE2">
        <w:trPr>
          <w:trHeight w:val="288"/>
        </w:trPr>
        <w:tc>
          <w:tcPr>
            <w:tcW w:w="1670" w:type="dxa"/>
            <w:tcBorders>
              <w:top w:val="nil"/>
              <w:left w:val="nil"/>
              <w:bottom w:val="nil"/>
              <w:right w:val="nil"/>
            </w:tcBorders>
            <w:noWrap/>
            <w:vAlign w:val="center"/>
            <w:hideMark/>
          </w:tcPr>
          <w:p w14:paraId="77A14329" w14:textId="77777777"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XStar2A</w:t>
            </w:r>
          </w:p>
        </w:tc>
        <w:tc>
          <w:tcPr>
            <w:tcW w:w="1056" w:type="dxa"/>
            <w:tcBorders>
              <w:top w:val="nil"/>
              <w:left w:val="nil"/>
              <w:bottom w:val="nil"/>
              <w:right w:val="nil"/>
            </w:tcBorders>
            <w:noWrap/>
            <w:vAlign w:val="center"/>
          </w:tcPr>
          <w:p w14:paraId="009A6852" w14:textId="04181D3C"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2</w:t>
            </w:r>
          </w:p>
        </w:tc>
        <w:tc>
          <w:tcPr>
            <w:tcW w:w="1267" w:type="dxa"/>
            <w:tcBorders>
              <w:top w:val="nil"/>
              <w:left w:val="nil"/>
              <w:bottom w:val="nil"/>
              <w:right w:val="nil"/>
            </w:tcBorders>
            <w:noWrap/>
            <w:vAlign w:val="center"/>
          </w:tcPr>
          <w:p w14:paraId="3EA0BEF9" w14:textId="2C263DDF"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-0.06100</w:t>
            </w:r>
          </w:p>
        </w:tc>
        <w:tc>
          <w:tcPr>
            <w:tcW w:w="1051" w:type="dxa"/>
            <w:tcBorders>
              <w:top w:val="nil"/>
              <w:left w:val="nil"/>
              <w:bottom w:val="nil"/>
              <w:right w:val="nil"/>
            </w:tcBorders>
            <w:noWrap/>
            <w:vAlign w:val="center"/>
          </w:tcPr>
          <w:p w14:paraId="37CB1E3E" w14:textId="52205AE5"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0.29357</w:t>
            </w:r>
          </w:p>
        </w:tc>
        <w:tc>
          <w:tcPr>
            <w:tcW w:w="1051" w:type="dxa"/>
            <w:tcBorders>
              <w:top w:val="nil"/>
              <w:left w:val="nil"/>
              <w:bottom w:val="nil"/>
              <w:right w:val="nil"/>
            </w:tcBorders>
            <w:noWrap/>
            <w:vAlign w:val="center"/>
          </w:tcPr>
          <w:p w14:paraId="0653EFEB" w14:textId="3E4BD696"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0.08141</w:t>
            </w:r>
          </w:p>
        </w:tc>
        <w:tc>
          <w:tcPr>
            <w:tcW w:w="1051" w:type="dxa"/>
            <w:tcBorders>
              <w:top w:val="nil"/>
              <w:left w:val="nil"/>
              <w:bottom w:val="nil"/>
              <w:right w:val="nil"/>
            </w:tcBorders>
            <w:noWrap/>
            <w:vAlign w:val="center"/>
          </w:tcPr>
          <w:p w14:paraId="5D27B11C" w14:textId="7E7418B2"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0.01866</w:t>
            </w:r>
          </w:p>
        </w:tc>
        <w:tc>
          <w:tcPr>
            <w:tcW w:w="1467" w:type="dxa"/>
            <w:tcBorders>
              <w:top w:val="nil"/>
              <w:left w:val="nil"/>
              <w:bottom w:val="nil"/>
              <w:right w:val="nil"/>
            </w:tcBorders>
            <w:noWrap/>
            <w:vAlign w:val="center"/>
          </w:tcPr>
          <w:p w14:paraId="56C2557D" w14:textId="77777777" w:rsidR="00407E66" w:rsidRPr="0056239C" w:rsidRDefault="00407E66" w:rsidP="005D6BE2">
            <w:pPr>
              <w:spacing w:line="240" w:lineRule="auto"/>
              <w:rPr>
                <w:rFonts w:asciiTheme="minorBidi" w:hAnsiTheme="minorBidi" w:cstheme="minorBidi"/>
                <w:color w:val="000000"/>
                <w:sz w:val="20"/>
                <w:szCs w:val="20"/>
                <w:lang w:eastAsia="en-AU"/>
              </w:rPr>
            </w:pPr>
          </w:p>
        </w:tc>
      </w:tr>
      <w:tr w:rsidR="00407E66" w:rsidRPr="0056239C" w14:paraId="110D891C" w14:textId="77777777" w:rsidTr="005D6BE2">
        <w:trPr>
          <w:trHeight w:val="288"/>
        </w:trPr>
        <w:tc>
          <w:tcPr>
            <w:tcW w:w="1670" w:type="dxa"/>
            <w:tcBorders>
              <w:top w:val="nil"/>
              <w:left w:val="nil"/>
              <w:bottom w:val="nil"/>
              <w:right w:val="nil"/>
            </w:tcBorders>
            <w:noWrap/>
            <w:vAlign w:val="center"/>
            <w:hideMark/>
          </w:tcPr>
          <w:p w14:paraId="2973365F" w14:textId="77777777"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X4Cycle</w:t>
            </w:r>
          </w:p>
        </w:tc>
        <w:tc>
          <w:tcPr>
            <w:tcW w:w="1056" w:type="dxa"/>
            <w:tcBorders>
              <w:top w:val="nil"/>
              <w:left w:val="nil"/>
              <w:bottom w:val="nil"/>
              <w:right w:val="nil"/>
            </w:tcBorders>
            <w:noWrap/>
            <w:vAlign w:val="center"/>
          </w:tcPr>
          <w:p w14:paraId="43F99747" w14:textId="46E46D8F"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2</w:t>
            </w:r>
          </w:p>
        </w:tc>
        <w:tc>
          <w:tcPr>
            <w:tcW w:w="1267" w:type="dxa"/>
            <w:tcBorders>
              <w:top w:val="nil"/>
              <w:left w:val="nil"/>
              <w:bottom w:val="nil"/>
              <w:right w:val="nil"/>
            </w:tcBorders>
            <w:noWrap/>
            <w:vAlign w:val="center"/>
          </w:tcPr>
          <w:p w14:paraId="592D648B" w14:textId="444BDB65"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0.98811</w:t>
            </w:r>
          </w:p>
        </w:tc>
        <w:tc>
          <w:tcPr>
            <w:tcW w:w="1051" w:type="dxa"/>
            <w:tcBorders>
              <w:top w:val="nil"/>
              <w:left w:val="nil"/>
              <w:bottom w:val="nil"/>
              <w:right w:val="nil"/>
            </w:tcBorders>
            <w:noWrap/>
            <w:vAlign w:val="center"/>
          </w:tcPr>
          <w:p w14:paraId="3D771BF6" w14:textId="2D2C805E"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1.03473</w:t>
            </w:r>
          </w:p>
        </w:tc>
        <w:tc>
          <w:tcPr>
            <w:tcW w:w="1051" w:type="dxa"/>
            <w:tcBorders>
              <w:top w:val="nil"/>
              <w:left w:val="nil"/>
              <w:bottom w:val="nil"/>
              <w:right w:val="nil"/>
            </w:tcBorders>
            <w:noWrap/>
            <w:vAlign w:val="center"/>
          </w:tcPr>
          <w:p w14:paraId="1D7882B0" w14:textId="1F45655A"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0.03808</w:t>
            </w:r>
          </w:p>
        </w:tc>
        <w:tc>
          <w:tcPr>
            <w:tcW w:w="1051" w:type="dxa"/>
            <w:tcBorders>
              <w:top w:val="nil"/>
              <w:left w:val="nil"/>
              <w:bottom w:val="nil"/>
              <w:right w:val="nil"/>
            </w:tcBorders>
            <w:noWrap/>
            <w:vAlign w:val="center"/>
          </w:tcPr>
          <w:p w14:paraId="333A5701" w14:textId="444DE0F2"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0.03117</w:t>
            </w:r>
          </w:p>
        </w:tc>
        <w:tc>
          <w:tcPr>
            <w:tcW w:w="1467" w:type="dxa"/>
            <w:tcBorders>
              <w:top w:val="nil"/>
              <w:left w:val="nil"/>
              <w:bottom w:val="nil"/>
              <w:right w:val="nil"/>
            </w:tcBorders>
            <w:noWrap/>
            <w:vAlign w:val="center"/>
          </w:tcPr>
          <w:p w14:paraId="60289CA0" w14:textId="3359A380" w:rsidR="00407E66" w:rsidRPr="0056239C" w:rsidRDefault="00407E66" w:rsidP="005D6BE2">
            <w:pPr>
              <w:spacing w:line="240" w:lineRule="auto"/>
              <w:rPr>
                <w:rFonts w:asciiTheme="minorBidi" w:hAnsiTheme="minorBidi" w:cstheme="minorBidi"/>
                <w:color w:val="000000"/>
                <w:sz w:val="20"/>
                <w:szCs w:val="20"/>
                <w:lang w:eastAsia="en-AU"/>
              </w:rPr>
            </w:pPr>
          </w:p>
        </w:tc>
      </w:tr>
      <w:tr w:rsidR="00407E66" w:rsidRPr="0056239C" w14:paraId="0DA52A1A" w14:textId="77777777" w:rsidTr="005D6BE2">
        <w:trPr>
          <w:trHeight w:val="288"/>
        </w:trPr>
        <w:tc>
          <w:tcPr>
            <w:tcW w:w="1670" w:type="dxa"/>
            <w:tcBorders>
              <w:top w:val="nil"/>
              <w:left w:val="nil"/>
              <w:bottom w:val="nil"/>
              <w:right w:val="nil"/>
            </w:tcBorders>
            <w:noWrap/>
            <w:vAlign w:val="center"/>
            <w:hideMark/>
          </w:tcPr>
          <w:p w14:paraId="4F51A8A0" w14:textId="77777777"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XECA</w:t>
            </w:r>
          </w:p>
        </w:tc>
        <w:tc>
          <w:tcPr>
            <w:tcW w:w="1056" w:type="dxa"/>
            <w:tcBorders>
              <w:top w:val="nil"/>
              <w:left w:val="nil"/>
              <w:bottom w:val="nil"/>
              <w:right w:val="nil"/>
            </w:tcBorders>
            <w:noWrap/>
            <w:vAlign w:val="center"/>
          </w:tcPr>
          <w:p w14:paraId="0ABED779" w14:textId="7ABB870A"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2</w:t>
            </w:r>
          </w:p>
        </w:tc>
        <w:tc>
          <w:tcPr>
            <w:tcW w:w="1267" w:type="dxa"/>
            <w:tcBorders>
              <w:top w:val="nil"/>
              <w:left w:val="nil"/>
              <w:bottom w:val="nil"/>
              <w:right w:val="nil"/>
            </w:tcBorders>
            <w:noWrap/>
            <w:vAlign w:val="center"/>
          </w:tcPr>
          <w:p w14:paraId="565CEC29" w14:textId="073896C1"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-0.24680</w:t>
            </w:r>
          </w:p>
        </w:tc>
        <w:tc>
          <w:tcPr>
            <w:tcW w:w="1051" w:type="dxa"/>
            <w:tcBorders>
              <w:top w:val="nil"/>
              <w:left w:val="nil"/>
              <w:bottom w:val="nil"/>
              <w:right w:val="nil"/>
            </w:tcBorders>
            <w:noWrap/>
            <w:vAlign w:val="center"/>
          </w:tcPr>
          <w:p w14:paraId="45DCCB5E" w14:textId="20FC1101"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0.28032</w:t>
            </w:r>
          </w:p>
        </w:tc>
        <w:tc>
          <w:tcPr>
            <w:tcW w:w="1051" w:type="dxa"/>
            <w:tcBorders>
              <w:top w:val="nil"/>
              <w:left w:val="nil"/>
              <w:bottom w:val="nil"/>
              <w:right w:val="nil"/>
            </w:tcBorders>
            <w:noWrap/>
            <w:vAlign w:val="center"/>
          </w:tcPr>
          <w:p w14:paraId="4272B342" w14:textId="01251142"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0.02655</w:t>
            </w:r>
          </w:p>
        </w:tc>
        <w:tc>
          <w:tcPr>
            <w:tcW w:w="1051" w:type="dxa"/>
            <w:tcBorders>
              <w:top w:val="nil"/>
              <w:left w:val="nil"/>
              <w:bottom w:val="nil"/>
              <w:right w:val="nil"/>
            </w:tcBorders>
            <w:noWrap/>
            <w:vAlign w:val="center"/>
          </w:tcPr>
          <w:p w14:paraId="4553CA36" w14:textId="0613C5CE"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0.03907</w:t>
            </w:r>
          </w:p>
        </w:tc>
        <w:tc>
          <w:tcPr>
            <w:tcW w:w="1467" w:type="dxa"/>
            <w:tcBorders>
              <w:top w:val="nil"/>
              <w:left w:val="nil"/>
              <w:bottom w:val="nil"/>
              <w:right w:val="nil"/>
            </w:tcBorders>
            <w:noWrap/>
            <w:vAlign w:val="center"/>
          </w:tcPr>
          <w:p w14:paraId="3A814E49" w14:textId="77777777" w:rsidR="00407E66" w:rsidRPr="0056239C" w:rsidRDefault="00407E66" w:rsidP="005D6BE2">
            <w:pPr>
              <w:spacing w:line="240" w:lineRule="auto"/>
              <w:rPr>
                <w:rFonts w:asciiTheme="minorBidi" w:hAnsiTheme="minorBidi" w:cstheme="minorBidi"/>
                <w:color w:val="000000"/>
                <w:sz w:val="20"/>
                <w:szCs w:val="20"/>
                <w:lang w:eastAsia="en-AU"/>
              </w:rPr>
            </w:pPr>
          </w:p>
        </w:tc>
      </w:tr>
      <w:tr w:rsidR="00407E66" w:rsidRPr="0056239C" w14:paraId="195A7001" w14:textId="77777777" w:rsidTr="005D6BE2">
        <w:trPr>
          <w:trHeight w:val="288"/>
        </w:trPr>
        <w:tc>
          <w:tcPr>
            <w:tcW w:w="1670" w:type="dxa"/>
            <w:tcBorders>
              <w:top w:val="nil"/>
              <w:left w:val="nil"/>
              <w:bottom w:val="single" w:sz="4" w:space="0" w:color="auto"/>
              <w:right w:val="nil"/>
            </w:tcBorders>
            <w:noWrap/>
            <w:vAlign w:val="center"/>
            <w:hideMark/>
          </w:tcPr>
          <w:p w14:paraId="144CEA49" w14:textId="77777777"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XECB</w:t>
            </w:r>
          </w:p>
        </w:tc>
        <w:tc>
          <w:tcPr>
            <w:tcW w:w="1056" w:type="dxa"/>
            <w:tcBorders>
              <w:top w:val="nil"/>
              <w:left w:val="nil"/>
              <w:bottom w:val="nil"/>
              <w:right w:val="nil"/>
            </w:tcBorders>
            <w:noWrap/>
            <w:vAlign w:val="center"/>
          </w:tcPr>
          <w:p w14:paraId="65C4A6E4" w14:textId="3F98257C"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2</w:t>
            </w:r>
          </w:p>
        </w:tc>
        <w:tc>
          <w:tcPr>
            <w:tcW w:w="1267" w:type="dxa"/>
            <w:tcBorders>
              <w:top w:val="nil"/>
              <w:left w:val="nil"/>
              <w:bottom w:val="nil"/>
              <w:right w:val="nil"/>
            </w:tcBorders>
            <w:noWrap/>
            <w:vAlign w:val="center"/>
          </w:tcPr>
          <w:p w14:paraId="444377C2" w14:textId="4AE2ED7B"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-0.03553</w:t>
            </w:r>
          </w:p>
        </w:tc>
        <w:tc>
          <w:tcPr>
            <w:tcW w:w="1051" w:type="dxa"/>
            <w:tcBorders>
              <w:top w:val="nil"/>
              <w:left w:val="nil"/>
              <w:bottom w:val="nil"/>
              <w:right w:val="nil"/>
            </w:tcBorders>
            <w:noWrap/>
            <w:vAlign w:val="center"/>
          </w:tcPr>
          <w:p w14:paraId="6B561BC6" w14:textId="7EBD63B1"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0.11761</w:t>
            </w:r>
          </w:p>
        </w:tc>
        <w:tc>
          <w:tcPr>
            <w:tcW w:w="1051" w:type="dxa"/>
            <w:tcBorders>
              <w:top w:val="nil"/>
              <w:left w:val="nil"/>
              <w:bottom w:val="nil"/>
              <w:right w:val="nil"/>
            </w:tcBorders>
            <w:noWrap/>
            <w:vAlign w:val="center"/>
          </w:tcPr>
          <w:p w14:paraId="61747403" w14:textId="42A67F9A"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0.00397</w:t>
            </w:r>
          </w:p>
        </w:tc>
        <w:tc>
          <w:tcPr>
            <w:tcW w:w="1051" w:type="dxa"/>
            <w:tcBorders>
              <w:top w:val="nil"/>
              <w:left w:val="nil"/>
              <w:bottom w:val="nil"/>
              <w:right w:val="nil"/>
            </w:tcBorders>
            <w:noWrap/>
            <w:vAlign w:val="center"/>
          </w:tcPr>
          <w:p w14:paraId="4B93854F" w14:textId="087A0BFE"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0.02208</w:t>
            </w:r>
          </w:p>
        </w:tc>
        <w:tc>
          <w:tcPr>
            <w:tcW w:w="1467" w:type="dxa"/>
            <w:tcBorders>
              <w:top w:val="nil"/>
              <w:left w:val="nil"/>
              <w:bottom w:val="nil"/>
              <w:right w:val="nil"/>
            </w:tcBorders>
            <w:noWrap/>
            <w:vAlign w:val="center"/>
          </w:tcPr>
          <w:p w14:paraId="756E08F4" w14:textId="72A05095" w:rsidR="00407E66" w:rsidRPr="0056239C" w:rsidRDefault="00407E66" w:rsidP="005D6BE2">
            <w:pPr>
              <w:spacing w:line="240" w:lineRule="auto"/>
              <w:rPr>
                <w:rFonts w:asciiTheme="minorBidi" w:hAnsiTheme="minorBidi" w:cstheme="minorBidi"/>
                <w:color w:val="000000"/>
                <w:sz w:val="20"/>
                <w:szCs w:val="20"/>
                <w:lang w:eastAsia="en-AU"/>
              </w:rPr>
            </w:pPr>
          </w:p>
        </w:tc>
      </w:tr>
      <w:tr w:rsidR="00407E66" w:rsidRPr="0056239C" w14:paraId="15CAF73E" w14:textId="77777777" w:rsidTr="00B56266">
        <w:trPr>
          <w:trHeight w:val="288"/>
        </w:trPr>
        <w:tc>
          <w:tcPr>
            <w:tcW w:w="8613" w:type="dxa"/>
            <w:gridSpan w:val="7"/>
            <w:tcBorders>
              <w:top w:val="single" w:sz="4" w:space="0" w:color="auto"/>
              <w:left w:val="nil"/>
              <w:bottom w:val="single" w:sz="4" w:space="0" w:color="auto"/>
              <w:right w:val="nil"/>
            </w:tcBorders>
            <w:noWrap/>
            <w:vAlign w:val="bottom"/>
            <w:hideMark/>
          </w:tcPr>
          <w:p w14:paraId="3D87977A" w14:textId="77777777" w:rsidR="00407E66" w:rsidRPr="0056239C" w:rsidRDefault="00407E66" w:rsidP="00407E66">
            <w:pPr>
              <w:spacing w:line="240" w:lineRule="auto"/>
              <w:jc w:val="center"/>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Peru</w:t>
            </w:r>
          </w:p>
        </w:tc>
      </w:tr>
      <w:tr w:rsidR="00407E66" w:rsidRPr="0056239C" w14:paraId="6485808C" w14:textId="77777777" w:rsidTr="005D6BE2">
        <w:trPr>
          <w:trHeight w:val="288"/>
        </w:trPr>
        <w:tc>
          <w:tcPr>
            <w:tcW w:w="1670" w:type="dxa"/>
            <w:tcBorders>
              <w:top w:val="nil"/>
              <w:left w:val="nil"/>
              <w:bottom w:val="single" w:sz="4" w:space="0" w:color="auto"/>
              <w:right w:val="nil"/>
            </w:tcBorders>
            <w:noWrap/>
            <w:vAlign w:val="center"/>
            <w:hideMark/>
          </w:tcPr>
          <w:p w14:paraId="267BC9C9" w14:textId="77777777" w:rsidR="00407E66" w:rsidRPr="0056239C" w:rsidRDefault="00407E6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BERGM Effect</w:t>
            </w:r>
          </w:p>
        </w:tc>
        <w:tc>
          <w:tcPr>
            <w:tcW w:w="1056" w:type="dxa"/>
            <w:tcBorders>
              <w:top w:val="nil"/>
              <w:left w:val="nil"/>
              <w:bottom w:val="single" w:sz="4" w:space="0" w:color="auto"/>
              <w:right w:val="nil"/>
            </w:tcBorders>
            <w:noWrap/>
            <w:vAlign w:val="center"/>
            <w:hideMark/>
          </w:tcPr>
          <w:p w14:paraId="75F8E9B3" w14:textId="77777777" w:rsidR="00407E66" w:rsidRPr="0056239C" w:rsidRDefault="00407E6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Lambda</w:t>
            </w:r>
          </w:p>
        </w:tc>
        <w:tc>
          <w:tcPr>
            <w:tcW w:w="1267" w:type="dxa"/>
            <w:tcBorders>
              <w:top w:val="nil"/>
              <w:left w:val="nil"/>
              <w:bottom w:val="single" w:sz="4" w:space="0" w:color="auto"/>
              <w:right w:val="nil"/>
            </w:tcBorders>
            <w:noWrap/>
            <w:vAlign w:val="center"/>
            <w:hideMark/>
          </w:tcPr>
          <w:p w14:paraId="692A7561" w14:textId="77777777" w:rsidR="00407E66" w:rsidRPr="0056239C" w:rsidRDefault="00407E6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Parameter</w:t>
            </w:r>
          </w:p>
        </w:tc>
        <w:tc>
          <w:tcPr>
            <w:tcW w:w="1051" w:type="dxa"/>
            <w:tcBorders>
              <w:top w:val="nil"/>
              <w:left w:val="nil"/>
              <w:bottom w:val="single" w:sz="4" w:space="0" w:color="auto"/>
              <w:right w:val="nil"/>
            </w:tcBorders>
            <w:noWrap/>
            <w:vAlign w:val="center"/>
            <w:hideMark/>
          </w:tcPr>
          <w:p w14:paraId="1CE60619" w14:textId="77777777" w:rsidR="00407E66" w:rsidRPr="0056239C" w:rsidRDefault="00407E6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Stderr</w:t>
            </w:r>
          </w:p>
        </w:tc>
        <w:tc>
          <w:tcPr>
            <w:tcW w:w="1051" w:type="dxa"/>
            <w:tcBorders>
              <w:top w:val="nil"/>
              <w:left w:val="nil"/>
              <w:bottom w:val="single" w:sz="4" w:space="0" w:color="auto"/>
              <w:right w:val="nil"/>
            </w:tcBorders>
            <w:noWrap/>
            <w:vAlign w:val="center"/>
            <w:hideMark/>
          </w:tcPr>
          <w:p w14:paraId="3F84AA39" w14:textId="77777777" w:rsidR="00407E66" w:rsidRPr="0056239C" w:rsidRDefault="00407E6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t-ratio</w:t>
            </w:r>
          </w:p>
        </w:tc>
        <w:tc>
          <w:tcPr>
            <w:tcW w:w="1051" w:type="dxa"/>
            <w:tcBorders>
              <w:top w:val="nil"/>
              <w:left w:val="nil"/>
              <w:bottom w:val="single" w:sz="4" w:space="0" w:color="auto"/>
              <w:right w:val="nil"/>
            </w:tcBorders>
            <w:noWrap/>
            <w:vAlign w:val="center"/>
            <w:hideMark/>
          </w:tcPr>
          <w:p w14:paraId="5F832EF0" w14:textId="77777777" w:rsidR="00407E66" w:rsidRPr="0056239C" w:rsidRDefault="00407E6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SACF</w:t>
            </w:r>
          </w:p>
        </w:tc>
        <w:tc>
          <w:tcPr>
            <w:tcW w:w="1467" w:type="dxa"/>
            <w:tcBorders>
              <w:top w:val="nil"/>
              <w:left w:val="nil"/>
              <w:bottom w:val="single" w:sz="4" w:space="0" w:color="auto"/>
              <w:right w:val="nil"/>
            </w:tcBorders>
            <w:noWrap/>
            <w:vAlign w:val="center"/>
            <w:hideMark/>
          </w:tcPr>
          <w:p w14:paraId="46AC8C0C" w14:textId="77777777" w:rsidR="00407E66" w:rsidRPr="0056239C" w:rsidRDefault="00407E66" w:rsidP="005D6BE2">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Significance</w:t>
            </w:r>
          </w:p>
        </w:tc>
      </w:tr>
      <w:tr w:rsidR="00407E66" w:rsidRPr="0056239C" w14:paraId="502FDD01" w14:textId="77777777" w:rsidTr="005D6BE2">
        <w:trPr>
          <w:trHeight w:val="288"/>
        </w:trPr>
        <w:tc>
          <w:tcPr>
            <w:tcW w:w="1670" w:type="dxa"/>
            <w:tcBorders>
              <w:top w:val="nil"/>
              <w:left w:val="nil"/>
              <w:bottom w:val="nil"/>
              <w:right w:val="nil"/>
            </w:tcBorders>
            <w:noWrap/>
            <w:vAlign w:val="center"/>
            <w:hideMark/>
          </w:tcPr>
          <w:p w14:paraId="70A1730B" w14:textId="77777777"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XEdge</w:t>
            </w:r>
          </w:p>
        </w:tc>
        <w:tc>
          <w:tcPr>
            <w:tcW w:w="1056" w:type="dxa"/>
            <w:tcBorders>
              <w:top w:val="nil"/>
              <w:left w:val="nil"/>
              <w:bottom w:val="nil"/>
              <w:right w:val="nil"/>
            </w:tcBorders>
            <w:noWrap/>
            <w:vAlign w:val="center"/>
          </w:tcPr>
          <w:p w14:paraId="7CC75452" w14:textId="63E0BD98"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center"/>
          </w:tcPr>
          <w:p w14:paraId="05FABA37" w14:textId="3FD658BE"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-0.83592</w:t>
            </w:r>
          </w:p>
        </w:tc>
        <w:tc>
          <w:tcPr>
            <w:tcW w:w="1051" w:type="dxa"/>
            <w:tcBorders>
              <w:top w:val="nil"/>
              <w:left w:val="nil"/>
              <w:bottom w:val="nil"/>
              <w:right w:val="nil"/>
            </w:tcBorders>
            <w:noWrap/>
            <w:vAlign w:val="center"/>
          </w:tcPr>
          <w:p w14:paraId="7EC67D29" w14:textId="1D1759C7"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1.08478</w:t>
            </w:r>
          </w:p>
        </w:tc>
        <w:tc>
          <w:tcPr>
            <w:tcW w:w="1051" w:type="dxa"/>
            <w:tcBorders>
              <w:top w:val="nil"/>
              <w:left w:val="nil"/>
              <w:bottom w:val="nil"/>
              <w:right w:val="nil"/>
            </w:tcBorders>
            <w:noWrap/>
            <w:vAlign w:val="center"/>
          </w:tcPr>
          <w:p w14:paraId="1FBC7C0B" w14:textId="23DBD839"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-0.01960</w:t>
            </w:r>
          </w:p>
        </w:tc>
        <w:tc>
          <w:tcPr>
            <w:tcW w:w="1051" w:type="dxa"/>
            <w:tcBorders>
              <w:top w:val="nil"/>
              <w:left w:val="nil"/>
              <w:bottom w:val="nil"/>
              <w:right w:val="nil"/>
            </w:tcBorders>
            <w:noWrap/>
            <w:vAlign w:val="center"/>
          </w:tcPr>
          <w:p w14:paraId="1CEF6613" w14:textId="4402CDA3"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0.21452</w:t>
            </w:r>
          </w:p>
        </w:tc>
        <w:tc>
          <w:tcPr>
            <w:tcW w:w="1467" w:type="dxa"/>
            <w:tcBorders>
              <w:top w:val="nil"/>
              <w:left w:val="nil"/>
              <w:bottom w:val="nil"/>
              <w:right w:val="nil"/>
            </w:tcBorders>
            <w:noWrap/>
            <w:vAlign w:val="center"/>
          </w:tcPr>
          <w:p w14:paraId="272BA399" w14:textId="607AC6C7" w:rsidR="00407E66" w:rsidRPr="0056239C" w:rsidRDefault="00407E66" w:rsidP="005D6BE2">
            <w:pPr>
              <w:spacing w:line="240" w:lineRule="auto"/>
              <w:rPr>
                <w:rFonts w:asciiTheme="minorBidi" w:hAnsiTheme="minorBidi" w:cstheme="minorBidi"/>
                <w:color w:val="000000"/>
                <w:sz w:val="20"/>
                <w:szCs w:val="20"/>
                <w:lang w:eastAsia="en-AU"/>
              </w:rPr>
            </w:pPr>
          </w:p>
        </w:tc>
      </w:tr>
      <w:tr w:rsidR="00407E66" w:rsidRPr="0056239C" w14:paraId="70988C83" w14:textId="77777777" w:rsidTr="005D6BE2">
        <w:trPr>
          <w:trHeight w:val="288"/>
        </w:trPr>
        <w:tc>
          <w:tcPr>
            <w:tcW w:w="1670" w:type="dxa"/>
            <w:tcBorders>
              <w:top w:val="nil"/>
              <w:left w:val="nil"/>
              <w:bottom w:val="nil"/>
              <w:right w:val="nil"/>
            </w:tcBorders>
            <w:noWrap/>
            <w:vAlign w:val="center"/>
            <w:hideMark/>
          </w:tcPr>
          <w:p w14:paraId="573E4096" w14:textId="77777777"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XStar2A</w:t>
            </w:r>
          </w:p>
        </w:tc>
        <w:tc>
          <w:tcPr>
            <w:tcW w:w="1056" w:type="dxa"/>
            <w:tcBorders>
              <w:top w:val="nil"/>
              <w:left w:val="nil"/>
              <w:bottom w:val="nil"/>
              <w:right w:val="nil"/>
            </w:tcBorders>
            <w:noWrap/>
            <w:vAlign w:val="center"/>
          </w:tcPr>
          <w:p w14:paraId="0A409070" w14:textId="3A97B245"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center"/>
          </w:tcPr>
          <w:p w14:paraId="69F1D946" w14:textId="689EC28D"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-0.02619</w:t>
            </w:r>
          </w:p>
        </w:tc>
        <w:tc>
          <w:tcPr>
            <w:tcW w:w="1051" w:type="dxa"/>
            <w:tcBorders>
              <w:top w:val="nil"/>
              <w:left w:val="nil"/>
              <w:bottom w:val="nil"/>
              <w:right w:val="nil"/>
            </w:tcBorders>
            <w:noWrap/>
            <w:vAlign w:val="center"/>
          </w:tcPr>
          <w:p w14:paraId="7E29424B" w14:textId="2D9A91FC"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0.56903</w:t>
            </w:r>
          </w:p>
        </w:tc>
        <w:tc>
          <w:tcPr>
            <w:tcW w:w="1051" w:type="dxa"/>
            <w:tcBorders>
              <w:top w:val="nil"/>
              <w:left w:val="nil"/>
              <w:bottom w:val="nil"/>
              <w:right w:val="nil"/>
            </w:tcBorders>
            <w:noWrap/>
            <w:vAlign w:val="center"/>
          </w:tcPr>
          <w:p w14:paraId="0FE13EB8" w14:textId="1DDF4691"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0.00835</w:t>
            </w:r>
          </w:p>
        </w:tc>
        <w:tc>
          <w:tcPr>
            <w:tcW w:w="1051" w:type="dxa"/>
            <w:tcBorders>
              <w:top w:val="nil"/>
              <w:left w:val="nil"/>
              <w:bottom w:val="nil"/>
              <w:right w:val="nil"/>
            </w:tcBorders>
            <w:noWrap/>
            <w:vAlign w:val="center"/>
          </w:tcPr>
          <w:p w14:paraId="4F2FDBE7" w14:textId="19A2F03C"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0.12594</w:t>
            </w:r>
          </w:p>
        </w:tc>
        <w:tc>
          <w:tcPr>
            <w:tcW w:w="1467" w:type="dxa"/>
            <w:tcBorders>
              <w:top w:val="nil"/>
              <w:left w:val="nil"/>
              <w:bottom w:val="nil"/>
              <w:right w:val="nil"/>
            </w:tcBorders>
            <w:noWrap/>
            <w:vAlign w:val="center"/>
          </w:tcPr>
          <w:p w14:paraId="7A141C8F" w14:textId="77777777" w:rsidR="00407E66" w:rsidRPr="0056239C" w:rsidRDefault="00407E66" w:rsidP="005D6BE2">
            <w:pPr>
              <w:spacing w:line="240" w:lineRule="auto"/>
              <w:rPr>
                <w:rFonts w:asciiTheme="minorBidi" w:hAnsiTheme="minorBidi" w:cstheme="minorBidi"/>
                <w:color w:val="000000"/>
                <w:sz w:val="20"/>
                <w:szCs w:val="20"/>
                <w:lang w:eastAsia="en-AU"/>
              </w:rPr>
            </w:pPr>
          </w:p>
        </w:tc>
      </w:tr>
      <w:tr w:rsidR="00407E66" w:rsidRPr="0056239C" w14:paraId="44BCACD3" w14:textId="77777777" w:rsidTr="005D6BE2">
        <w:trPr>
          <w:trHeight w:val="288"/>
        </w:trPr>
        <w:tc>
          <w:tcPr>
            <w:tcW w:w="1670" w:type="dxa"/>
            <w:tcBorders>
              <w:top w:val="nil"/>
              <w:left w:val="nil"/>
              <w:bottom w:val="nil"/>
              <w:right w:val="nil"/>
            </w:tcBorders>
            <w:noWrap/>
            <w:vAlign w:val="center"/>
            <w:hideMark/>
          </w:tcPr>
          <w:p w14:paraId="27537374" w14:textId="77777777"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X4Cycle</w:t>
            </w:r>
          </w:p>
        </w:tc>
        <w:tc>
          <w:tcPr>
            <w:tcW w:w="1056" w:type="dxa"/>
            <w:tcBorders>
              <w:top w:val="nil"/>
              <w:left w:val="nil"/>
              <w:bottom w:val="nil"/>
              <w:right w:val="nil"/>
            </w:tcBorders>
            <w:noWrap/>
            <w:vAlign w:val="center"/>
          </w:tcPr>
          <w:p w14:paraId="4780F857" w14:textId="1AE6F32F"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center"/>
          </w:tcPr>
          <w:p w14:paraId="39C3FB38" w14:textId="290C0D32"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1.47757</w:t>
            </w:r>
          </w:p>
        </w:tc>
        <w:tc>
          <w:tcPr>
            <w:tcW w:w="1051" w:type="dxa"/>
            <w:tcBorders>
              <w:top w:val="nil"/>
              <w:left w:val="nil"/>
              <w:bottom w:val="nil"/>
              <w:right w:val="nil"/>
            </w:tcBorders>
            <w:noWrap/>
            <w:vAlign w:val="center"/>
          </w:tcPr>
          <w:p w14:paraId="2E89767A" w14:textId="4E62F6B4"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0.81920</w:t>
            </w:r>
          </w:p>
        </w:tc>
        <w:tc>
          <w:tcPr>
            <w:tcW w:w="1051" w:type="dxa"/>
            <w:tcBorders>
              <w:top w:val="nil"/>
              <w:left w:val="nil"/>
              <w:bottom w:val="nil"/>
              <w:right w:val="nil"/>
            </w:tcBorders>
            <w:noWrap/>
            <w:vAlign w:val="center"/>
          </w:tcPr>
          <w:p w14:paraId="6A92E5B5" w14:textId="459F326E"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0.02392</w:t>
            </w:r>
          </w:p>
        </w:tc>
        <w:tc>
          <w:tcPr>
            <w:tcW w:w="1051" w:type="dxa"/>
            <w:tcBorders>
              <w:top w:val="nil"/>
              <w:left w:val="nil"/>
              <w:bottom w:val="nil"/>
              <w:right w:val="nil"/>
            </w:tcBorders>
            <w:noWrap/>
            <w:vAlign w:val="center"/>
          </w:tcPr>
          <w:p w14:paraId="20834438" w14:textId="075E740A"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0.06313</w:t>
            </w:r>
          </w:p>
        </w:tc>
        <w:tc>
          <w:tcPr>
            <w:tcW w:w="1467" w:type="dxa"/>
            <w:tcBorders>
              <w:top w:val="nil"/>
              <w:left w:val="nil"/>
              <w:bottom w:val="nil"/>
              <w:right w:val="nil"/>
            </w:tcBorders>
            <w:noWrap/>
            <w:vAlign w:val="center"/>
          </w:tcPr>
          <w:p w14:paraId="66DCEEA9" w14:textId="721E1946" w:rsidR="00407E66" w:rsidRPr="0056239C" w:rsidRDefault="00407E66" w:rsidP="005D6BE2">
            <w:pPr>
              <w:spacing w:line="240" w:lineRule="auto"/>
              <w:rPr>
                <w:rFonts w:asciiTheme="minorBidi" w:hAnsiTheme="minorBidi" w:cstheme="minorBidi"/>
                <w:color w:val="000000"/>
                <w:sz w:val="20"/>
                <w:szCs w:val="20"/>
                <w:lang w:eastAsia="en-AU"/>
              </w:rPr>
            </w:pPr>
          </w:p>
        </w:tc>
      </w:tr>
      <w:tr w:rsidR="00407E66" w:rsidRPr="0056239C" w14:paraId="04B6F349" w14:textId="77777777" w:rsidTr="005D6BE2">
        <w:trPr>
          <w:trHeight w:val="288"/>
        </w:trPr>
        <w:tc>
          <w:tcPr>
            <w:tcW w:w="1670" w:type="dxa"/>
            <w:tcBorders>
              <w:top w:val="nil"/>
              <w:left w:val="nil"/>
              <w:bottom w:val="nil"/>
              <w:right w:val="nil"/>
            </w:tcBorders>
            <w:noWrap/>
            <w:vAlign w:val="center"/>
            <w:hideMark/>
          </w:tcPr>
          <w:p w14:paraId="153EF5EB" w14:textId="77777777"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XECA</w:t>
            </w:r>
          </w:p>
        </w:tc>
        <w:tc>
          <w:tcPr>
            <w:tcW w:w="1056" w:type="dxa"/>
            <w:tcBorders>
              <w:top w:val="nil"/>
              <w:left w:val="nil"/>
              <w:bottom w:val="nil"/>
              <w:right w:val="nil"/>
            </w:tcBorders>
            <w:noWrap/>
            <w:vAlign w:val="center"/>
          </w:tcPr>
          <w:p w14:paraId="2B6CF4FD" w14:textId="4D966173"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center"/>
          </w:tcPr>
          <w:p w14:paraId="0DFF65BB" w14:textId="1D254D00"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-0.07632</w:t>
            </w:r>
          </w:p>
        </w:tc>
        <w:tc>
          <w:tcPr>
            <w:tcW w:w="1051" w:type="dxa"/>
            <w:tcBorders>
              <w:top w:val="nil"/>
              <w:left w:val="nil"/>
              <w:bottom w:val="nil"/>
              <w:right w:val="nil"/>
            </w:tcBorders>
            <w:noWrap/>
            <w:vAlign w:val="center"/>
          </w:tcPr>
          <w:p w14:paraId="19EE65EB" w14:textId="3B07B2C5"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0.10803</w:t>
            </w:r>
          </w:p>
        </w:tc>
        <w:tc>
          <w:tcPr>
            <w:tcW w:w="1051" w:type="dxa"/>
            <w:tcBorders>
              <w:top w:val="nil"/>
              <w:left w:val="nil"/>
              <w:bottom w:val="nil"/>
              <w:right w:val="nil"/>
            </w:tcBorders>
            <w:noWrap/>
            <w:vAlign w:val="center"/>
          </w:tcPr>
          <w:p w14:paraId="69C89793" w14:textId="31620B21"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0.02310</w:t>
            </w:r>
          </w:p>
        </w:tc>
        <w:tc>
          <w:tcPr>
            <w:tcW w:w="1051" w:type="dxa"/>
            <w:tcBorders>
              <w:top w:val="nil"/>
              <w:left w:val="nil"/>
              <w:bottom w:val="nil"/>
              <w:right w:val="nil"/>
            </w:tcBorders>
            <w:noWrap/>
            <w:vAlign w:val="center"/>
          </w:tcPr>
          <w:p w14:paraId="4F6BCCE0" w14:textId="1951C97B"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0.09376</w:t>
            </w:r>
          </w:p>
        </w:tc>
        <w:tc>
          <w:tcPr>
            <w:tcW w:w="1467" w:type="dxa"/>
            <w:tcBorders>
              <w:top w:val="nil"/>
              <w:left w:val="nil"/>
              <w:bottom w:val="nil"/>
              <w:right w:val="nil"/>
            </w:tcBorders>
            <w:noWrap/>
            <w:vAlign w:val="center"/>
          </w:tcPr>
          <w:p w14:paraId="759F8B7B" w14:textId="77777777" w:rsidR="00407E66" w:rsidRPr="0056239C" w:rsidRDefault="00407E66" w:rsidP="005D6BE2">
            <w:pPr>
              <w:spacing w:line="240" w:lineRule="auto"/>
              <w:rPr>
                <w:rFonts w:asciiTheme="minorBidi" w:hAnsiTheme="minorBidi" w:cstheme="minorBidi"/>
                <w:color w:val="000000"/>
                <w:sz w:val="20"/>
                <w:szCs w:val="20"/>
                <w:lang w:eastAsia="en-AU"/>
              </w:rPr>
            </w:pPr>
          </w:p>
        </w:tc>
      </w:tr>
      <w:tr w:rsidR="00407E66" w:rsidRPr="0056239C" w14:paraId="24B5BC5E" w14:textId="77777777" w:rsidTr="005D6BE2">
        <w:trPr>
          <w:trHeight w:val="288"/>
        </w:trPr>
        <w:tc>
          <w:tcPr>
            <w:tcW w:w="1670" w:type="dxa"/>
            <w:tcBorders>
              <w:top w:val="nil"/>
              <w:left w:val="nil"/>
              <w:bottom w:val="single" w:sz="4" w:space="0" w:color="auto"/>
              <w:right w:val="nil"/>
            </w:tcBorders>
            <w:noWrap/>
            <w:vAlign w:val="center"/>
            <w:hideMark/>
          </w:tcPr>
          <w:p w14:paraId="799FE5E6" w14:textId="77777777"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XECB</w:t>
            </w:r>
          </w:p>
        </w:tc>
        <w:tc>
          <w:tcPr>
            <w:tcW w:w="1056" w:type="dxa"/>
            <w:tcBorders>
              <w:top w:val="nil"/>
              <w:left w:val="nil"/>
              <w:bottom w:val="nil"/>
              <w:right w:val="nil"/>
            </w:tcBorders>
            <w:noWrap/>
            <w:vAlign w:val="center"/>
          </w:tcPr>
          <w:p w14:paraId="0643931B" w14:textId="71AB3B03"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center"/>
          </w:tcPr>
          <w:p w14:paraId="696F31AC" w14:textId="5103DF4B"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-0.18038</w:t>
            </w:r>
          </w:p>
        </w:tc>
        <w:tc>
          <w:tcPr>
            <w:tcW w:w="1051" w:type="dxa"/>
            <w:tcBorders>
              <w:top w:val="nil"/>
              <w:left w:val="nil"/>
              <w:bottom w:val="nil"/>
              <w:right w:val="nil"/>
            </w:tcBorders>
            <w:noWrap/>
            <w:vAlign w:val="center"/>
          </w:tcPr>
          <w:p w14:paraId="69D17C88" w14:textId="1C9A2E2B"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0.11545</w:t>
            </w:r>
          </w:p>
        </w:tc>
        <w:tc>
          <w:tcPr>
            <w:tcW w:w="1051" w:type="dxa"/>
            <w:tcBorders>
              <w:top w:val="nil"/>
              <w:left w:val="nil"/>
              <w:bottom w:val="nil"/>
              <w:right w:val="nil"/>
            </w:tcBorders>
            <w:noWrap/>
            <w:vAlign w:val="center"/>
          </w:tcPr>
          <w:p w14:paraId="24A36093" w14:textId="61E9ED01"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0.00104</w:t>
            </w:r>
          </w:p>
        </w:tc>
        <w:tc>
          <w:tcPr>
            <w:tcW w:w="1051" w:type="dxa"/>
            <w:tcBorders>
              <w:top w:val="nil"/>
              <w:left w:val="nil"/>
              <w:bottom w:val="nil"/>
              <w:right w:val="nil"/>
            </w:tcBorders>
            <w:noWrap/>
            <w:vAlign w:val="center"/>
          </w:tcPr>
          <w:p w14:paraId="2ABCA1D9" w14:textId="663620D8" w:rsidR="00407E66" w:rsidRPr="0056239C" w:rsidRDefault="00407E66" w:rsidP="005D6BE2">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0.00900</w:t>
            </w:r>
          </w:p>
        </w:tc>
        <w:tc>
          <w:tcPr>
            <w:tcW w:w="1467" w:type="dxa"/>
            <w:tcBorders>
              <w:top w:val="nil"/>
              <w:left w:val="nil"/>
              <w:bottom w:val="single" w:sz="4" w:space="0" w:color="auto"/>
              <w:right w:val="nil"/>
            </w:tcBorders>
            <w:noWrap/>
            <w:vAlign w:val="center"/>
          </w:tcPr>
          <w:p w14:paraId="2199CF63" w14:textId="309DB8CA" w:rsidR="00407E66" w:rsidRPr="0056239C" w:rsidRDefault="00407E66" w:rsidP="005D6BE2">
            <w:pPr>
              <w:spacing w:line="240" w:lineRule="auto"/>
              <w:rPr>
                <w:rFonts w:asciiTheme="minorBidi" w:hAnsiTheme="minorBidi" w:cstheme="minorBidi"/>
                <w:color w:val="000000"/>
                <w:sz w:val="20"/>
                <w:szCs w:val="20"/>
                <w:lang w:eastAsia="en-AU"/>
              </w:rPr>
            </w:pPr>
          </w:p>
        </w:tc>
      </w:tr>
      <w:tr w:rsidR="00407E66" w:rsidRPr="0056239C" w14:paraId="33AD84B5" w14:textId="77777777" w:rsidTr="00B56266">
        <w:trPr>
          <w:trHeight w:val="288"/>
        </w:trPr>
        <w:tc>
          <w:tcPr>
            <w:tcW w:w="8613" w:type="dxa"/>
            <w:gridSpan w:val="7"/>
            <w:tcBorders>
              <w:top w:val="single" w:sz="4" w:space="0" w:color="auto"/>
              <w:left w:val="nil"/>
              <w:bottom w:val="single" w:sz="4" w:space="0" w:color="auto"/>
              <w:right w:val="nil"/>
            </w:tcBorders>
            <w:noWrap/>
            <w:vAlign w:val="bottom"/>
            <w:hideMark/>
          </w:tcPr>
          <w:p w14:paraId="6B082CDA" w14:textId="77777777" w:rsidR="00407E66" w:rsidRPr="0056239C" w:rsidRDefault="00407E66" w:rsidP="00407E66">
            <w:pPr>
              <w:spacing w:line="240" w:lineRule="auto"/>
              <w:jc w:val="center"/>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Brazil</w:t>
            </w:r>
          </w:p>
        </w:tc>
      </w:tr>
      <w:tr w:rsidR="00407E66" w:rsidRPr="0056239C" w14:paraId="6FF73EFE" w14:textId="77777777" w:rsidTr="00B56266">
        <w:trPr>
          <w:trHeight w:val="288"/>
        </w:trPr>
        <w:tc>
          <w:tcPr>
            <w:tcW w:w="1670" w:type="dxa"/>
            <w:tcBorders>
              <w:top w:val="nil"/>
              <w:left w:val="nil"/>
              <w:bottom w:val="single" w:sz="4" w:space="0" w:color="auto"/>
              <w:right w:val="nil"/>
            </w:tcBorders>
            <w:noWrap/>
            <w:vAlign w:val="bottom"/>
            <w:hideMark/>
          </w:tcPr>
          <w:p w14:paraId="22C8E19B" w14:textId="77777777" w:rsidR="00407E66" w:rsidRPr="0056239C" w:rsidRDefault="00407E66" w:rsidP="00407E6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BERGM Effect</w:t>
            </w:r>
          </w:p>
        </w:tc>
        <w:tc>
          <w:tcPr>
            <w:tcW w:w="1056" w:type="dxa"/>
            <w:tcBorders>
              <w:top w:val="nil"/>
              <w:left w:val="nil"/>
              <w:bottom w:val="single" w:sz="4" w:space="0" w:color="auto"/>
              <w:right w:val="nil"/>
            </w:tcBorders>
            <w:noWrap/>
            <w:vAlign w:val="bottom"/>
            <w:hideMark/>
          </w:tcPr>
          <w:p w14:paraId="0F83C696" w14:textId="77777777" w:rsidR="00407E66" w:rsidRPr="0056239C" w:rsidRDefault="00407E66" w:rsidP="00407E6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Lambda</w:t>
            </w:r>
          </w:p>
        </w:tc>
        <w:tc>
          <w:tcPr>
            <w:tcW w:w="1267" w:type="dxa"/>
            <w:tcBorders>
              <w:top w:val="nil"/>
              <w:left w:val="nil"/>
              <w:bottom w:val="single" w:sz="4" w:space="0" w:color="auto"/>
              <w:right w:val="nil"/>
            </w:tcBorders>
            <w:noWrap/>
            <w:vAlign w:val="bottom"/>
            <w:hideMark/>
          </w:tcPr>
          <w:p w14:paraId="4D6622B6" w14:textId="77777777" w:rsidR="00407E66" w:rsidRPr="0056239C" w:rsidRDefault="00407E66" w:rsidP="00407E6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Parameter</w:t>
            </w:r>
          </w:p>
        </w:tc>
        <w:tc>
          <w:tcPr>
            <w:tcW w:w="1051" w:type="dxa"/>
            <w:tcBorders>
              <w:top w:val="nil"/>
              <w:left w:val="nil"/>
              <w:bottom w:val="single" w:sz="4" w:space="0" w:color="auto"/>
              <w:right w:val="nil"/>
            </w:tcBorders>
            <w:noWrap/>
            <w:vAlign w:val="bottom"/>
            <w:hideMark/>
          </w:tcPr>
          <w:p w14:paraId="624E7F20" w14:textId="77777777" w:rsidR="00407E66" w:rsidRPr="0056239C" w:rsidRDefault="00407E66" w:rsidP="00407E6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Stderr</w:t>
            </w:r>
          </w:p>
        </w:tc>
        <w:tc>
          <w:tcPr>
            <w:tcW w:w="1051" w:type="dxa"/>
            <w:tcBorders>
              <w:top w:val="nil"/>
              <w:left w:val="nil"/>
              <w:bottom w:val="single" w:sz="4" w:space="0" w:color="auto"/>
              <w:right w:val="nil"/>
            </w:tcBorders>
            <w:noWrap/>
            <w:vAlign w:val="bottom"/>
            <w:hideMark/>
          </w:tcPr>
          <w:p w14:paraId="786FD4C0" w14:textId="77777777" w:rsidR="00407E66" w:rsidRPr="0056239C" w:rsidRDefault="00407E66" w:rsidP="00407E6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t-ratio</w:t>
            </w:r>
          </w:p>
        </w:tc>
        <w:tc>
          <w:tcPr>
            <w:tcW w:w="1051" w:type="dxa"/>
            <w:tcBorders>
              <w:top w:val="nil"/>
              <w:left w:val="nil"/>
              <w:bottom w:val="single" w:sz="4" w:space="0" w:color="auto"/>
              <w:right w:val="nil"/>
            </w:tcBorders>
            <w:noWrap/>
            <w:vAlign w:val="bottom"/>
            <w:hideMark/>
          </w:tcPr>
          <w:p w14:paraId="7541B9B1" w14:textId="77777777" w:rsidR="00407E66" w:rsidRPr="0056239C" w:rsidRDefault="00407E66" w:rsidP="00407E6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SACF</w:t>
            </w:r>
          </w:p>
        </w:tc>
        <w:tc>
          <w:tcPr>
            <w:tcW w:w="1467" w:type="dxa"/>
            <w:tcBorders>
              <w:top w:val="nil"/>
              <w:left w:val="nil"/>
              <w:bottom w:val="single" w:sz="4" w:space="0" w:color="auto"/>
              <w:right w:val="nil"/>
            </w:tcBorders>
            <w:noWrap/>
            <w:vAlign w:val="bottom"/>
            <w:hideMark/>
          </w:tcPr>
          <w:p w14:paraId="757DA386" w14:textId="77777777" w:rsidR="00407E66" w:rsidRPr="0056239C" w:rsidRDefault="00407E66" w:rsidP="00407E6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Significance</w:t>
            </w:r>
          </w:p>
        </w:tc>
      </w:tr>
      <w:tr w:rsidR="005D36D2" w:rsidRPr="0056239C" w14:paraId="704A7850" w14:textId="77777777" w:rsidTr="00A841BF">
        <w:trPr>
          <w:trHeight w:val="288"/>
        </w:trPr>
        <w:tc>
          <w:tcPr>
            <w:tcW w:w="1670" w:type="dxa"/>
            <w:tcBorders>
              <w:top w:val="nil"/>
              <w:left w:val="nil"/>
              <w:bottom w:val="nil"/>
              <w:right w:val="nil"/>
            </w:tcBorders>
            <w:noWrap/>
            <w:vAlign w:val="center"/>
            <w:hideMark/>
          </w:tcPr>
          <w:p w14:paraId="7B388517" w14:textId="77777777"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XEdge</w:t>
            </w:r>
          </w:p>
        </w:tc>
        <w:tc>
          <w:tcPr>
            <w:tcW w:w="1056" w:type="dxa"/>
            <w:tcBorders>
              <w:top w:val="nil"/>
              <w:left w:val="nil"/>
              <w:bottom w:val="nil"/>
              <w:right w:val="nil"/>
            </w:tcBorders>
            <w:noWrap/>
            <w:vAlign w:val="center"/>
          </w:tcPr>
          <w:p w14:paraId="4256B612" w14:textId="69E6629C"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center"/>
          </w:tcPr>
          <w:p w14:paraId="1393ADFA" w14:textId="4661EB70"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-1.76262</w:t>
            </w:r>
          </w:p>
        </w:tc>
        <w:tc>
          <w:tcPr>
            <w:tcW w:w="1051" w:type="dxa"/>
            <w:tcBorders>
              <w:top w:val="nil"/>
              <w:left w:val="nil"/>
              <w:bottom w:val="nil"/>
              <w:right w:val="nil"/>
            </w:tcBorders>
            <w:noWrap/>
            <w:vAlign w:val="center"/>
          </w:tcPr>
          <w:p w14:paraId="238616B4" w14:textId="35920FB0"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0.34166</w:t>
            </w:r>
          </w:p>
        </w:tc>
        <w:tc>
          <w:tcPr>
            <w:tcW w:w="1051" w:type="dxa"/>
            <w:tcBorders>
              <w:top w:val="nil"/>
              <w:left w:val="nil"/>
              <w:bottom w:val="nil"/>
              <w:right w:val="nil"/>
            </w:tcBorders>
            <w:noWrap/>
            <w:vAlign w:val="center"/>
          </w:tcPr>
          <w:p w14:paraId="6A21CAC9" w14:textId="3F70B146"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0.04214</w:t>
            </w:r>
          </w:p>
        </w:tc>
        <w:tc>
          <w:tcPr>
            <w:tcW w:w="1051" w:type="dxa"/>
            <w:tcBorders>
              <w:top w:val="nil"/>
              <w:left w:val="nil"/>
              <w:bottom w:val="nil"/>
              <w:right w:val="nil"/>
            </w:tcBorders>
            <w:noWrap/>
            <w:vAlign w:val="center"/>
          </w:tcPr>
          <w:p w14:paraId="2D6D613B" w14:textId="614D9834"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0.76890</w:t>
            </w:r>
          </w:p>
        </w:tc>
        <w:tc>
          <w:tcPr>
            <w:tcW w:w="1467" w:type="dxa"/>
            <w:tcBorders>
              <w:top w:val="nil"/>
              <w:left w:val="nil"/>
              <w:bottom w:val="nil"/>
              <w:right w:val="nil"/>
            </w:tcBorders>
            <w:noWrap/>
            <w:vAlign w:val="center"/>
          </w:tcPr>
          <w:p w14:paraId="5837D09A" w14:textId="78D4F18E"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w:t>
            </w:r>
          </w:p>
        </w:tc>
      </w:tr>
      <w:tr w:rsidR="005D36D2" w:rsidRPr="0056239C" w14:paraId="49E3F3A7" w14:textId="77777777" w:rsidTr="00A841BF">
        <w:trPr>
          <w:trHeight w:val="288"/>
        </w:trPr>
        <w:tc>
          <w:tcPr>
            <w:tcW w:w="1670" w:type="dxa"/>
            <w:tcBorders>
              <w:top w:val="nil"/>
              <w:left w:val="nil"/>
              <w:bottom w:val="nil"/>
              <w:right w:val="nil"/>
            </w:tcBorders>
            <w:noWrap/>
            <w:vAlign w:val="center"/>
            <w:hideMark/>
          </w:tcPr>
          <w:p w14:paraId="73F68321" w14:textId="77777777"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XStar2A</w:t>
            </w:r>
          </w:p>
        </w:tc>
        <w:tc>
          <w:tcPr>
            <w:tcW w:w="1056" w:type="dxa"/>
            <w:tcBorders>
              <w:top w:val="nil"/>
              <w:left w:val="nil"/>
              <w:bottom w:val="nil"/>
              <w:right w:val="nil"/>
            </w:tcBorders>
            <w:noWrap/>
            <w:vAlign w:val="center"/>
          </w:tcPr>
          <w:p w14:paraId="531182BF" w14:textId="1C43DFA8"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center"/>
          </w:tcPr>
          <w:p w14:paraId="61D1B9AB" w14:textId="72E7E84D"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-0.23158</w:t>
            </w:r>
          </w:p>
        </w:tc>
        <w:tc>
          <w:tcPr>
            <w:tcW w:w="1051" w:type="dxa"/>
            <w:tcBorders>
              <w:top w:val="nil"/>
              <w:left w:val="nil"/>
              <w:bottom w:val="nil"/>
              <w:right w:val="nil"/>
            </w:tcBorders>
            <w:noWrap/>
            <w:vAlign w:val="center"/>
          </w:tcPr>
          <w:p w14:paraId="45CCBE9F" w14:textId="45C7BB9F"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0.13441</w:t>
            </w:r>
          </w:p>
        </w:tc>
        <w:tc>
          <w:tcPr>
            <w:tcW w:w="1051" w:type="dxa"/>
            <w:tcBorders>
              <w:top w:val="nil"/>
              <w:left w:val="nil"/>
              <w:bottom w:val="nil"/>
              <w:right w:val="nil"/>
            </w:tcBorders>
            <w:noWrap/>
            <w:vAlign w:val="center"/>
          </w:tcPr>
          <w:p w14:paraId="5AB9AA02" w14:textId="1A75A119"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0.03649</w:t>
            </w:r>
          </w:p>
        </w:tc>
        <w:tc>
          <w:tcPr>
            <w:tcW w:w="1051" w:type="dxa"/>
            <w:tcBorders>
              <w:top w:val="nil"/>
              <w:left w:val="nil"/>
              <w:bottom w:val="nil"/>
              <w:right w:val="nil"/>
            </w:tcBorders>
            <w:noWrap/>
            <w:vAlign w:val="center"/>
          </w:tcPr>
          <w:p w14:paraId="1FBBFD2C" w14:textId="2DB209DC"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0.77754</w:t>
            </w:r>
          </w:p>
        </w:tc>
        <w:tc>
          <w:tcPr>
            <w:tcW w:w="1467" w:type="dxa"/>
            <w:tcBorders>
              <w:top w:val="nil"/>
              <w:left w:val="nil"/>
              <w:bottom w:val="nil"/>
              <w:right w:val="nil"/>
            </w:tcBorders>
            <w:noWrap/>
            <w:vAlign w:val="center"/>
          </w:tcPr>
          <w:p w14:paraId="09EC50C9" w14:textId="77777777" w:rsidR="005D36D2" w:rsidRPr="0056239C" w:rsidRDefault="005D36D2" w:rsidP="00A841BF">
            <w:pPr>
              <w:spacing w:line="240" w:lineRule="auto"/>
              <w:rPr>
                <w:rFonts w:asciiTheme="minorBidi" w:hAnsiTheme="minorBidi" w:cstheme="minorBidi"/>
                <w:color w:val="000000"/>
                <w:sz w:val="20"/>
                <w:szCs w:val="20"/>
                <w:lang w:eastAsia="en-AU"/>
              </w:rPr>
            </w:pPr>
          </w:p>
        </w:tc>
      </w:tr>
      <w:tr w:rsidR="005D36D2" w:rsidRPr="0056239C" w14:paraId="17B7EE00" w14:textId="77777777" w:rsidTr="00A841BF">
        <w:trPr>
          <w:trHeight w:val="288"/>
        </w:trPr>
        <w:tc>
          <w:tcPr>
            <w:tcW w:w="1670" w:type="dxa"/>
            <w:tcBorders>
              <w:top w:val="nil"/>
              <w:left w:val="nil"/>
              <w:bottom w:val="nil"/>
              <w:right w:val="nil"/>
            </w:tcBorders>
            <w:noWrap/>
            <w:vAlign w:val="center"/>
            <w:hideMark/>
          </w:tcPr>
          <w:p w14:paraId="49073631" w14:textId="77777777"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X4Cycle</w:t>
            </w:r>
          </w:p>
        </w:tc>
        <w:tc>
          <w:tcPr>
            <w:tcW w:w="1056" w:type="dxa"/>
            <w:tcBorders>
              <w:top w:val="nil"/>
              <w:left w:val="nil"/>
              <w:bottom w:val="nil"/>
              <w:right w:val="nil"/>
            </w:tcBorders>
            <w:noWrap/>
            <w:vAlign w:val="center"/>
          </w:tcPr>
          <w:p w14:paraId="34B6DE8D" w14:textId="2231053B"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center"/>
          </w:tcPr>
          <w:p w14:paraId="66849E83" w14:textId="4DA266C6"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0.62477</w:t>
            </w:r>
          </w:p>
        </w:tc>
        <w:tc>
          <w:tcPr>
            <w:tcW w:w="1051" w:type="dxa"/>
            <w:tcBorders>
              <w:top w:val="nil"/>
              <w:left w:val="nil"/>
              <w:bottom w:val="nil"/>
              <w:right w:val="nil"/>
            </w:tcBorders>
            <w:noWrap/>
            <w:vAlign w:val="center"/>
          </w:tcPr>
          <w:p w14:paraId="08C1F8E3" w14:textId="6A4D9890"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0.06609</w:t>
            </w:r>
          </w:p>
        </w:tc>
        <w:tc>
          <w:tcPr>
            <w:tcW w:w="1051" w:type="dxa"/>
            <w:tcBorders>
              <w:top w:val="nil"/>
              <w:left w:val="nil"/>
              <w:bottom w:val="nil"/>
              <w:right w:val="nil"/>
            </w:tcBorders>
            <w:noWrap/>
            <w:vAlign w:val="center"/>
          </w:tcPr>
          <w:p w14:paraId="1475C228" w14:textId="3DE2B5F6"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0.03309</w:t>
            </w:r>
          </w:p>
        </w:tc>
        <w:tc>
          <w:tcPr>
            <w:tcW w:w="1051" w:type="dxa"/>
            <w:tcBorders>
              <w:top w:val="nil"/>
              <w:left w:val="nil"/>
              <w:bottom w:val="nil"/>
              <w:right w:val="nil"/>
            </w:tcBorders>
            <w:noWrap/>
            <w:vAlign w:val="center"/>
          </w:tcPr>
          <w:p w14:paraId="04A63A06" w14:textId="3D6B7C8D"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0.82463</w:t>
            </w:r>
          </w:p>
        </w:tc>
        <w:tc>
          <w:tcPr>
            <w:tcW w:w="1467" w:type="dxa"/>
            <w:tcBorders>
              <w:top w:val="nil"/>
              <w:left w:val="nil"/>
              <w:bottom w:val="nil"/>
              <w:right w:val="nil"/>
            </w:tcBorders>
            <w:noWrap/>
            <w:vAlign w:val="center"/>
          </w:tcPr>
          <w:p w14:paraId="780CA236" w14:textId="5F96136C"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w:t>
            </w:r>
          </w:p>
        </w:tc>
      </w:tr>
      <w:tr w:rsidR="005D36D2" w:rsidRPr="0056239C" w14:paraId="4E0947B0" w14:textId="77777777" w:rsidTr="00963DD9">
        <w:trPr>
          <w:trHeight w:val="288"/>
        </w:trPr>
        <w:tc>
          <w:tcPr>
            <w:tcW w:w="1670" w:type="dxa"/>
            <w:tcBorders>
              <w:top w:val="nil"/>
              <w:left w:val="nil"/>
              <w:right w:val="nil"/>
            </w:tcBorders>
            <w:noWrap/>
            <w:vAlign w:val="center"/>
            <w:hideMark/>
          </w:tcPr>
          <w:p w14:paraId="06323D8F" w14:textId="77777777"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XECA</w:t>
            </w:r>
          </w:p>
        </w:tc>
        <w:tc>
          <w:tcPr>
            <w:tcW w:w="1056" w:type="dxa"/>
            <w:tcBorders>
              <w:top w:val="nil"/>
              <w:left w:val="nil"/>
              <w:right w:val="nil"/>
            </w:tcBorders>
            <w:noWrap/>
            <w:vAlign w:val="center"/>
          </w:tcPr>
          <w:p w14:paraId="50705C55" w14:textId="1B740D26"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right w:val="nil"/>
            </w:tcBorders>
            <w:noWrap/>
            <w:vAlign w:val="center"/>
          </w:tcPr>
          <w:p w14:paraId="01930A5D" w14:textId="4E292865"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-0.01718</w:t>
            </w:r>
          </w:p>
        </w:tc>
        <w:tc>
          <w:tcPr>
            <w:tcW w:w="1051" w:type="dxa"/>
            <w:tcBorders>
              <w:top w:val="nil"/>
              <w:left w:val="nil"/>
              <w:right w:val="nil"/>
            </w:tcBorders>
            <w:noWrap/>
            <w:vAlign w:val="center"/>
          </w:tcPr>
          <w:p w14:paraId="01015154" w14:textId="1BFF905F"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0.00484</w:t>
            </w:r>
          </w:p>
        </w:tc>
        <w:tc>
          <w:tcPr>
            <w:tcW w:w="1051" w:type="dxa"/>
            <w:tcBorders>
              <w:top w:val="nil"/>
              <w:left w:val="nil"/>
              <w:right w:val="nil"/>
            </w:tcBorders>
            <w:noWrap/>
            <w:vAlign w:val="center"/>
          </w:tcPr>
          <w:p w14:paraId="2A99B831" w14:textId="365252A5"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0.03670</w:t>
            </w:r>
          </w:p>
        </w:tc>
        <w:tc>
          <w:tcPr>
            <w:tcW w:w="1051" w:type="dxa"/>
            <w:tcBorders>
              <w:top w:val="nil"/>
              <w:left w:val="nil"/>
              <w:right w:val="nil"/>
            </w:tcBorders>
            <w:noWrap/>
            <w:vAlign w:val="center"/>
          </w:tcPr>
          <w:p w14:paraId="663C0960" w14:textId="0F395E62"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0.79287</w:t>
            </w:r>
          </w:p>
        </w:tc>
        <w:tc>
          <w:tcPr>
            <w:tcW w:w="1467" w:type="dxa"/>
            <w:tcBorders>
              <w:top w:val="nil"/>
              <w:left w:val="nil"/>
              <w:right w:val="nil"/>
            </w:tcBorders>
            <w:noWrap/>
            <w:vAlign w:val="center"/>
          </w:tcPr>
          <w:p w14:paraId="284083B4" w14:textId="26E6924C"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w:t>
            </w:r>
          </w:p>
        </w:tc>
      </w:tr>
      <w:tr w:rsidR="005D36D2" w:rsidRPr="0056239C" w14:paraId="27D18ABC" w14:textId="77777777" w:rsidTr="00963DD9">
        <w:trPr>
          <w:trHeight w:val="288"/>
        </w:trPr>
        <w:tc>
          <w:tcPr>
            <w:tcW w:w="1670" w:type="dxa"/>
            <w:tcBorders>
              <w:top w:val="nil"/>
              <w:left w:val="nil"/>
              <w:bottom w:val="single" w:sz="4" w:space="0" w:color="auto"/>
              <w:right w:val="nil"/>
            </w:tcBorders>
            <w:noWrap/>
            <w:vAlign w:val="center"/>
            <w:hideMark/>
          </w:tcPr>
          <w:p w14:paraId="551006B9" w14:textId="77777777"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XECB</w:t>
            </w:r>
          </w:p>
        </w:tc>
        <w:tc>
          <w:tcPr>
            <w:tcW w:w="1056" w:type="dxa"/>
            <w:tcBorders>
              <w:top w:val="nil"/>
              <w:left w:val="nil"/>
              <w:bottom w:val="single" w:sz="4" w:space="0" w:color="auto"/>
              <w:right w:val="nil"/>
            </w:tcBorders>
            <w:noWrap/>
            <w:vAlign w:val="center"/>
          </w:tcPr>
          <w:p w14:paraId="62DED49A" w14:textId="76872607"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single" w:sz="4" w:space="0" w:color="auto"/>
              <w:right w:val="nil"/>
            </w:tcBorders>
            <w:noWrap/>
            <w:vAlign w:val="center"/>
          </w:tcPr>
          <w:p w14:paraId="198EF948" w14:textId="39CAD221"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-0.01803</w:t>
            </w:r>
          </w:p>
        </w:tc>
        <w:tc>
          <w:tcPr>
            <w:tcW w:w="1051" w:type="dxa"/>
            <w:tcBorders>
              <w:top w:val="nil"/>
              <w:left w:val="nil"/>
              <w:bottom w:val="single" w:sz="4" w:space="0" w:color="auto"/>
              <w:right w:val="nil"/>
            </w:tcBorders>
            <w:noWrap/>
            <w:vAlign w:val="center"/>
          </w:tcPr>
          <w:p w14:paraId="1CFDF0C3" w14:textId="34EC11EF"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0.00329</w:t>
            </w:r>
          </w:p>
        </w:tc>
        <w:tc>
          <w:tcPr>
            <w:tcW w:w="1051" w:type="dxa"/>
            <w:tcBorders>
              <w:top w:val="nil"/>
              <w:left w:val="nil"/>
              <w:bottom w:val="single" w:sz="4" w:space="0" w:color="auto"/>
              <w:right w:val="nil"/>
            </w:tcBorders>
            <w:noWrap/>
            <w:vAlign w:val="center"/>
          </w:tcPr>
          <w:p w14:paraId="550A25C1" w14:textId="5F78BE69"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0.03195</w:t>
            </w:r>
          </w:p>
        </w:tc>
        <w:tc>
          <w:tcPr>
            <w:tcW w:w="1051" w:type="dxa"/>
            <w:tcBorders>
              <w:top w:val="nil"/>
              <w:left w:val="nil"/>
              <w:bottom w:val="single" w:sz="4" w:space="0" w:color="auto"/>
              <w:right w:val="nil"/>
            </w:tcBorders>
            <w:noWrap/>
            <w:vAlign w:val="center"/>
          </w:tcPr>
          <w:p w14:paraId="015750CF" w14:textId="362DB203"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0.78806</w:t>
            </w:r>
          </w:p>
        </w:tc>
        <w:tc>
          <w:tcPr>
            <w:tcW w:w="1467" w:type="dxa"/>
            <w:tcBorders>
              <w:top w:val="nil"/>
              <w:left w:val="nil"/>
              <w:bottom w:val="single" w:sz="4" w:space="0" w:color="auto"/>
              <w:right w:val="nil"/>
            </w:tcBorders>
            <w:noWrap/>
            <w:vAlign w:val="center"/>
          </w:tcPr>
          <w:p w14:paraId="0DC3B3B3" w14:textId="1212FE33" w:rsidR="005D36D2" w:rsidRPr="0056239C" w:rsidRDefault="005D36D2" w:rsidP="00A841BF">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w:t>
            </w:r>
          </w:p>
        </w:tc>
      </w:tr>
    </w:tbl>
    <w:p w14:paraId="324F158F" w14:textId="4867347E" w:rsidR="007430B8" w:rsidRPr="0056239C" w:rsidRDefault="007430B8">
      <w:pPr>
        <w:spacing w:after="160" w:line="278" w:lineRule="auto"/>
        <w:rPr>
          <w:rFonts w:cstheme="majorBidi"/>
          <w:b/>
          <w:iCs/>
        </w:rPr>
      </w:pPr>
    </w:p>
    <w:p w14:paraId="20D9DC51" w14:textId="1D8A79C8" w:rsidR="00267142" w:rsidRPr="0056239C" w:rsidRDefault="00267142" w:rsidP="00267142">
      <w:pPr>
        <w:spacing w:line="240" w:lineRule="auto"/>
        <w:jc w:val="both"/>
        <w:rPr>
          <w:rFonts w:cstheme="majorBidi"/>
          <w:b/>
          <w:iCs/>
        </w:rPr>
      </w:pPr>
      <w:r w:rsidRPr="0056239C">
        <w:rPr>
          <w:rFonts w:cstheme="majorBidi"/>
          <w:b/>
          <w:iCs/>
        </w:rPr>
        <w:t>I.</w:t>
      </w:r>
      <w:r w:rsidR="000072F6" w:rsidRPr="0056239C">
        <w:rPr>
          <w:rFonts w:cstheme="majorBidi"/>
          <w:b/>
          <w:iCs/>
        </w:rPr>
        <w:t>2</w:t>
      </w:r>
      <w:r w:rsidRPr="0056239C">
        <w:rPr>
          <w:rFonts w:cstheme="majorBidi"/>
          <w:b/>
          <w:iCs/>
        </w:rPr>
        <w:t xml:space="preserve"> </w:t>
      </w:r>
      <w:r w:rsidR="00540924" w:rsidRPr="0056239C">
        <w:rPr>
          <w:rFonts w:cstheme="majorBidi"/>
          <w:b/>
          <w:iCs/>
        </w:rPr>
        <w:t xml:space="preserve">Odebrecht </w:t>
      </w:r>
      <w:r w:rsidRPr="0056239C">
        <w:rPr>
          <w:rFonts w:cstheme="majorBidi"/>
          <w:b/>
          <w:iCs/>
        </w:rPr>
        <w:t>Component</w:t>
      </w:r>
      <w:r w:rsidR="002467D3" w:rsidRPr="0056239C">
        <w:rPr>
          <w:rFonts w:cstheme="majorBidi"/>
          <w:b/>
          <w:iCs/>
        </w:rPr>
        <w:t>-</w:t>
      </w:r>
      <w:r w:rsidR="000072F6" w:rsidRPr="0056239C">
        <w:rPr>
          <w:rFonts w:cstheme="majorBidi"/>
          <w:b/>
          <w:iCs/>
        </w:rPr>
        <w:t>Goodness of Fit</w:t>
      </w:r>
    </w:p>
    <w:tbl>
      <w:tblPr>
        <w:tblW w:w="8986" w:type="dxa"/>
        <w:jc w:val="center"/>
        <w:tblLook w:val="04A0" w:firstRow="1" w:lastRow="0" w:firstColumn="1" w:lastColumn="0" w:noHBand="0" w:noVBand="1"/>
      </w:tblPr>
      <w:tblGrid>
        <w:gridCol w:w="1578"/>
        <w:gridCol w:w="1218"/>
        <w:gridCol w:w="1174"/>
        <w:gridCol w:w="1379"/>
        <w:gridCol w:w="1174"/>
        <w:gridCol w:w="2463"/>
      </w:tblGrid>
      <w:tr w:rsidR="006940FD" w:rsidRPr="0056239C" w14:paraId="647BAD4F" w14:textId="77777777" w:rsidTr="002E182C">
        <w:trPr>
          <w:trHeight w:val="285"/>
          <w:jc w:val="center"/>
        </w:trPr>
        <w:tc>
          <w:tcPr>
            <w:tcW w:w="8986" w:type="dxa"/>
            <w:gridSpan w:val="6"/>
            <w:tcBorders>
              <w:top w:val="single" w:sz="4" w:space="0" w:color="auto"/>
              <w:left w:val="nil"/>
              <w:bottom w:val="single" w:sz="4" w:space="0" w:color="auto"/>
              <w:right w:val="nil"/>
            </w:tcBorders>
            <w:noWrap/>
            <w:vAlign w:val="bottom"/>
            <w:hideMark/>
          </w:tcPr>
          <w:p w14:paraId="7E24CA8E" w14:textId="77777777" w:rsidR="006940FD" w:rsidRPr="0056239C" w:rsidRDefault="006940FD" w:rsidP="00775C64">
            <w:pPr>
              <w:spacing w:line="240" w:lineRule="auto"/>
              <w:jc w:val="center"/>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Colombia</w:t>
            </w:r>
          </w:p>
        </w:tc>
      </w:tr>
      <w:tr w:rsidR="006940FD" w:rsidRPr="0056239C" w14:paraId="4BC65F69" w14:textId="77777777" w:rsidTr="002E182C">
        <w:trPr>
          <w:trHeight w:val="285"/>
          <w:jc w:val="center"/>
        </w:trPr>
        <w:tc>
          <w:tcPr>
            <w:tcW w:w="1578" w:type="dxa"/>
            <w:tcBorders>
              <w:top w:val="nil"/>
              <w:left w:val="nil"/>
              <w:bottom w:val="single" w:sz="4" w:space="0" w:color="auto"/>
              <w:right w:val="nil"/>
            </w:tcBorders>
            <w:noWrap/>
            <w:vAlign w:val="center"/>
            <w:hideMark/>
          </w:tcPr>
          <w:p w14:paraId="77B49620" w14:textId="77777777" w:rsidR="006940FD" w:rsidRPr="0056239C" w:rsidRDefault="006940FD" w:rsidP="00B64DF6">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BERGM Effect</w:t>
            </w:r>
          </w:p>
        </w:tc>
        <w:tc>
          <w:tcPr>
            <w:tcW w:w="1218" w:type="dxa"/>
            <w:tcBorders>
              <w:top w:val="nil"/>
              <w:left w:val="nil"/>
              <w:bottom w:val="single" w:sz="4" w:space="0" w:color="auto"/>
              <w:right w:val="nil"/>
            </w:tcBorders>
            <w:noWrap/>
            <w:vAlign w:val="center"/>
            <w:hideMark/>
          </w:tcPr>
          <w:p w14:paraId="65F02F13" w14:textId="70279E7D" w:rsidR="006940FD" w:rsidRPr="0056239C" w:rsidRDefault="006940FD" w:rsidP="00B64DF6">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Observed</w:t>
            </w:r>
          </w:p>
        </w:tc>
        <w:tc>
          <w:tcPr>
            <w:tcW w:w="1174" w:type="dxa"/>
            <w:tcBorders>
              <w:top w:val="nil"/>
              <w:left w:val="nil"/>
              <w:bottom w:val="single" w:sz="4" w:space="0" w:color="auto"/>
              <w:right w:val="nil"/>
            </w:tcBorders>
            <w:noWrap/>
            <w:vAlign w:val="center"/>
            <w:hideMark/>
          </w:tcPr>
          <w:p w14:paraId="4A4AEA02" w14:textId="3AF82104" w:rsidR="006940FD" w:rsidRPr="0056239C" w:rsidRDefault="006940FD" w:rsidP="00B64DF6">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Mean</w:t>
            </w:r>
          </w:p>
        </w:tc>
        <w:tc>
          <w:tcPr>
            <w:tcW w:w="1379" w:type="dxa"/>
            <w:tcBorders>
              <w:top w:val="nil"/>
              <w:left w:val="nil"/>
              <w:bottom w:val="single" w:sz="4" w:space="0" w:color="auto"/>
              <w:right w:val="nil"/>
            </w:tcBorders>
            <w:noWrap/>
            <w:vAlign w:val="center"/>
            <w:hideMark/>
          </w:tcPr>
          <w:p w14:paraId="37001D1A" w14:textId="5C1756D1" w:rsidR="006940FD" w:rsidRPr="0056239C" w:rsidRDefault="006940FD" w:rsidP="00B64DF6">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StdDev</w:t>
            </w:r>
          </w:p>
        </w:tc>
        <w:tc>
          <w:tcPr>
            <w:tcW w:w="1174" w:type="dxa"/>
            <w:tcBorders>
              <w:top w:val="nil"/>
              <w:left w:val="nil"/>
              <w:bottom w:val="single" w:sz="4" w:space="0" w:color="auto"/>
              <w:right w:val="nil"/>
            </w:tcBorders>
            <w:noWrap/>
            <w:vAlign w:val="center"/>
            <w:hideMark/>
          </w:tcPr>
          <w:p w14:paraId="1A694823" w14:textId="066A6AE4" w:rsidR="006940FD" w:rsidRPr="0056239C" w:rsidRDefault="006940FD" w:rsidP="00B64DF6">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t-ratio</w:t>
            </w:r>
          </w:p>
        </w:tc>
        <w:tc>
          <w:tcPr>
            <w:tcW w:w="2463" w:type="dxa"/>
            <w:tcBorders>
              <w:top w:val="nil"/>
              <w:left w:val="nil"/>
              <w:bottom w:val="single" w:sz="4" w:space="0" w:color="auto"/>
              <w:right w:val="nil"/>
            </w:tcBorders>
            <w:noWrap/>
            <w:vAlign w:val="bottom"/>
            <w:hideMark/>
          </w:tcPr>
          <w:p w14:paraId="54012A73" w14:textId="3B9373F0" w:rsidR="006940FD" w:rsidRPr="0056239C" w:rsidRDefault="006940FD" w:rsidP="00775C64">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Mahalanobis distance</w:t>
            </w:r>
          </w:p>
        </w:tc>
      </w:tr>
      <w:tr w:rsidR="00B64DF6" w:rsidRPr="0056239C" w14:paraId="619D5F5E" w14:textId="77777777" w:rsidTr="002E182C">
        <w:trPr>
          <w:trHeight w:val="285"/>
          <w:jc w:val="center"/>
        </w:trPr>
        <w:tc>
          <w:tcPr>
            <w:tcW w:w="1578" w:type="dxa"/>
            <w:tcBorders>
              <w:top w:val="nil"/>
              <w:left w:val="nil"/>
              <w:bottom w:val="nil"/>
              <w:right w:val="nil"/>
            </w:tcBorders>
            <w:noWrap/>
            <w:vAlign w:val="center"/>
            <w:hideMark/>
          </w:tcPr>
          <w:p w14:paraId="14470CA0" w14:textId="77777777" w:rsidR="00B64DF6" w:rsidRPr="0056239C" w:rsidRDefault="00B64DF6" w:rsidP="00B64DF6">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218" w:type="dxa"/>
            <w:tcBorders>
              <w:top w:val="nil"/>
              <w:left w:val="nil"/>
              <w:bottom w:val="nil"/>
              <w:right w:val="nil"/>
            </w:tcBorders>
            <w:noWrap/>
            <w:vAlign w:val="center"/>
          </w:tcPr>
          <w:p w14:paraId="04BC0290" w14:textId="7108E8F8"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59</w:t>
            </w:r>
          </w:p>
        </w:tc>
        <w:tc>
          <w:tcPr>
            <w:tcW w:w="1174" w:type="dxa"/>
            <w:tcBorders>
              <w:top w:val="nil"/>
              <w:left w:val="nil"/>
              <w:bottom w:val="nil"/>
              <w:right w:val="nil"/>
            </w:tcBorders>
            <w:noWrap/>
            <w:vAlign w:val="center"/>
          </w:tcPr>
          <w:p w14:paraId="3BBAF6C6" w14:textId="02EDD511"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58.92</w:t>
            </w:r>
            <w:r w:rsidR="00430664" w:rsidRPr="0056239C">
              <w:rPr>
                <w:rFonts w:ascii="Arial" w:hAnsi="Arial" w:cs="Arial"/>
                <w:color w:val="000000"/>
                <w:sz w:val="22"/>
                <w:szCs w:val="22"/>
              </w:rPr>
              <w:t>0</w:t>
            </w:r>
          </w:p>
        </w:tc>
        <w:tc>
          <w:tcPr>
            <w:tcW w:w="1379" w:type="dxa"/>
            <w:tcBorders>
              <w:top w:val="nil"/>
              <w:left w:val="nil"/>
              <w:bottom w:val="nil"/>
              <w:right w:val="nil"/>
            </w:tcBorders>
            <w:noWrap/>
            <w:vAlign w:val="center"/>
          </w:tcPr>
          <w:p w14:paraId="0E99E712" w14:textId="56024B53"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5.96034</w:t>
            </w:r>
          </w:p>
        </w:tc>
        <w:tc>
          <w:tcPr>
            <w:tcW w:w="1174" w:type="dxa"/>
            <w:tcBorders>
              <w:top w:val="nil"/>
              <w:left w:val="nil"/>
              <w:bottom w:val="nil"/>
              <w:right w:val="nil"/>
            </w:tcBorders>
            <w:noWrap/>
            <w:vAlign w:val="center"/>
          </w:tcPr>
          <w:p w14:paraId="4142488C" w14:textId="3110A3AB"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0.01342</w:t>
            </w:r>
          </w:p>
        </w:tc>
        <w:tc>
          <w:tcPr>
            <w:tcW w:w="2463" w:type="dxa"/>
            <w:vMerge w:val="restart"/>
            <w:tcBorders>
              <w:top w:val="nil"/>
              <w:left w:val="nil"/>
              <w:bottom w:val="single" w:sz="4" w:space="0" w:color="000000"/>
              <w:right w:val="nil"/>
            </w:tcBorders>
            <w:noWrap/>
            <w:vAlign w:val="center"/>
          </w:tcPr>
          <w:p w14:paraId="26E606BE" w14:textId="78A076AC" w:rsidR="00B64DF6" w:rsidRPr="0056239C" w:rsidRDefault="00B64DF6" w:rsidP="00B64DF6">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133</w:t>
            </w:r>
          </w:p>
        </w:tc>
      </w:tr>
      <w:tr w:rsidR="00B64DF6" w:rsidRPr="0056239C" w14:paraId="4702B0A5" w14:textId="77777777" w:rsidTr="002E182C">
        <w:trPr>
          <w:trHeight w:val="285"/>
          <w:jc w:val="center"/>
        </w:trPr>
        <w:tc>
          <w:tcPr>
            <w:tcW w:w="1578" w:type="dxa"/>
            <w:tcBorders>
              <w:top w:val="nil"/>
              <w:left w:val="nil"/>
              <w:bottom w:val="nil"/>
              <w:right w:val="nil"/>
            </w:tcBorders>
            <w:noWrap/>
            <w:vAlign w:val="center"/>
            <w:hideMark/>
          </w:tcPr>
          <w:p w14:paraId="6D6089C3" w14:textId="77777777" w:rsidR="00B64DF6" w:rsidRPr="0056239C" w:rsidRDefault="00B64DF6" w:rsidP="00B64DF6">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218" w:type="dxa"/>
            <w:tcBorders>
              <w:top w:val="nil"/>
              <w:left w:val="nil"/>
              <w:bottom w:val="nil"/>
              <w:right w:val="nil"/>
            </w:tcBorders>
            <w:noWrap/>
            <w:vAlign w:val="center"/>
          </w:tcPr>
          <w:p w14:paraId="2B91FE45" w14:textId="66639BE7"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49</w:t>
            </w:r>
          </w:p>
        </w:tc>
        <w:tc>
          <w:tcPr>
            <w:tcW w:w="1174" w:type="dxa"/>
            <w:tcBorders>
              <w:top w:val="nil"/>
              <w:left w:val="nil"/>
              <w:bottom w:val="nil"/>
              <w:right w:val="nil"/>
            </w:tcBorders>
            <w:noWrap/>
            <w:vAlign w:val="center"/>
          </w:tcPr>
          <w:p w14:paraId="1AD45D6F" w14:textId="374F9402"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48.91</w:t>
            </w:r>
            <w:r w:rsidR="00430664" w:rsidRPr="0056239C">
              <w:rPr>
                <w:rFonts w:ascii="Arial" w:hAnsi="Arial" w:cs="Arial"/>
                <w:color w:val="000000"/>
                <w:sz w:val="22"/>
                <w:szCs w:val="22"/>
              </w:rPr>
              <w:t>0</w:t>
            </w:r>
          </w:p>
        </w:tc>
        <w:tc>
          <w:tcPr>
            <w:tcW w:w="1379" w:type="dxa"/>
            <w:tcBorders>
              <w:top w:val="nil"/>
              <w:left w:val="nil"/>
              <w:bottom w:val="nil"/>
              <w:right w:val="nil"/>
            </w:tcBorders>
            <w:noWrap/>
            <w:vAlign w:val="center"/>
          </w:tcPr>
          <w:p w14:paraId="60111FEC" w14:textId="1DFFE0C0"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9.99686</w:t>
            </w:r>
          </w:p>
        </w:tc>
        <w:tc>
          <w:tcPr>
            <w:tcW w:w="1174" w:type="dxa"/>
            <w:tcBorders>
              <w:top w:val="nil"/>
              <w:left w:val="nil"/>
              <w:bottom w:val="nil"/>
              <w:right w:val="nil"/>
            </w:tcBorders>
            <w:noWrap/>
            <w:vAlign w:val="center"/>
          </w:tcPr>
          <w:p w14:paraId="0C028E35" w14:textId="7C5DD76D"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0.00940</w:t>
            </w:r>
          </w:p>
        </w:tc>
        <w:tc>
          <w:tcPr>
            <w:tcW w:w="2463" w:type="dxa"/>
            <w:vMerge/>
            <w:tcBorders>
              <w:top w:val="nil"/>
              <w:left w:val="nil"/>
              <w:bottom w:val="single" w:sz="4" w:space="0" w:color="000000"/>
              <w:right w:val="nil"/>
            </w:tcBorders>
            <w:vAlign w:val="center"/>
            <w:hideMark/>
          </w:tcPr>
          <w:p w14:paraId="59164931" w14:textId="77777777" w:rsidR="00B64DF6" w:rsidRPr="0056239C" w:rsidRDefault="00B64DF6" w:rsidP="00B64DF6">
            <w:pPr>
              <w:spacing w:line="240" w:lineRule="auto"/>
              <w:rPr>
                <w:rFonts w:asciiTheme="minorBidi" w:hAnsiTheme="minorBidi"/>
                <w:color w:val="000000"/>
                <w:sz w:val="20"/>
                <w:szCs w:val="20"/>
                <w:lang w:eastAsia="en-AU"/>
              </w:rPr>
            </w:pPr>
          </w:p>
        </w:tc>
      </w:tr>
      <w:tr w:rsidR="00B64DF6" w:rsidRPr="0056239C" w14:paraId="249FBB03" w14:textId="77777777" w:rsidTr="002E182C">
        <w:trPr>
          <w:trHeight w:val="285"/>
          <w:jc w:val="center"/>
        </w:trPr>
        <w:tc>
          <w:tcPr>
            <w:tcW w:w="1578" w:type="dxa"/>
            <w:tcBorders>
              <w:top w:val="nil"/>
              <w:left w:val="nil"/>
              <w:bottom w:val="nil"/>
              <w:right w:val="nil"/>
            </w:tcBorders>
            <w:noWrap/>
            <w:vAlign w:val="center"/>
            <w:hideMark/>
          </w:tcPr>
          <w:p w14:paraId="4D3F8D98" w14:textId="77777777" w:rsidR="00B64DF6" w:rsidRPr="0056239C" w:rsidRDefault="00B64DF6" w:rsidP="00B64DF6">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218" w:type="dxa"/>
            <w:tcBorders>
              <w:top w:val="nil"/>
              <w:left w:val="nil"/>
              <w:bottom w:val="nil"/>
              <w:right w:val="nil"/>
            </w:tcBorders>
            <w:noWrap/>
            <w:vAlign w:val="center"/>
          </w:tcPr>
          <w:p w14:paraId="1A27F064" w14:textId="371E5AD9"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7</w:t>
            </w:r>
          </w:p>
        </w:tc>
        <w:tc>
          <w:tcPr>
            <w:tcW w:w="1174" w:type="dxa"/>
            <w:tcBorders>
              <w:top w:val="nil"/>
              <w:left w:val="nil"/>
              <w:bottom w:val="nil"/>
              <w:right w:val="nil"/>
            </w:tcBorders>
            <w:noWrap/>
            <w:vAlign w:val="center"/>
          </w:tcPr>
          <w:p w14:paraId="093DDC96" w14:textId="4434C3FD"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7.14</w:t>
            </w:r>
            <w:r w:rsidR="00430664" w:rsidRPr="0056239C">
              <w:rPr>
                <w:rFonts w:ascii="Arial" w:hAnsi="Arial" w:cs="Arial"/>
                <w:color w:val="000000"/>
                <w:sz w:val="22"/>
                <w:szCs w:val="22"/>
              </w:rPr>
              <w:t>0</w:t>
            </w:r>
          </w:p>
        </w:tc>
        <w:tc>
          <w:tcPr>
            <w:tcW w:w="1379" w:type="dxa"/>
            <w:tcBorders>
              <w:top w:val="nil"/>
              <w:left w:val="nil"/>
              <w:bottom w:val="nil"/>
              <w:right w:val="nil"/>
            </w:tcBorders>
            <w:noWrap/>
            <w:vAlign w:val="center"/>
          </w:tcPr>
          <w:p w14:paraId="25441912" w14:textId="0964049D"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3.41500</w:t>
            </w:r>
          </w:p>
        </w:tc>
        <w:tc>
          <w:tcPr>
            <w:tcW w:w="1174" w:type="dxa"/>
            <w:tcBorders>
              <w:top w:val="nil"/>
              <w:left w:val="nil"/>
              <w:bottom w:val="nil"/>
              <w:right w:val="nil"/>
            </w:tcBorders>
            <w:noWrap/>
            <w:vAlign w:val="center"/>
          </w:tcPr>
          <w:p w14:paraId="40829251" w14:textId="5D119FF9"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-0.04012</w:t>
            </w:r>
          </w:p>
        </w:tc>
        <w:tc>
          <w:tcPr>
            <w:tcW w:w="2463" w:type="dxa"/>
            <w:vMerge/>
            <w:tcBorders>
              <w:top w:val="nil"/>
              <w:left w:val="nil"/>
              <w:bottom w:val="single" w:sz="4" w:space="0" w:color="000000"/>
              <w:right w:val="nil"/>
            </w:tcBorders>
            <w:vAlign w:val="center"/>
            <w:hideMark/>
          </w:tcPr>
          <w:p w14:paraId="6C3411E7" w14:textId="77777777" w:rsidR="00B64DF6" w:rsidRPr="0056239C" w:rsidRDefault="00B64DF6" w:rsidP="00B64DF6">
            <w:pPr>
              <w:spacing w:line="240" w:lineRule="auto"/>
              <w:rPr>
                <w:rFonts w:asciiTheme="minorBidi" w:hAnsiTheme="minorBidi"/>
                <w:color w:val="000000"/>
                <w:sz w:val="20"/>
                <w:szCs w:val="20"/>
                <w:lang w:eastAsia="en-AU"/>
              </w:rPr>
            </w:pPr>
          </w:p>
        </w:tc>
      </w:tr>
      <w:tr w:rsidR="00B64DF6" w:rsidRPr="0056239C" w14:paraId="27102D7C" w14:textId="77777777" w:rsidTr="002E182C">
        <w:trPr>
          <w:trHeight w:val="285"/>
          <w:jc w:val="center"/>
        </w:trPr>
        <w:tc>
          <w:tcPr>
            <w:tcW w:w="1578" w:type="dxa"/>
            <w:tcBorders>
              <w:top w:val="nil"/>
              <w:left w:val="nil"/>
              <w:bottom w:val="nil"/>
              <w:right w:val="nil"/>
            </w:tcBorders>
            <w:noWrap/>
            <w:vAlign w:val="center"/>
            <w:hideMark/>
          </w:tcPr>
          <w:p w14:paraId="1ED631BE" w14:textId="77777777" w:rsidR="00B64DF6" w:rsidRPr="0056239C" w:rsidRDefault="00B64DF6" w:rsidP="00B64DF6">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218" w:type="dxa"/>
            <w:tcBorders>
              <w:top w:val="nil"/>
              <w:left w:val="nil"/>
              <w:bottom w:val="nil"/>
              <w:right w:val="nil"/>
            </w:tcBorders>
            <w:noWrap/>
            <w:vAlign w:val="center"/>
          </w:tcPr>
          <w:p w14:paraId="1A3EFCB9" w14:textId="0833025B"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15</w:t>
            </w:r>
          </w:p>
        </w:tc>
        <w:tc>
          <w:tcPr>
            <w:tcW w:w="1174" w:type="dxa"/>
            <w:tcBorders>
              <w:top w:val="nil"/>
              <w:left w:val="nil"/>
              <w:bottom w:val="nil"/>
              <w:right w:val="nil"/>
            </w:tcBorders>
            <w:noWrap/>
            <w:vAlign w:val="center"/>
          </w:tcPr>
          <w:p w14:paraId="7D720F9B" w14:textId="6EAED52B"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15.29</w:t>
            </w:r>
            <w:r w:rsidR="00430664" w:rsidRPr="0056239C">
              <w:rPr>
                <w:rFonts w:ascii="Arial" w:hAnsi="Arial" w:cs="Arial"/>
                <w:color w:val="000000"/>
                <w:sz w:val="22"/>
                <w:szCs w:val="22"/>
              </w:rPr>
              <w:t>0</w:t>
            </w:r>
          </w:p>
        </w:tc>
        <w:tc>
          <w:tcPr>
            <w:tcW w:w="1379" w:type="dxa"/>
            <w:tcBorders>
              <w:top w:val="nil"/>
              <w:left w:val="nil"/>
              <w:bottom w:val="nil"/>
              <w:right w:val="nil"/>
            </w:tcBorders>
            <w:noWrap/>
            <w:vAlign w:val="center"/>
          </w:tcPr>
          <w:p w14:paraId="1BCDBBAD" w14:textId="720034D2"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9.18814</w:t>
            </w:r>
          </w:p>
        </w:tc>
        <w:tc>
          <w:tcPr>
            <w:tcW w:w="1174" w:type="dxa"/>
            <w:tcBorders>
              <w:top w:val="nil"/>
              <w:left w:val="nil"/>
              <w:bottom w:val="nil"/>
              <w:right w:val="nil"/>
            </w:tcBorders>
            <w:noWrap/>
            <w:vAlign w:val="center"/>
          </w:tcPr>
          <w:p w14:paraId="3EA593D2" w14:textId="0CF74711"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-0.03156</w:t>
            </w:r>
          </w:p>
        </w:tc>
        <w:tc>
          <w:tcPr>
            <w:tcW w:w="2463" w:type="dxa"/>
            <w:vMerge/>
            <w:tcBorders>
              <w:top w:val="nil"/>
              <w:left w:val="nil"/>
              <w:bottom w:val="single" w:sz="4" w:space="0" w:color="000000"/>
              <w:right w:val="nil"/>
            </w:tcBorders>
            <w:vAlign w:val="center"/>
            <w:hideMark/>
          </w:tcPr>
          <w:p w14:paraId="7124AD10" w14:textId="77777777" w:rsidR="00B64DF6" w:rsidRPr="0056239C" w:rsidRDefault="00B64DF6" w:rsidP="00B64DF6">
            <w:pPr>
              <w:spacing w:line="240" w:lineRule="auto"/>
              <w:rPr>
                <w:rFonts w:asciiTheme="minorBidi" w:hAnsiTheme="minorBidi"/>
                <w:color w:val="000000"/>
                <w:sz w:val="20"/>
                <w:szCs w:val="20"/>
                <w:lang w:eastAsia="en-AU"/>
              </w:rPr>
            </w:pPr>
          </w:p>
        </w:tc>
      </w:tr>
      <w:tr w:rsidR="00B64DF6" w:rsidRPr="0056239C" w14:paraId="167844E3" w14:textId="77777777" w:rsidTr="002E182C">
        <w:trPr>
          <w:trHeight w:val="285"/>
          <w:jc w:val="center"/>
        </w:trPr>
        <w:tc>
          <w:tcPr>
            <w:tcW w:w="1578" w:type="dxa"/>
            <w:tcBorders>
              <w:top w:val="nil"/>
              <w:left w:val="nil"/>
              <w:bottom w:val="nil"/>
              <w:right w:val="nil"/>
            </w:tcBorders>
            <w:noWrap/>
            <w:vAlign w:val="center"/>
            <w:hideMark/>
          </w:tcPr>
          <w:p w14:paraId="32ADAC77" w14:textId="77777777" w:rsidR="00B64DF6" w:rsidRPr="0056239C" w:rsidRDefault="00B64DF6" w:rsidP="00B64DF6">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218" w:type="dxa"/>
            <w:tcBorders>
              <w:top w:val="nil"/>
              <w:left w:val="nil"/>
              <w:bottom w:val="nil"/>
              <w:right w:val="nil"/>
            </w:tcBorders>
            <w:noWrap/>
            <w:vAlign w:val="center"/>
          </w:tcPr>
          <w:p w14:paraId="4BBE1078" w14:textId="056E0483"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37</w:t>
            </w:r>
          </w:p>
        </w:tc>
        <w:tc>
          <w:tcPr>
            <w:tcW w:w="1174" w:type="dxa"/>
            <w:tcBorders>
              <w:top w:val="nil"/>
              <w:left w:val="nil"/>
              <w:bottom w:val="nil"/>
              <w:right w:val="nil"/>
            </w:tcBorders>
            <w:noWrap/>
            <w:vAlign w:val="center"/>
          </w:tcPr>
          <w:p w14:paraId="558AB11F" w14:textId="77F43554"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38.13</w:t>
            </w:r>
            <w:r w:rsidR="00430664" w:rsidRPr="0056239C">
              <w:rPr>
                <w:rFonts w:ascii="Arial" w:hAnsi="Arial" w:cs="Arial"/>
                <w:color w:val="000000"/>
                <w:sz w:val="22"/>
                <w:szCs w:val="22"/>
              </w:rPr>
              <w:t>0</w:t>
            </w:r>
          </w:p>
        </w:tc>
        <w:tc>
          <w:tcPr>
            <w:tcW w:w="1379" w:type="dxa"/>
            <w:tcBorders>
              <w:top w:val="nil"/>
              <w:left w:val="nil"/>
              <w:bottom w:val="nil"/>
              <w:right w:val="nil"/>
            </w:tcBorders>
            <w:noWrap/>
            <w:vAlign w:val="center"/>
          </w:tcPr>
          <w:p w14:paraId="44B9D0D2" w14:textId="3A2349F6"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25.17860</w:t>
            </w:r>
          </w:p>
        </w:tc>
        <w:tc>
          <w:tcPr>
            <w:tcW w:w="1174" w:type="dxa"/>
            <w:tcBorders>
              <w:top w:val="nil"/>
              <w:left w:val="nil"/>
              <w:bottom w:val="nil"/>
              <w:right w:val="nil"/>
            </w:tcBorders>
            <w:noWrap/>
            <w:vAlign w:val="center"/>
          </w:tcPr>
          <w:p w14:paraId="278CEAF9" w14:textId="76D9383B" w:rsidR="00B64DF6" w:rsidRPr="0056239C" w:rsidRDefault="00B64DF6" w:rsidP="00B64DF6">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-0.04472</w:t>
            </w:r>
          </w:p>
        </w:tc>
        <w:tc>
          <w:tcPr>
            <w:tcW w:w="2463" w:type="dxa"/>
            <w:vMerge/>
            <w:tcBorders>
              <w:top w:val="nil"/>
              <w:left w:val="nil"/>
              <w:bottom w:val="single" w:sz="4" w:space="0" w:color="000000"/>
              <w:right w:val="nil"/>
            </w:tcBorders>
            <w:vAlign w:val="center"/>
            <w:hideMark/>
          </w:tcPr>
          <w:p w14:paraId="641F0E66" w14:textId="77777777" w:rsidR="00B64DF6" w:rsidRPr="0056239C" w:rsidRDefault="00B64DF6" w:rsidP="00B64DF6">
            <w:pPr>
              <w:spacing w:line="240" w:lineRule="auto"/>
              <w:rPr>
                <w:rFonts w:asciiTheme="minorBidi" w:hAnsiTheme="minorBidi"/>
                <w:color w:val="000000"/>
                <w:sz w:val="20"/>
                <w:szCs w:val="20"/>
                <w:lang w:eastAsia="en-AU"/>
              </w:rPr>
            </w:pPr>
          </w:p>
        </w:tc>
      </w:tr>
      <w:tr w:rsidR="00B64DF6" w:rsidRPr="0056239C" w14:paraId="1417782F" w14:textId="77777777" w:rsidTr="002E182C">
        <w:trPr>
          <w:trHeight w:val="285"/>
          <w:jc w:val="center"/>
        </w:trPr>
        <w:tc>
          <w:tcPr>
            <w:tcW w:w="8986" w:type="dxa"/>
            <w:gridSpan w:val="6"/>
            <w:tcBorders>
              <w:top w:val="single" w:sz="4" w:space="0" w:color="auto"/>
              <w:left w:val="nil"/>
              <w:bottom w:val="single" w:sz="4" w:space="0" w:color="auto"/>
              <w:right w:val="nil"/>
            </w:tcBorders>
            <w:noWrap/>
            <w:vAlign w:val="bottom"/>
            <w:hideMark/>
          </w:tcPr>
          <w:p w14:paraId="1EF7662C" w14:textId="77777777" w:rsidR="00B64DF6" w:rsidRPr="0056239C" w:rsidRDefault="00B64DF6" w:rsidP="00B64DF6">
            <w:pPr>
              <w:spacing w:line="240" w:lineRule="auto"/>
              <w:jc w:val="center"/>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Peru</w:t>
            </w:r>
          </w:p>
        </w:tc>
      </w:tr>
      <w:tr w:rsidR="00B64DF6" w:rsidRPr="0056239C" w14:paraId="3D390FC4" w14:textId="77777777" w:rsidTr="002E182C">
        <w:trPr>
          <w:trHeight w:val="285"/>
          <w:jc w:val="center"/>
        </w:trPr>
        <w:tc>
          <w:tcPr>
            <w:tcW w:w="1578" w:type="dxa"/>
            <w:tcBorders>
              <w:top w:val="nil"/>
              <w:left w:val="nil"/>
              <w:bottom w:val="single" w:sz="4" w:space="0" w:color="auto"/>
              <w:right w:val="nil"/>
            </w:tcBorders>
            <w:noWrap/>
            <w:vAlign w:val="bottom"/>
            <w:hideMark/>
          </w:tcPr>
          <w:p w14:paraId="636A6083" w14:textId="77777777" w:rsidR="00B64DF6" w:rsidRPr="0056239C" w:rsidRDefault="00B64DF6" w:rsidP="00B64DF6">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BERGM Effect</w:t>
            </w:r>
          </w:p>
        </w:tc>
        <w:tc>
          <w:tcPr>
            <w:tcW w:w="1218" w:type="dxa"/>
            <w:tcBorders>
              <w:top w:val="nil"/>
              <w:left w:val="nil"/>
              <w:bottom w:val="single" w:sz="4" w:space="0" w:color="auto"/>
              <w:right w:val="nil"/>
            </w:tcBorders>
            <w:noWrap/>
            <w:vAlign w:val="bottom"/>
            <w:hideMark/>
          </w:tcPr>
          <w:p w14:paraId="03057FB3" w14:textId="77777777" w:rsidR="00B64DF6" w:rsidRPr="0056239C" w:rsidRDefault="00B64DF6" w:rsidP="00B64DF6">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Observed</w:t>
            </w:r>
          </w:p>
        </w:tc>
        <w:tc>
          <w:tcPr>
            <w:tcW w:w="1174" w:type="dxa"/>
            <w:tcBorders>
              <w:top w:val="nil"/>
              <w:left w:val="nil"/>
              <w:bottom w:val="single" w:sz="4" w:space="0" w:color="auto"/>
              <w:right w:val="nil"/>
            </w:tcBorders>
            <w:noWrap/>
            <w:vAlign w:val="bottom"/>
            <w:hideMark/>
          </w:tcPr>
          <w:p w14:paraId="05009E0B" w14:textId="77777777" w:rsidR="00B64DF6" w:rsidRPr="0056239C" w:rsidRDefault="00B64DF6" w:rsidP="00B64DF6">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Mean</w:t>
            </w:r>
          </w:p>
        </w:tc>
        <w:tc>
          <w:tcPr>
            <w:tcW w:w="1379" w:type="dxa"/>
            <w:tcBorders>
              <w:top w:val="nil"/>
              <w:left w:val="nil"/>
              <w:bottom w:val="single" w:sz="4" w:space="0" w:color="auto"/>
              <w:right w:val="nil"/>
            </w:tcBorders>
            <w:noWrap/>
            <w:vAlign w:val="bottom"/>
            <w:hideMark/>
          </w:tcPr>
          <w:p w14:paraId="03BBBF54" w14:textId="77777777" w:rsidR="00B64DF6" w:rsidRPr="0056239C" w:rsidRDefault="00B64DF6" w:rsidP="00B64DF6">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StdDev</w:t>
            </w:r>
          </w:p>
        </w:tc>
        <w:tc>
          <w:tcPr>
            <w:tcW w:w="1174" w:type="dxa"/>
            <w:tcBorders>
              <w:top w:val="nil"/>
              <w:left w:val="nil"/>
              <w:bottom w:val="single" w:sz="4" w:space="0" w:color="auto"/>
              <w:right w:val="nil"/>
            </w:tcBorders>
            <w:noWrap/>
            <w:vAlign w:val="bottom"/>
            <w:hideMark/>
          </w:tcPr>
          <w:p w14:paraId="54A7ADE1" w14:textId="77777777" w:rsidR="00B64DF6" w:rsidRPr="0056239C" w:rsidRDefault="00B64DF6" w:rsidP="00B64DF6">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t-ratio</w:t>
            </w:r>
          </w:p>
        </w:tc>
        <w:tc>
          <w:tcPr>
            <w:tcW w:w="2463" w:type="dxa"/>
            <w:tcBorders>
              <w:top w:val="nil"/>
              <w:left w:val="nil"/>
              <w:bottom w:val="single" w:sz="4" w:space="0" w:color="auto"/>
              <w:right w:val="nil"/>
            </w:tcBorders>
            <w:noWrap/>
            <w:vAlign w:val="bottom"/>
            <w:hideMark/>
          </w:tcPr>
          <w:p w14:paraId="3FC68069" w14:textId="77777777" w:rsidR="00B64DF6" w:rsidRPr="0056239C" w:rsidRDefault="00B64DF6" w:rsidP="00B64DF6">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Mahalanobis distance</w:t>
            </w:r>
          </w:p>
        </w:tc>
      </w:tr>
      <w:tr w:rsidR="00F033A7" w:rsidRPr="0056239C" w14:paraId="0152AE9D" w14:textId="77777777" w:rsidTr="002E182C">
        <w:trPr>
          <w:trHeight w:val="285"/>
          <w:jc w:val="center"/>
        </w:trPr>
        <w:tc>
          <w:tcPr>
            <w:tcW w:w="1578" w:type="dxa"/>
            <w:tcBorders>
              <w:top w:val="nil"/>
              <w:left w:val="nil"/>
              <w:bottom w:val="nil"/>
              <w:right w:val="nil"/>
            </w:tcBorders>
            <w:noWrap/>
            <w:vAlign w:val="center"/>
            <w:hideMark/>
          </w:tcPr>
          <w:p w14:paraId="511EA0F4" w14:textId="77777777" w:rsidR="00F033A7" w:rsidRPr="0056239C" w:rsidRDefault="00F033A7" w:rsidP="007B329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218" w:type="dxa"/>
            <w:tcBorders>
              <w:top w:val="nil"/>
              <w:left w:val="nil"/>
              <w:bottom w:val="nil"/>
              <w:right w:val="nil"/>
            </w:tcBorders>
            <w:noWrap/>
            <w:vAlign w:val="center"/>
          </w:tcPr>
          <w:p w14:paraId="1F1186CF" w14:textId="0CC993B2"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20</w:t>
            </w:r>
          </w:p>
        </w:tc>
        <w:tc>
          <w:tcPr>
            <w:tcW w:w="1174" w:type="dxa"/>
            <w:tcBorders>
              <w:top w:val="nil"/>
              <w:left w:val="nil"/>
              <w:bottom w:val="nil"/>
              <w:right w:val="nil"/>
            </w:tcBorders>
            <w:noWrap/>
            <w:vAlign w:val="center"/>
          </w:tcPr>
          <w:p w14:paraId="7E6D88B0" w14:textId="346DEB9A"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20.16</w:t>
            </w:r>
            <w:r w:rsidR="00430664" w:rsidRPr="0056239C">
              <w:rPr>
                <w:rFonts w:asciiTheme="minorBidi" w:hAnsiTheme="minorBidi" w:cstheme="minorBidi"/>
                <w:color w:val="000000"/>
                <w:sz w:val="22"/>
                <w:szCs w:val="22"/>
              </w:rPr>
              <w:t>0</w:t>
            </w:r>
          </w:p>
        </w:tc>
        <w:tc>
          <w:tcPr>
            <w:tcW w:w="1379" w:type="dxa"/>
            <w:tcBorders>
              <w:top w:val="nil"/>
              <w:left w:val="nil"/>
              <w:bottom w:val="nil"/>
              <w:right w:val="nil"/>
            </w:tcBorders>
            <w:noWrap/>
            <w:vAlign w:val="center"/>
          </w:tcPr>
          <w:p w14:paraId="4B21D1CE" w14:textId="5B1DA537"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2.79364</w:t>
            </w:r>
          </w:p>
        </w:tc>
        <w:tc>
          <w:tcPr>
            <w:tcW w:w="1174" w:type="dxa"/>
            <w:tcBorders>
              <w:top w:val="nil"/>
              <w:left w:val="nil"/>
              <w:bottom w:val="nil"/>
              <w:right w:val="nil"/>
            </w:tcBorders>
            <w:noWrap/>
            <w:vAlign w:val="center"/>
          </w:tcPr>
          <w:p w14:paraId="6B7AAE11" w14:textId="1B580DF4"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-0.05727</w:t>
            </w:r>
          </w:p>
        </w:tc>
        <w:tc>
          <w:tcPr>
            <w:tcW w:w="2463" w:type="dxa"/>
            <w:vMerge w:val="restart"/>
            <w:tcBorders>
              <w:top w:val="nil"/>
              <w:left w:val="nil"/>
              <w:bottom w:val="single" w:sz="4" w:space="0" w:color="000000"/>
              <w:right w:val="nil"/>
            </w:tcBorders>
            <w:noWrap/>
            <w:vAlign w:val="center"/>
            <w:hideMark/>
          </w:tcPr>
          <w:p w14:paraId="5C74A109" w14:textId="66964350" w:rsidR="00F033A7" w:rsidRPr="0056239C" w:rsidRDefault="007B3292" w:rsidP="007B329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53</w:t>
            </w:r>
          </w:p>
        </w:tc>
      </w:tr>
      <w:tr w:rsidR="00F033A7" w:rsidRPr="0056239C" w14:paraId="1CF878B3" w14:textId="77777777" w:rsidTr="002E182C">
        <w:trPr>
          <w:trHeight w:val="285"/>
          <w:jc w:val="center"/>
        </w:trPr>
        <w:tc>
          <w:tcPr>
            <w:tcW w:w="1578" w:type="dxa"/>
            <w:tcBorders>
              <w:top w:val="nil"/>
              <w:left w:val="nil"/>
              <w:bottom w:val="nil"/>
              <w:right w:val="nil"/>
            </w:tcBorders>
            <w:noWrap/>
            <w:vAlign w:val="center"/>
            <w:hideMark/>
          </w:tcPr>
          <w:p w14:paraId="5C01766E" w14:textId="77777777" w:rsidR="00F033A7" w:rsidRPr="0056239C" w:rsidRDefault="00F033A7" w:rsidP="007B329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218" w:type="dxa"/>
            <w:tcBorders>
              <w:top w:val="nil"/>
              <w:left w:val="nil"/>
              <w:bottom w:val="nil"/>
              <w:right w:val="nil"/>
            </w:tcBorders>
            <w:noWrap/>
            <w:vAlign w:val="center"/>
          </w:tcPr>
          <w:p w14:paraId="3F29390C" w14:textId="1C1C1911"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28</w:t>
            </w:r>
          </w:p>
        </w:tc>
        <w:tc>
          <w:tcPr>
            <w:tcW w:w="1174" w:type="dxa"/>
            <w:tcBorders>
              <w:top w:val="nil"/>
              <w:left w:val="nil"/>
              <w:bottom w:val="nil"/>
              <w:right w:val="nil"/>
            </w:tcBorders>
            <w:noWrap/>
            <w:vAlign w:val="center"/>
          </w:tcPr>
          <w:p w14:paraId="2B7E538F" w14:textId="3AE66999"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27.94</w:t>
            </w:r>
            <w:r w:rsidR="00430664" w:rsidRPr="0056239C">
              <w:rPr>
                <w:rFonts w:asciiTheme="minorBidi" w:hAnsiTheme="minorBidi" w:cstheme="minorBidi"/>
                <w:color w:val="000000"/>
                <w:sz w:val="22"/>
                <w:szCs w:val="22"/>
              </w:rPr>
              <w:t>0</w:t>
            </w:r>
          </w:p>
        </w:tc>
        <w:tc>
          <w:tcPr>
            <w:tcW w:w="1379" w:type="dxa"/>
            <w:tcBorders>
              <w:top w:val="nil"/>
              <w:left w:val="nil"/>
              <w:bottom w:val="nil"/>
              <w:right w:val="nil"/>
            </w:tcBorders>
            <w:noWrap/>
            <w:vAlign w:val="center"/>
          </w:tcPr>
          <w:p w14:paraId="28585264" w14:textId="2DA7B8A6"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7.53010</w:t>
            </w:r>
          </w:p>
        </w:tc>
        <w:tc>
          <w:tcPr>
            <w:tcW w:w="1174" w:type="dxa"/>
            <w:tcBorders>
              <w:top w:val="nil"/>
              <w:left w:val="nil"/>
              <w:bottom w:val="nil"/>
              <w:right w:val="nil"/>
            </w:tcBorders>
            <w:noWrap/>
            <w:vAlign w:val="center"/>
          </w:tcPr>
          <w:p w14:paraId="5F5D9E11" w14:textId="166378F8"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0.00797</w:t>
            </w:r>
          </w:p>
        </w:tc>
        <w:tc>
          <w:tcPr>
            <w:tcW w:w="2463" w:type="dxa"/>
            <w:vMerge/>
            <w:tcBorders>
              <w:top w:val="nil"/>
              <w:left w:val="nil"/>
              <w:bottom w:val="single" w:sz="4" w:space="0" w:color="000000"/>
              <w:right w:val="nil"/>
            </w:tcBorders>
            <w:vAlign w:val="center"/>
            <w:hideMark/>
          </w:tcPr>
          <w:p w14:paraId="2585E6EA" w14:textId="77777777" w:rsidR="00F033A7" w:rsidRPr="0056239C" w:rsidRDefault="00F033A7" w:rsidP="00F033A7">
            <w:pPr>
              <w:spacing w:line="240" w:lineRule="auto"/>
              <w:rPr>
                <w:rFonts w:asciiTheme="minorBidi" w:hAnsiTheme="minorBidi"/>
                <w:color w:val="000000"/>
                <w:sz w:val="20"/>
                <w:szCs w:val="20"/>
                <w:lang w:eastAsia="en-AU"/>
              </w:rPr>
            </w:pPr>
          </w:p>
        </w:tc>
      </w:tr>
      <w:tr w:rsidR="00F033A7" w:rsidRPr="0056239C" w14:paraId="7381E29B" w14:textId="77777777" w:rsidTr="002E182C">
        <w:trPr>
          <w:trHeight w:val="285"/>
          <w:jc w:val="center"/>
        </w:trPr>
        <w:tc>
          <w:tcPr>
            <w:tcW w:w="1578" w:type="dxa"/>
            <w:tcBorders>
              <w:top w:val="nil"/>
              <w:left w:val="nil"/>
              <w:bottom w:val="nil"/>
              <w:right w:val="nil"/>
            </w:tcBorders>
            <w:noWrap/>
            <w:vAlign w:val="center"/>
            <w:hideMark/>
          </w:tcPr>
          <w:p w14:paraId="033B2EC4" w14:textId="77777777" w:rsidR="00F033A7" w:rsidRPr="0056239C" w:rsidRDefault="00F033A7" w:rsidP="007B329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218" w:type="dxa"/>
            <w:tcBorders>
              <w:top w:val="nil"/>
              <w:left w:val="nil"/>
              <w:bottom w:val="nil"/>
              <w:right w:val="nil"/>
            </w:tcBorders>
            <w:noWrap/>
            <w:vAlign w:val="center"/>
          </w:tcPr>
          <w:p w14:paraId="107DD07A" w14:textId="01249292"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17</w:t>
            </w:r>
          </w:p>
        </w:tc>
        <w:tc>
          <w:tcPr>
            <w:tcW w:w="1174" w:type="dxa"/>
            <w:tcBorders>
              <w:top w:val="nil"/>
              <w:left w:val="nil"/>
              <w:bottom w:val="nil"/>
              <w:right w:val="nil"/>
            </w:tcBorders>
            <w:noWrap/>
            <w:vAlign w:val="center"/>
          </w:tcPr>
          <w:p w14:paraId="45B37F6F" w14:textId="01E14A27"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16.78</w:t>
            </w:r>
            <w:r w:rsidR="00430664" w:rsidRPr="0056239C">
              <w:rPr>
                <w:rFonts w:asciiTheme="minorBidi" w:hAnsiTheme="minorBidi" w:cstheme="minorBidi"/>
                <w:color w:val="000000"/>
                <w:sz w:val="22"/>
                <w:szCs w:val="22"/>
              </w:rPr>
              <w:t>0</w:t>
            </w:r>
          </w:p>
        </w:tc>
        <w:tc>
          <w:tcPr>
            <w:tcW w:w="1379" w:type="dxa"/>
            <w:tcBorders>
              <w:top w:val="nil"/>
              <w:left w:val="nil"/>
              <w:bottom w:val="nil"/>
              <w:right w:val="nil"/>
            </w:tcBorders>
            <w:noWrap/>
            <w:vAlign w:val="center"/>
          </w:tcPr>
          <w:p w14:paraId="122CAF20" w14:textId="6CA1BA31"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7.37105</w:t>
            </w:r>
          </w:p>
        </w:tc>
        <w:tc>
          <w:tcPr>
            <w:tcW w:w="1174" w:type="dxa"/>
            <w:tcBorders>
              <w:top w:val="nil"/>
              <w:left w:val="nil"/>
              <w:bottom w:val="nil"/>
              <w:right w:val="nil"/>
            </w:tcBorders>
            <w:noWrap/>
            <w:vAlign w:val="center"/>
          </w:tcPr>
          <w:p w14:paraId="57472462" w14:textId="1370E177"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0.03052</w:t>
            </w:r>
          </w:p>
        </w:tc>
        <w:tc>
          <w:tcPr>
            <w:tcW w:w="2463" w:type="dxa"/>
            <w:vMerge/>
            <w:tcBorders>
              <w:top w:val="nil"/>
              <w:left w:val="nil"/>
              <w:bottom w:val="single" w:sz="4" w:space="0" w:color="000000"/>
              <w:right w:val="nil"/>
            </w:tcBorders>
            <w:vAlign w:val="center"/>
            <w:hideMark/>
          </w:tcPr>
          <w:p w14:paraId="5F4BA18F" w14:textId="77777777" w:rsidR="00F033A7" w:rsidRPr="0056239C" w:rsidRDefault="00F033A7" w:rsidP="00F033A7">
            <w:pPr>
              <w:spacing w:line="240" w:lineRule="auto"/>
              <w:rPr>
                <w:rFonts w:asciiTheme="minorBidi" w:hAnsiTheme="minorBidi"/>
                <w:color w:val="000000"/>
                <w:sz w:val="20"/>
                <w:szCs w:val="20"/>
                <w:lang w:eastAsia="en-AU"/>
              </w:rPr>
            </w:pPr>
          </w:p>
        </w:tc>
      </w:tr>
      <w:tr w:rsidR="00F033A7" w:rsidRPr="0056239C" w14:paraId="50AE7F5F" w14:textId="77777777" w:rsidTr="002E182C">
        <w:trPr>
          <w:trHeight w:val="285"/>
          <w:jc w:val="center"/>
        </w:trPr>
        <w:tc>
          <w:tcPr>
            <w:tcW w:w="1578" w:type="dxa"/>
            <w:tcBorders>
              <w:top w:val="nil"/>
              <w:left w:val="nil"/>
              <w:bottom w:val="nil"/>
              <w:right w:val="nil"/>
            </w:tcBorders>
            <w:noWrap/>
            <w:vAlign w:val="center"/>
            <w:hideMark/>
          </w:tcPr>
          <w:p w14:paraId="58DF5795" w14:textId="77777777" w:rsidR="00F033A7" w:rsidRPr="0056239C" w:rsidRDefault="00F033A7" w:rsidP="007B329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218" w:type="dxa"/>
            <w:tcBorders>
              <w:top w:val="nil"/>
              <w:left w:val="nil"/>
              <w:bottom w:val="nil"/>
              <w:right w:val="nil"/>
            </w:tcBorders>
            <w:noWrap/>
            <w:vAlign w:val="center"/>
          </w:tcPr>
          <w:p w14:paraId="0B2FD1F6" w14:textId="6C8648DA"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80</w:t>
            </w:r>
          </w:p>
        </w:tc>
        <w:tc>
          <w:tcPr>
            <w:tcW w:w="1174" w:type="dxa"/>
            <w:tcBorders>
              <w:top w:val="nil"/>
              <w:left w:val="nil"/>
              <w:bottom w:val="nil"/>
              <w:right w:val="nil"/>
            </w:tcBorders>
            <w:noWrap/>
            <w:vAlign w:val="center"/>
          </w:tcPr>
          <w:p w14:paraId="4496943F" w14:textId="2EB571F3"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77.92</w:t>
            </w:r>
            <w:r w:rsidR="00430664" w:rsidRPr="0056239C">
              <w:rPr>
                <w:rFonts w:asciiTheme="minorBidi" w:hAnsiTheme="minorBidi" w:cstheme="minorBidi"/>
                <w:color w:val="000000"/>
                <w:sz w:val="22"/>
                <w:szCs w:val="22"/>
              </w:rPr>
              <w:t>0</w:t>
            </w:r>
          </w:p>
        </w:tc>
        <w:tc>
          <w:tcPr>
            <w:tcW w:w="1379" w:type="dxa"/>
            <w:tcBorders>
              <w:top w:val="nil"/>
              <w:left w:val="nil"/>
              <w:bottom w:val="nil"/>
              <w:right w:val="nil"/>
            </w:tcBorders>
            <w:noWrap/>
            <w:vAlign w:val="center"/>
          </w:tcPr>
          <w:p w14:paraId="5FC21278" w14:textId="4F504865"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49.53833</w:t>
            </w:r>
          </w:p>
        </w:tc>
        <w:tc>
          <w:tcPr>
            <w:tcW w:w="1174" w:type="dxa"/>
            <w:tcBorders>
              <w:top w:val="nil"/>
              <w:left w:val="nil"/>
              <w:bottom w:val="nil"/>
              <w:right w:val="nil"/>
            </w:tcBorders>
            <w:noWrap/>
            <w:vAlign w:val="center"/>
          </w:tcPr>
          <w:p w14:paraId="334B80C7" w14:textId="55F628BA"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0.04195</w:t>
            </w:r>
          </w:p>
        </w:tc>
        <w:tc>
          <w:tcPr>
            <w:tcW w:w="2463" w:type="dxa"/>
            <w:vMerge/>
            <w:tcBorders>
              <w:top w:val="nil"/>
              <w:left w:val="nil"/>
              <w:bottom w:val="single" w:sz="4" w:space="0" w:color="000000"/>
              <w:right w:val="nil"/>
            </w:tcBorders>
            <w:vAlign w:val="center"/>
            <w:hideMark/>
          </w:tcPr>
          <w:p w14:paraId="72981D71" w14:textId="77777777" w:rsidR="00F033A7" w:rsidRPr="0056239C" w:rsidRDefault="00F033A7" w:rsidP="00F033A7">
            <w:pPr>
              <w:spacing w:line="240" w:lineRule="auto"/>
              <w:rPr>
                <w:rFonts w:asciiTheme="minorBidi" w:hAnsiTheme="minorBidi"/>
                <w:color w:val="000000"/>
                <w:sz w:val="20"/>
                <w:szCs w:val="20"/>
                <w:lang w:eastAsia="en-AU"/>
              </w:rPr>
            </w:pPr>
          </w:p>
        </w:tc>
      </w:tr>
      <w:tr w:rsidR="00F033A7" w:rsidRPr="0056239C" w14:paraId="29D9A59D" w14:textId="77777777" w:rsidTr="002E182C">
        <w:trPr>
          <w:trHeight w:val="285"/>
          <w:jc w:val="center"/>
        </w:trPr>
        <w:tc>
          <w:tcPr>
            <w:tcW w:w="1578" w:type="dxa"/>
            <w:tcBorders>
              <w:top w:val="nil"/>
              <w:left w:val="nil"/>
              <w:bottom w:val="nil"/>
              <w:right w:val="nil"/>
            </w:tcBorders>
            <w:noWrap/>
            <w:vAlign w:val="center"/>
            <w:hideMark/>
          </w:tcPr>
          <w:p w14:paraId="51593B26" w14:textId="77777777" w:rsidR="00F033A7" w:rsidRPr="0056239C" w:rsidRDefault="00F033A7" w:rsidP="007B3292">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218" w:type="dxa"/>
            <w:tcBorders>
              <w:top w:val="nil"/>
              <w:left w:val="nil"/>
              <w:bottom w:val="nil"/>
              <w:right w:val="nil"/>
            </w:tcBorders>
            <w:noWrap/>
            <w:vAlign w:val="center"/>
          </w:tcPr>
          <w:p w14:paraId="673F0043" w14:textId="5F853FD6"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53</w:t>
            </w:r>
          </w:p>
        </w:tc>
        <w:tc>
          <w:tcPr>
            <w:tcW w:w="1174" w:type="dxa"/>
            <w:tcBorders>
              <w:top w:val="nil"/>
              <w:left w:val="nil"/>
              <w:bottom w:val="nil"/>
              <w:right w:val="nil"/>
            </w:tcBorders>
            <w:noWrap/>
            <w:vAlign w:val="center"/>
          </w:tcPr>
          <w:p w14:paraId="76F9F3E9" w14:textId="52E4CDBB"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53.49</w:t>
            </w:r>
            <w:r w:rsidR="00430664" w:rsidRPr="0056239C">
              <w:rPr>
                <w:rFonts w:asciiTheme="minorBidi" w:hAnsiTheme="minorBidi" w:cstheme="minorBidi"/>
                <w:color w:val="000000"/>
                <w:sz w:val="22"/>
                <w:szCs w:val="22"/>
              </w:rPr>
              <w:t>0</w:t>
            </w:r>
          </w:p>
        </w:tc>
        <w:tc>
          <w:tcPr>
            <w:tcW w:w="1379" w:type="dxa"/>
            <w:tcBorders>
              <w:top w:val="nil"/>
              <w:left w:val="nil"/>
              <w:bottom w:val="nil"/>
              <w:right w:val="nil"/>
            </w:tcBorders>
            <w:noWrap/>
            <w:vAlign w:val="center"/>
          </w:tcPr>
          <w:p w14:paraId="6E0F2F39" w14:textId="054FBD9D"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30.45774</w:t>
            </w:r>
          </w:p>
        </w:tc>
        <w:tc>
          <w:tcPr>
            <w:tcW w:w="1174" w:type="dxa"/>
            <w:tcBorders>
              <w:top w:val="nil"/>
              <w:left w:val="nil"/>
              <w:bottom w:val="nil"/>
              <w:right w:val="nil"/>
            </w:tcBorders>
            <w:noWrap/>
            <w:vAlign w:val="center"/>
          </w:tcPr>
          <w:p w14:paraId="57938807" w14:textId="5F29F664" w:rsidR="00F033A7" w:rsidRPr="0056239C" w:rsidRDefault="00F033A7" w:rsidP="007B3292">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2"/>
                <w:szCs w:val="22"/>
              </w:rPr>
              <w:t>-0.01596</w:t>
            </w:r>
          </w:p>
        </w:tc>
        <w:tc>
          <w:tcPr>
            <w:tcW w:w="2463" w:type="dxa"/>
            <w:vMerge/>
            <w:tcBorders>
              <w:top w:val="nil"/>
              <w:left w:val="nil"/>
              <w:bottom w:val="single" w:sz="4" w:space="0" w:color="000000"/>
              <w:right w:val="nil"/>
            </w:tcBorders>
            <w:vAlign w:val="center"/>
            <w:hideMark/>
          </w:tcPr>
          <w:p w14:paraId="51D66B27" w14:textId="77777777" w:rsidR="00F033A7" w:rsidRPr="0056239C" w:rsidRDefault="00F033A7" w:rsidP="00F033A7">
            <w:pPr>
              <w:spacing w:line="240" w:lineRule="auto"/>
              <w:rPr>
                <w:rFonts w:asciiTheme="minorBidi" w:hAnsiTheme="minorBidi"/>
                <w:color w:val="000000"/>
                <w:sz w:val="20"/>
                <w:szCs w:val="20"/>
                <w:lang w:eastAsia="en-AU"/>
              </w:rPr>
            </w:pPr>
          </w:p>
        </w:tc>
      </w:tr>
      <w:tr w:rsidR="00F033A7" w:rsidRPr="0056239C" w14:paraId="01D7A161" w14:textId="77777777" w:rsidTr="002E182C">
        <w:trPr>
          <w:trHeight w:val="285"/>
          <w:jc w:val="center"/>
        </w:trPr>
        <w:tc>
          <w:tcPr>
            <w:tcW w:w="8986" w:type="dxa"/>
            <w:gridSpan w:val="6"/>
            <w:tcBorders>
              <w:top w:val="single" w:sz="4" w:space="0" w:color="auto"/>
              <w:left w:val="nil"/>
              <w:bottom w:val="single" w:sz="4" w:space="0" w:color="auto"/>
              <w:right w:val="nil"/>
            </w:tcBorders>
            <w:noWrap/>
            <w:vAlign w:val="bottom"/>
            <w:hideMark/>
          </w:tcPr>
          <w:p w14:paraId="1DB347D6" w14:textId="77777777" w:rsidR="00F033A7" w:rsidRPr="0056239C" w:rsidRDefault="00F033A7" w:rsidP="00F033A7">
            <w:pPr>
              <w:spacing w:line="240" w:lineRule="auto"/>
              <w:jc w:val="center"/>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Brazil</w:t>
            </w:r>
          </w:p>
        </w:tc>
      </w:tr>
      <w:tr w:rsidR="00F033A7" w:rsidRPr="0056239C" w14:paraId="32083FAC" w14:textId="77777777" w:rsidTr="002E182C">
        <w:trPr>
          <w:trHeight w:val="285"/>
          <w:jc w:val="center"/>
        </w:trPr>
        <w:tc>
          <w:tcPr>
            <w:tcW w:w="1578" w:type="dxa"/>
            <w:tcBorders>
              <w:top w:val="nil"/>
              <w:left w:val="nil"/>
              <w:bottom w:val="single" w:sz="4" w:space="0" w:color="auto"/>
              <w:right w:val="nil"/>
            </w:tcBorders>
            <w:noWrap/>
            <w:vAlign w:val="bottom"/>
            <w:hideMark/>
          </w:tcPr>
          <w:p w14:paraId="4856C866" w14:textId="77777777" w:rsidR="00F033A7" w:rsidRPr="0056239C" w:rsidRDefault="00F033A7" w:rsidP="00F033A7">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BERGM Effect</w:t>
            </w:r>
          </w:p>
        </w:tc>
        <w:tc>
          <w:tcPr>
            <w:tcW w:w="1218" w:type="dxa"/>
            <w:tcBorders>
              <w:top w:val="nil"/>
              <w:left w:val="nil"/>
              <w:bottom w:val="single" w:sz="4" w:space="0" w:color="auto"/>
              <w:right w:val="nil"/>
            </w:tcBorders>
            <w:noWrap/>
            <w:vAlign w:val="bottom"/>
            <w:hideMark/>
          </w:tcPr>
          <w:p w14:paraId="4452D9CF" w14:textId="77777777" w:rsidR="00F033A7" w:rsidRPr="0056239C" w:rsidRDefault="00F033A7" w:rsidP="00F033A7">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Observed</w:t>
            </w:r>
          </w:p>
        </w:tc>
        <w:tc>
          <w:tcPr>
            <w:tcW w:w="1174" w:type="dxa"/>
            <w:tcBorders>
              <w:top w:val="nil"/>
              <w:left w:val="nil"/>
              <w:bottom w:val="single" w:sz="4" w:space="0" w:color="auto"/>
              <w:right w:val="nil"/>
            </w:tcBorders>
            <w:noWrap/>
            <w:vAlign w:val="bottom"/>
            <w:hideMark/>
          </w:tcPr>
          <w:p w14:paraId="397AA222" w14:textId="77777777" w:rsidR="00F033A7" w:rsidRPr="0056239C" w:rsidRDefault="00F033A7" w:rsidP="00F033A7">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Mean</w:t>
            </w:r>
          </w:p>
        </w:tc>
        <w:tc>
          <w:tcPr>
            <w:tcW w:w="1379" w:type="dxa"/>
            <w:tcBorders>
              <w:top w:val="nil"/>
              <w:left w:val="nil"/>
              <w:bottom w:val="single" w:sz="4" w:space="0" w:color="auto"/>
              <w:right w:val="nil"/>
            </w:tcBorders>
            <w:noWrap/>
            <w:vAlign w:val="bottom"/>
            <w:hideMark/>
          </w:tcPr>
          <w:p w14:paraId="30AAB437" w14:textId="77777777" w:rsidR="00F033A7" w:rsidRPr="0056239C" w:rsidRDefault="00F033A7" w:rsidP="00F033A7">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StdDev</w:t>
            </w:r>
          </w:p>
        </w:tc>
        <w:tc>
          <w:tcPr>
            <w:tcW w:w="1174" w:type="dxa"/>
            <w:tcBorders>
              <w:top w:val="nil"/>
              <w:left w:val="nil"/>
              <w:bottom w:val="single" w:sz="4" w:space="0" w:color="auto"/>
              <w:right w:val="nil"/>
            </w:tcBorders>
            <w:noWrap/>
            <w:vAlign w:val="bottom"/>
            <w:hideMark/>
          </w:tcPr>
          <w:p w14:paraId="1FD06EDC" w14:textId="77777777" w:rsidR="00F033A7" w:rsidRPr="0056239C" w:rsidRDefault="00F033A7" w:rsidP="00F033A7">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t-ratio</w:t>
            </w:r>
          </w:p>
        </w:tc>
        <w:tc>
          <w:tcPr>
            <w:tcW w:w="2463" w:type="dxa"/>
            <w:tcBorders>
              <w:top w:val="nil"/>
              <w:left w:val="nil"/>
              <w:bottom w:val="single" w:sz="4" w:space="0" w:color="auto"/>
              <w:right w:val="nil"/>
            </w:tcBorders>
            <w:noWrap/>
            <w:vAlign w:val="bottom"/>
            <w:hideMark/>
          </w:tcPr>
          <w:p w14:paraId="1A39AF56" w14:textId="77777777" w:rsidR="00F033A7" w:rsidRPr="0056239C" w:rsidRDefault="00F033A7" w:rsidP="00F033A7">
            <w:pPr>
              <w:spacing w:line="240" w:lineRule="auto"/>
              <w:rPr>
                <w:rFonts w:asciiTheme="minorBidi" w:hAnsiTheme="minorBidi"/>
                <w:b/>
                <w:bCs/>
                <w:color w:val="000000"/>
                <w:sz w:val="20"/>
                <w:szCs w:val="20"/>
                <w:lang w:eastAsia="en-AU"/>
              </w:rPr>
            </w:pPr>
            <w:r w:rsidRPr="0056239C">
              <w:rPr>
                <w:rFonts w:asciiTheme="minorBidi" w:hAnsiTheme="minorBidi"/>
                <w:b/>
                <w:bCs/>
                <w:color w:val="000000"/>
                <w:sz w:val="20"/>
                <w:szCs w:val="20"/>
                <w:lang w:eastAsia="en-AU"/>
              </w:rPr>
              <w:t>Mahalanobis distance</w:t>
            </w:r>
          </w:p>
        </w:tc>
      </w:tr>
      <w:tr w:rsidR="00985BB3" w:rsidRPr="0056239C" w14:paraId="27D1980A" w14:textId="77777777" w:rsidTr="002E182C">
        <w:trPr>
          <w:trHeight w:val="285"/>
          <w:jc w:val="center"/>
        </w:trPr>
        <w:tc>
          <w:tcPr>
            <w:tcW w:w="1578" w:type="dxa"/>
            <w:tcBorders>
              <w:top w:val="nil"/>
              <w:left w:val="nil"/>
              <w:bottom w:val="nil"/>
              <w:right w:val="nil"/>
            </w:tcBorders>
            <w:noWrap/>
            <w:vAlign w:val="center"/>
            <w:hideMark/>
          </w:tcPr>
          <w:p w14:paraId="017F83A1" w14:textId="77777777" w:rsidR="00985BB3" w:rsidRPr="0056239C" w:rsidRDefault="00985BB3" w:rsidP="0052036C">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XEdge</w:t>
            </w:r>
          </w:p>
        </w:tc>
        <w:tc>
          <w:tcPr>
            <w:tcW w:w="1218" w:type="dxa"/>
            <w:tcBorders>
              <w:top w:val="nil"/>
              <w:left w:val="nil"/>
              <w:bottom w:val="nil"/>
              <w:right w:val="nil"/>
            </w:tcBorders>
            <w:noWrap/>
            <w:vAlign w:val="center"/>
          </w:tcPr>
          <w:p w14:paraId="13E9584F" w14:textId="7824EBAF"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70</w:t>
            </w:r>
          </w:p>
        </w:tc>
        <w:tc>
          <w:tcPr>
            <w:tcW w:w="1174" w:type="dxa"/>
            <w:tcBorders>
              <w:top w:val="nil"/>
              <w:left w:val="nil"/>
              <w:bottom w:val="nil"/>
              <w:right w:val="nil"/>
            </w:tcBorders>
            <w:noWrap/>
            <w:vAlign w:val="center"/>
          </w:tcPr>
          <w:p w14:paraId="79ED979A" w14:textId="46840C9D"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74.88</w:t>
            </w:r>
            <w:r w:rsidR="00430664" w:rsidRPr="0056239C">
              <w:rPr>
                <w:rFonts w:ascii="Arial" w:hAnsi="Arial" w:cs="Arial"/>
                <w:color w:val="000000"/>
                <w:sz w:val="22"/>
                <w:szCs w:val="22"/>
              </w:rPr>
              <w:t>0</w:t>
            </w:r>
          </w:p>
        </w:tc>
        <w:tc>
          <w:tcPr>
            <w:tcW w:w="1379" w:type="dxa"/>
            <w:tcBorders>
              <w:top w:val="nil"/>
              <w:left w:val="nil"/>
              <w:bottom w:val="nil"/>
              <w:right w:val="nil"/>
            </w:tcBorders>
            <w:noWrap/>
            <w:vAlign w:val="center"/>
          </w:tcPr>
          <w:p w14:paraId="2ADDF089" w14:textId="3296077F"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21.29726</w:t>
            </w:r>
          </w:p>
        </w:tc>
        <w:tc>
          <w:tcPr>
            <w:tcW w:w="1174" w:type="dxa"/>
            <w:tcBorders>
              <w:top w:val="nil"/>
              <w:left w:val="nil"/>
              <w:bottom w:val="nil"/>
              <w:right w:val="nil"/>
            </w:tcBorders>
            <w:noWrap/>
            <w:vAlign w:val="center"/>
          </w:tcPr>
          <w:p w14:paraId="1F618420" w14:textId="40AA50BA"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-0.22890</w:t>
            </w:r>
          </w:p>
        </w:tc>
        <w:tc>
          <w:tcPr>
            <w:tcW w:w="2463" w:type="dxa"/>
            <w:vMerge w:val="restart"/>
            <w:tcBorders>
              <w:top w:val="nil"/>
              <w:left w:val="nil"/>
              <w:bottom w:val="single" w:sz="4" w:space="0" w:color="000000"/>
              <w:right w:val="nil"/>
            </w:tcBorders>
            <w:noWrap/>
            <w:vAlign w:val="center"/>
            <w:hideMark/>
          </w:tcPr>
          <w:p w14:paraId="7B16769E" w14:textId="56FE9A8C" w:rsidR="00985BB3" w:rsidRPr="0056239C" w:rsidRDefault="006915AA" w:rsidP="006915AA">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33</w:t>
            </w:r>
          </w:p>
        </w:tc>
      </w:tr>
      <w:tr w:rsidR="00985BB3" w:rsidRPr="0056239C" w14:paraId="69C6185F" w14:textId="77777777" w:rsidTr="002E182C">
        <w:trPr>
          <w:trHeight w:val="285"/>
          <w:jc w:val="center"/>
        </w:trPr>
        <w:tc>
          <w:tcPr>
            <w:tcW w:w="1578" w:type="dxa"/>
            <w:tcBorders>
              <w:top w:val="nil"/>
              <w:left w:val="nil"/>
              <w:bottom w:val="nil"/>
              <w:right w:val="nil"/>
            </w:tcBorders>
            <w:noWrap/>
            <w:vAlign w:val="center"/>
            <w:hideMark/>
          </w:tcPr>
          <w:p w14:paraId="2EC28F3A" w14:textId="77777777" w:rsidR="00985BB3" w:rsidRPr="0056239C" w:rsidRDefault="00985BB3" w:rsidP="0052036C">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XStar2A</w:t>
            </w:r>
          </w:p>
        </w:tc>
        <w:tc>
          <w:tcPr>
            <w:tcW w:w="1218" w:type="dxa"/>
            <w:tcBorders>
              <w:top w:val="nil"/>
              <w:left w:val="nil"/>
              <w:bottom w:val="nil"/>
              <w:right w:val="nil"/>
            </w:tcBorders>
            <w:noWrap/>
            <w:vAlign w:val="center"/>
          </w:tcPr>
          <w:p w14:paraId="78FD6481" w14:textId="60E7D53F"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138</w:t>
            </w:r>
          </w:p>
        </w:tc>
        <w:tc>
          <w:tcPr>
            <w:tcW w:w="1174" w:type="dxa"/>
            <w:tcBorders>
              <w:top w:val="nil"/>
              <w:left w:val="nil"/>
              <w:bottom w:val="nil"/>
              <w:right w:val="nil"/>
            </w:tcBorders>
            <w:noWrap/>
            <w:vAlign w:val="center"/>
          </w:tcPr>
          <w:p w14:paraId="2C05B129" w14:textId="32A6DD49"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155.28</w:t>
            </w:r>
            <w:r w:rsidR="00430664" w:rsidRPr="0056239C">
              <w:rPr>
                <w:rFonts w:ascii="Arial" w:hAnsi="Arial" w:cs="Arial"/>
                <w:color w:val="000000"/>
                <w:sz w:val="22"/>
                <w:szCs w:val="22"/>
              </w:rPr>
              <w:t>0</w:t>
            </w:r>
          </w:p>
        </w:tc>
        <w:tc>
          <w:tcPr>
            <w:tcW w:w="1379" w:type="dxa"/>
            <w:tcBorders>
              <w:top w:val="nil"/>
              <w:left w:val="nil"/>
              <w:bottom w:val="nil"/>
              <w:right w:val="nil"/>
            </w:tcBorders>
            <w:noWrap/>
            <w:vAlign w:val="center"/>
          </w:tcPr>
          <w:p w14:paraId="716A34F4" w14:textId="6D50900A"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77.30623</w:t>
            </w:r>
          </w:p>
        </w:tc>
        <w:tc>
          <w:tcPr>
            <w:tcW w:w="1174" w:type="dxa"/>
            <w:tcBorders>
              <w:top w:val="nil"/>
              <w:left w:val="nil"/>
              <w:bottom w:val="nil"/>
              <w:right w:val="nil"/>
            </w:tcBorders>
            <w:noWrap/>
            <w:vAlign w:val="center"/>
          </w:tcPr>
          <w:p w14:paraId="127E6449" w14:textId="46B2B2B0"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-0.22351</w:t>
            </w:r>
          </w:p>
        </w:tc>
        <w:tc>
          <w:tcPr>
            <w:tcW w:w="2463" w:type="dxa"/>
            <w:vMerge/>
            <w:tcBorders>
              <w:top w:val="nil"/>
              <w:left w:val="nil"/>
              <w:bottom w:val="single" w:sz="4" w:space="0" w:color="000000"/>
              <w:right w:val="nil"/>
            </w:tcBorders>
            <w:vAlign w:val="center"/>
            <w:hideMark/>
          </w:tcPr>
          <w:p w14:paraId="15DA10E0" w14:textId="77777777" w:rsidR="00985BB3" w:rsidRPr="0056239C" w:rsidRDefault="00985BB3" w:rsidP="00985BB3">
            <w:pPr>
              <w:spacing w:line="240" w:lineRule="auto"/>
              <w:rPr>
                <w:rFonts w:asciiTheme="minorBidi" w:hAnsiTheme="minorBidi"/>
                <w:color w:val="000000"/>
                <w:sz w:val="20"/>
                <w:szCs w:val="20"/>
                <w:lang w:eastAsia="en-AU"/>
              </w:rPr>
            </w:pPr>
          </w:p>
        </w:tc>
      </w:tr>
      <w:tr w:rsidR="00985BB3" w:rsidRPr="0056239C" w14:paraId="467FE8AD" w14:textId="77777777" w:rsidTr="002E182C">
        <w:trPr>
          <w:trHeight w:val="285"/>
          <w:jc w:val="center"/>
        </w:trPr>
        <w:tc>
          <w:tcPr>
            <w:tcW w:w="1578" w:type="dxa"/>
            <w:tcBorders>
              <w:top w:val="nil"/>
              <w:left w:val="nil"/>
              <w:bottom w:val="nil"/>
              <w:right w:val="nil"/>
            </w:tcBorders>
            <w:noWrap/>
            <w:vAlign w:val="center"/>
            <w:hideMark/>
          </w:tcPr>
          <w:p w14:paraId="6FA1DAC9" w14:textId="77777777" w:rsidR="00985BB3" w:rsidRPr="0056239C" w:rsidRDefault="00985BB3" w:rsidP="0052036C">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X4Cycle</w:t>
            </w:r>
          </w:p>
        </w:tc>
        <w:tc>
          <w:tcPr>
            <w:tcW w:w="1218" w:type="dxa"/>
            <w:tcBorders>
              <w:top w:val="nil"/>
              <w:left w:val="nil"/>
              <w:bottom w:val="nil"/>
              <w:right w:val="nil"/>
            </w:tcBorders>
            <w:noWrap/>
            <w:vAlign w:val="center"/>
          </w:tcPr>
          <w:p w14:paraId="2F534EE7" w14:textId="507DE8DF"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330</w:t>
            </w:r>
          </w:p>
        </w:tc>
        <w:tc>
          <w:tcPr>
            <w:tcW w:w="1174" w:type="dxa"/>
            <w:tcBorders>
              <w:top w:val="nil"/>
              <w:left w:val="nil"/>
              <w:bottom w:val="nil"/>
              <w:right w:val="nil"/>
            </w:tcBorders>
            <w:noWrap/>
            <w:vAlign w:val="center"/>
          </w:tcPr>
          <w:p w14:paraId="2A06AD64" w14:textId="24AD97D7"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396.38</w:t>
            </w:r>
            <w:r w:rsidR="00430664" w:rsidRPr="0056239C">
              <w:rPr>
                <w:rFonts w:ascii="Arial" w:hAnsi="Arial" w:cs="Arial"/>
                <w:color w:val="000000"/>
                <w:sz w:val="22"/>
                <w:szCs w:val="22"/>
              </w:rPr>
              <w:t>0</w:t>
            </w:r>
          </w:p>
        </w:tc>
        <w:tc>
          <w:tcPr>
            <w:tcW w:w="1379" w:type="dxa"/>
            <w:tcBorders>
              <w:top w:val="nil"/>
              <w:left w:val="nil"/>
              <w:bottom w:val="nil"/>
              <w:right w:val="nil"/>
            </w:tcBorders>
            <w:noWrap/>
            <w:vAlign w:val="center"/>
          </w:tcPr>
          <w:p w14:paraId="5D369504" w14:textId="19036FB0"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300.46358</w:t>
            </w:r>
          </w:p>
        </w:tc>
        <w:tc>
          <w:tcPr>
            <w:tcW w:w="1174" w:type="dxa"/>
            <w:tcBorders>
              <w:top w:val="nil"/>
              <w:left w:val="nil"/>
              <w:bottom w:val="nil"/>
              <w:right w:val="nil"/>
            </w:tcBorders>
            <w:noWrap/>
            <w:vAlign w:val="center"/>
          </w:tcPr>
          <w:p w14:paraId="11FFA36E" w14:textId="33E07447"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-0.22092</w:t>
            </w:r>
          </w:p>
        </w:tc>
        <w:tc>
          <w:tcPr>
            <w:tcW w:w="2463" w:type="dxa"/>
            <w:vMerge/>
            <w:tcBorders>
              <w:top w:val="nil"/>
              <w:left w:val="nil"/>
              <w:bottom w:val="single" w:sz="4" w:space="0" w:color="000000"/>
              <w:right w:val="nil"/>
            </w:tcBorders>
            <w:vAlign w:val="center"/>
            <w:hideMark/>
          </w:tcPr>
          <w:p w14:paraId="172D78CC" w14:textId="77777777" w:rsidR="00985BB3" w:rsidRPr="0056239C" w:rsidRDefault="00985BB3" w:rsidP="00985BB3">
            <w:pPr>
              <w:spacing w:line="240" w:lineRule="auto"/>
              <w:rPr>
                <w:rFonts w:asciiTheme="minorBidi" w:hAnsiTheme="minorBidi"/>
                <w:color w:val="000000"/>
                <w:sz w:val="20"/>
                <w:szCs w:val="20"/>
                <w:lang w:eastAsia="en-AU"/>
              </w:rPr>
            </w:pPr>
          </w:p>
        </w:tc>
      </w:tr>
      <w:tr w:rsidR="00985BB3" w:rsidRPr="0056239C" w14:paraId="4DDE9D54" w14:textId="77777777" w:rsidTr="002E182C">
        <w:trPr>
          <w:trHeight w:val="285"/>
          <w:jc w:val="center"/>
        </w:trPr>
        <w:tc>
          <w:tcPr>
            <w:tcW w:w="1578" w:type="dxa"/>
            <w:tcBorders>
              <w:top w:val="nil"/>
              <w:left w:val="nil"/>
              <w:right w:val="nil"/>
            </w:tcBorders>
            <w:noWrap/>
            <w:vAlign w:val="center"/>
            <w:hideMark/>
          </w:tcPr>
          <w:p w14:paraId="340E0206" w14:textId="77777777" w:rsidR="00985BB3" w:rsidRPr="0056239C" w:rsidRDefault="00985BB3" w:rsidP="0052036C">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XECA</w:t>
            </w:r>
          </w:p>
        </w:tc>
        <w:tc>
          <w:tcPr>
            <w:tcW w:w="1218" w:type="dxa"/>
            <w:tcBorders>
              <w:top w:val="nil"/>
              <w:left w:val="nil"/>
              <w:right w:val="nil"/>
            </w:tcBorders>
            <w:noWrap/>
            <w:vAlign w:val="center"/>
          </w:tcPr>
          <w:p w14:paraId="18707D78" w14:textId="44D98A41"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2683</w:t>
            </w:r>
          </w:p>
        </w:tc>
        <w:tc>
          <w:tcPr>
            <w:tcW w:w="1174" w:type="dxa"/>
            <w:tcBorders>
              <w:top w:val="nil"/>
              <w:left w:val="nil"/>
              <w:right w:val="nil"/>
            </w:tcBorders>
            <w:noWrap/>
            <w:vAlign w:val="center"/>
          </w:tcPr>
          <w:p w14:paraId="2E8A1D8A" w14:textId="6899BDDF"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3251.60</w:t>
            </w:r>
          </w:p>
        </w:tc>
        <w:tc>
          <w:tcPr>
            <w:tcW w:w="1379" w:type="dxa"/>
            <w:tcBorders>
              <w:top w:val="nil"/>
              <w:left w:val="nil"/>
              <w:right w:val="nil"/>
            </w:tcBorders>
            <w:noWrap/>
            <w:vAlign w:val="center"/>
          </w:tcPr>
          <w:p w14:paraId="039C12C6" w14:textId="6D16012E"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2634.00879</w:t>
            </w:r>
          </w:p>
        </w:tc>
        <w:tc>
          <w:tcPr>
            <w:tcW w:w="1174" w:type="dxa"/>
            <w:tcBorders>
              <w:top w:val="nil"/>
              <w:left w:val="nil"/>
              <w:right w:val="nil"/>
            </w:tcBorders>
            <w:noWrap/>
            <w:vAlign w:val="center"/>
          </w:tcPr>
          <w:p w14:paraId="1588EF07" w14:textId="00383481"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-0.21587</w:t>
            </w:r>
          </w:p>
        </w:tc>
        <w:tc>
          <w:tcPr>
            <w:tcW w:w="2463" w:type="dxa"/>
            <w:vMerge/>
            <w:tcBorders>
              <w:top w:val="nil"/>
              <w:left w:val="nil"/>
              <w:bottom w:val="single" w:sz="4" w:space="0" w:color="000000"/>
              <w:right w:val="nil"/>
            </w:tcBorders>
            <w:vAlign w:val="center"/>
            <w:hideMark/>
          </w:tcPr>
          <w:p w14:paraId="4146A2C1" w14:textId="77777777" w:rsidR="00985BB3" w:rsidRPr="0056239C" w:rsidRDefault="00985BB3" w:rsidP="00985BB3">
            <w:pPr>
              <w:spacing w:line="240" w:lineRule="auto"/>
              <w:rPr>
                <w:rFonts w:asciiTheme="minorBidi" w:hAnsiTheme="minorBidi"/>
                <w:color w:val="000000"/>
                <w:sz w:val="20"/>
                <w:szCs w:val="20"/>
                <w:lang w:eastAsia="en-AU"/>
              </w:rPr>
            </w:pPr>
          </w:p>
        </w:tc>
      </w:tr>
      <w:tr w:rsidR="00985BB3" w:rsidRPr="0056239C" w14:paraId="48ACA2DA" w14:textId="77777777" w:rsidTr="002E182C">
        <w:trPr>
          <w:trHeight w:val="285"/>
          <w:jc w:val="center"/>
        </w:trPr>
        <w:tc>
          <w:tcPr>
            <w:tcW w:w="1578" w:type="dxa"/>
            <w:tcBorders>
              <w:top w:val="nil"/>
              <w:left w:val="nil"/>
              <w:bottom w:val="single" w:sz="4" w:space="0" w:color="auto"/>
              <w:right w:val="nil"/>
            </w:tcBorders>
            <w:noWrap/>
            <w:vAlign w:val="center"/>
            <w:hideMark/>
          </w:tcPr>
          <w:p w14:paraId="704689D6" w14:textId="77777777" w:rsidR="00985BB3" w:rsidRPr="0056239C" w:rsidRDefault="00985BB3" w:rsidP="0052036C">
            <w:pPr>
              <w:spacing w:line="240" w:lineRule="auto"/>
              <w:rPr>
                <w:rFonts w:asciiTheme="minorBidi" w:hAnsiTheme="minorBidi"/>
                <w:color w:val="000000"/>
                <w:sz w:val="20"/>
                <w:szCs w:val="20"/>
                <w:lang w:eastAsia="en-AU"/>
              </w:rPr>
            </w:pPr>
            <w:r w:rsidRPr="0056239C">
              <w:rPr>
                <w:rFonts w:asciiTheme="minorBidi" w:hAnsiTheme="minorBidi"/>
                <w:color w:val="000000"/>
                <w:sz w:val="20"/>
                <w:szCs w:val="20"/>
                <w:lang w:eastAsia="en-AU"/>
              </w:rPr>
              <w:t>XECB</w:t>
            </w:r>
          </w:p>
        </w:tc>
        <w:tc>
          <w:tcPr>
            <w:tcW w:w="1218" w:type="dxa"/>
            <w:tcBorders>
              <w:top w:val="nil"/>
              <w:left w:val="nil"/>
              <w:bottom w:val="single" w:sz="4" w:space="0" w:color="auto"/>
              <w:right w:val="nil"/>
            </w:tcBorders>
            <w:noWrap/>
            <w:vAlign w:val="center"/>
          </w:tcPr>
          <w:p w14:paraId="5D22CD47" w14:textId="0742F6D5"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3969</w:t>
            </w:r>
          </w:p>
        </w:tc>
        <w:tc>
          <w:tcPr>
            <w:tcW w:w="1174" w:type="dxa"/>
            <w:tcBorders>
              <w:top w:val="nil"/>
              <w:left w:val="nil"/>
              <w:bottom w:val="single" w:sz="4" w:space="0" w:color="auto"/>
              <w:right w:val="nil"/>
            </w:tcBorders>
            <w:noWrap/>
            <w:vAlign w:val="center"/>
          </w:tcPr>
          <w:p w14:paraId="1B2A046C" w14:textId="2F04052D"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4766.35</w:t>
            </w:r>
          </w:p>
        </w:tc>
        <w:tc>
          <w:tcPr>
            <w:tcW w:w="1379" w:type="dxa"/>
            <w:tcBorders>
              <w:top w:val="nil"/>
              <w:left w:val="nil"/>
              <w:bottom w:val="single" w:sz="4" w:space="0" w:color="auto"/>
              <w:right w:val="nil"/>
            </w:tcBorders>
            <w:noWrap/>
            <w:vAlign w:val="center"/>
          </w:tcPr>
          <w:p w14:paraId="35F85EBA" w14:textId="48474F40"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3736.24248</w:t>
            </w:r>
          </w:p>
        </w:tc>
        <w:tc>
          <w:tcPr>
            <w:tcW w:w="1174" w:type="dxa"/>
            <w:tcBorders>
              <w:top w:val="nil"/>
              <w:left w:val="nil"/>
              <w:bottom w:val="single" w:sz="4" w:space="0" w:color="auto"/>
              <w:right w:val="nil"/>
            </w:tcBorders>
            <w:noWrap/>
            <w:vAlign w:val="center"/>
          </w:tcPr>
          <w:p w14:paraId="1456E7F4" w14:textId="72B838E1" w:rsidR="00985BB3" w:rsidRPr="0056239C" w:rsidRDefault="00985BB3" w:rsidP="0052036C">
            <w:pPr>
              <w:spacing w:line="240" w:lineRule="auto"/>
              <w:rPr>
                <w:rFonts w:asciiTheme="minorBidi" w:hAnsiTheme="minorBidi"/>
                <w:color w:val="000000"/>
                <w:sz w:val="20"/>
                <w:szCs w:val="20"/>
                <w:lang w:eastAsia="en-AU"/>
              </w:rPr>
            </w:pPr>
            <w:r w:rsidRPr="0056239C">
              <w:rPr>
                <w:rFonts w:ascii="Arial" w:hAnsi="Arial" w:cs="Arial"/>
                <w:color w:val="000000"/>
                <w:sz w:val="22"/>
                <w:szCs w:val="22"/>
              </w:rPr>
              <w:t>-0.21341</w:t>
            </w:r>
          </w:p>
        </w:tc>
        <w:tc>
          <w:tcPr>
            <w:tcW w:w="2463" w:type="dxa"/>
            <w:vMerge/>
            <w:tcBorders>
              <w:top w:val="nil"/>
              <w:left w:val="nil"/>
              <w:bottom w:val="single" w:sz="4" w:space="0" w:color="000000"/>
              <w:right w:val="nil"/>
            </w:tcBorders>
            <w:vAlign w:val="center"/>
            <w:hideMark/>
          </w:tcPr>
          <w:p w14:paraId="650D4212" w14:textId="77777777" w:rsidR="00985BB3" w:rsidRPr="0056239C" w:rsidRDefault="00985BB3" w:rsidP="00985BB3">
            <w:pPr>
              <w:spacing w:line="240" w:lineRule="auto"/>
              <w:rPr>
                <w:rFonts w:asciiTheme="minorBidi" w:hAnsiTheme="minorBidi"/>
                <w:color w:val="000000"/>
                <w:sz w:val="20"/>
                <w:szCs w:val="20"/>
                <w:lang w:eastAsia="en-AU"/>
              </w:rPr>
            </w:pPr>
          </w:p>
        </w:tc>
      </w:tr>
    </w:tbl>
    <w:p w14:paraId="39B0DCF2" w14:textId="3A559AAB" w:rsidR="005005FF" w:rsidRPr="0056239C" w:rsidRDefault="005005FF">
      <w:pPr>
        <w:spacing w:after="160" w:line="278" w:lineRule="auto"/>
        <w:rPr>
          <w:rFonts w:cstheme="majorBidi"/>
          <w:b/>
          <w:iCs/>
        </w:rPr>
      </w:pPr>
    </w:p>
    <w:p w14:paraId="135019D7" w14:textId="7676BDB3" w:rsidR="00A82847" w:rsidRPr="0056239C" w:rsidRDefault="00A82847" w:rsidP="00A82847">
      <w:pPr>
        <w:spacing w:line="240" w:lineRule="auto"/>
        <w:jc w:val="both"/>
        <w:rPr>
          <w:rFonts w:cstheme="majorBidi"/>
          <w:b/>
          <w:iCs/>
        </w:rPr>
      </w:pPr>
      <w:r w:rsidRPr="0056239C">
        <w:rPr>
          <w:rFonts w:cstheme="majorBidi"/>
          <w:b/>
          <w:iCs/>
        </w:rPr>
        <w:lastRenderedPageBreak/>
        <w:t>I.</w:t>
      </w:r>
      <w:r w:rsidR="00FF5E4B" w:rsidRPr="0056239C">
        <w:rPr>
          <w:rFonts w:cstheme="majorBidi"/>
          <w:b/>
          <w:iCs/>
        </w:rPr>
        <w:t>3</w:t>
      </w:r>
      <w:r w:rsidRPr="0056239C">
        <w:rPr>
          <w:rFonts w:cstheme="majorBidi"/>
          <w:b/>
          <w:iCs/>
        </w:rPr>
        <w:t xml:space="preserve"> </w:t>
      </w:r>
      <w:r w:rsidR="002467D3" w:rsidRPr="0056239C">
        <w:rPr>
          <w:rFonts w:cstheme="majorBidi"/>
          <w:b/>
          <w:iCs/>
        </w:rPr>
        <w:t>Secondary Component-Estimation</w:t>
      </w:r>
    </w:p>
    <w:tbl>
      <w:tblPr>
        <w:tblW w:w="8613" w:type="dxa"/>
        <w:tblLook w:val="04A0" w:firstRow="1" w:lastRow="0" w:firstColumn="1" w:lastColumn="0" w:noHBand="0" w:noVBand="1"/>
      </w:tblPr>
      <w:tblGrid>
        <w:gridCol w:w="1670"/>
        <w:gridCol w:w="1056"/>
        <w:gridCol w:w="1267"/>
        <w:gridCol w:w="1051"/>
        <w:gridCol w:w="1051"/>
        <w:gridCol w:w="1051"/>
        <w:gridCol w:w="1467"/>
      </w:tblGrid>
      <w:tr w:rsidR="00A82847" w:rsidRPr="0056239C" w14:paraId="1B3BA872" w14:textId="77777777" w:rsidTr="00540924">
        <w:trPr>
          <w:trHeight w:val="288"/>
        </w:trPr>
        <w:tc>
          <w:tcPr>
            <w:tcW w:w="8613" w:type="dxa"/>
            <w:gridSpan w:val="7"/>
            <w:tcBorders>
              <w:top w:val="single" w:sz="4" w:space="0" w:color="auto"/>
              <w:left w:val="nil"/>
              <w:bottom w:val="single" w:sz="4" w:space="0" w:color="auto"/>
              <w:right w:val="nil"/>
            </w:tcBorders>
            <w:noWrap/>
            <w:vAlign w:val="bottom"/>
            <w:hideMark/>
          </w:tcPr>
          <w:p w14:paraId="02FC1198" w14:textId="77777777" w:rsidR="00A82847" w:rsidRPr="0056239C" w:rsidRDefault="00A82847" w:rsidP="00775C64">
            <w:pPr>
              <w:spacing w:line="240" w:lineRule="auto"/>
              <w:jc w:val="center"/>
              <w:rPr>
                <w:rFonts w:asciiTheme="minorBidi" w:hAnsiTheme="minorBidi" w:cstheme="minorBidi"/>
                <w:b/>
                <w:bCs/>
                <w:color w:val="000000"/>
                <w:sz w:val="20"/>
                <w:szCs w:val="20"/>
                <w:lang w:eastAsia="en-AU"/>
              </w:rPr>
            </w:pPr>
            <w:bookmarkStart w:id="5" w:name="_Hlk213840345"/>
            <w:r w:rsidRPr="0056239C">
              <w:rPr>
                <w:rFonts w:asciiTheme="minorBidi" w:hAnsiTheme="minorBidi" w:cstheme="minorBidi"/>
                <w:b/>
                <w:bCs/>
                <w:color w:val="000000"/>
                <w:sz w:val="20"/>
                <w:szCs w:val="20"/>
                <w:lang w:eastAsia="en-AU"/>
              </w:rPr>
              <w:t>Colombia</w:t>
            </w:r>
          </w:p>
        </w:tc>
      </w:tr>
      <w:tr w:rsidR="00A82847" w:rsidRPr="0056239C" w14:paraId="4C72D4C4" w14:textId="77777777" w:rsidTr="00540924">
        <w:trPr>
          <w:trHeight w:val="288"/>
        </w:trPr>
        <w:tc>
          <w:tcPr>
            <w:tcW w:w="1670" w:type="dxa"/>
            <w:tcBorders>
              <w:top w:val="nil"/>
              <w:left w:val="nil"/>
              <w:bottom w:val="single" w:sz="4" w:space="0" w:color="auto"/>
              <w:right w:val="nil"/>
            </w:tcBorders>
            <w:noWrap/>
            <w:vAlign w:val="center"/>
            <w:hideMark/>
          </w:tcPr>
          <w:p w14:paraId="5AB9E80B" w14:textId="77777777" w:rsidR="00A82847" w:rsidRPr="0056239C" w:rsidRDefault="00A82847" w:rsidP="00FC6AF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BERGM Effect</w:t>
            </w:r>
          </w:p>
        </w:tc>
        <w:tc>
          <w:tcPr>
            <w:tcW w:w="1056" w:type="dxa"/>
            <w:tcBorders>
              <w:top w:val="nil"/>
              <w:left w:val="nil"/>
              <w:bottom w:val="single" w:sz="4" w:space="0" w:color="auto"/>
              <w:right w:val="nil"/>
            </w:tcBorders>
            <w:noWrap/>
            <w:vAlign w:val="center"/>
            <w:hideMark/>
          </w:tcPr>
          <w:p w14:paraId="2907DB8B" w14:textId="77777777" w:rsidR="00A82847" w:rsidRPr="0056239C" w:rsidRDefault="00A82847" w:rsidP="00FC6AF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Lambda</w:t>
            </w:r>
          </w:p>
        </w:tc>
        <w:tc>
          <w:tcPr>
            <w:tcW w:w="1267" w:type="dxa"/>
            <w:tcBorders>
              <w:top w:val="nil"/>
              <w:left w:val="nil"/>
              <w:bottom w:val="single" w:sz="4" w:space="0" w:color="auto"/>
              <w:right w:val="nil"/>
            </w:tcBorders>
            <w:noWrap/>
            <w:vAlign w:val="center"/>
            <w:hideMark/>
          </w:tcPr>
          <w:p w14:paraId="2D7E2C67" w14:textId="77777777" w:rsidR="00A82847" w:rsidRPr="0056239C" w:rsidRDefault="00A82847" w:rsidP="00FC6AF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Parameter</w:t>
            </w:r>
          </w:p>
        </w:tc>
        <w:tc>
          <w:tcPr>
            <w:tcW w:w="1051" w:type="dxa"/>
            <w:tcBorders>
              <w:top w:val="nil"/>
              <w:left w:val="nil"/>
              <w:bottom w:val="single" w:sz="4" w:space="0" w:color="auto"/>
              <w:right w:val="nil"/>
            </w:tcBorders>
            <w:noWrap/>
            <w:vAlign w:val="center"/>
            <w:hideMark/>
          </w:tcPr>
          <w:p w14:paraId="5C7A3B24" w14:textId="77777777" w:rsidR="00A82847" w:rsidRPr="0056239C" w:rsidRDefault="00A82847" w:rsidP="00FC6AF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Stderr</w:t>
            </w:r>
          </w:p>
        </w:tc>
        <w:tc>
          <w:tcPr>
            <w:tcW w:w="1051" w:type="dxa"/>
            <w:tcBorders>
              <w:top w:val="nil"/>
              <w:left w:val="nil"/>
              <w:bottom w:val="single" w:sz="4" w:space="0" w:color="auto"/>
              <w:right w:val="nil"/>
            </w:tcBorders>
            <w:noWrap/>
            <w:vAlign w:val="center"/>
            <w:hideMark/>
          </w:tcPr>
          <w:p w14:paraId="583BB81B" w14:textId="77777777" w:rsidR="00A82847" w:rsidRPr="0056239C" w:rsidRDefault="00A82847" w:rsidP="00FC6AF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t-ratio</w:t>
            </w:r>
          </w:p>
        </w:tc>
        <w:tc>
          <w:tcPr>
            <w:tcW w:w="1051" w:type="dxa"/>
            <w:tcBorders>
              <w:top w:val="nil"/>
              <w:left w:val="nil"/>
              <w:bottom w:val="single" w:sz="4" w:space="0" w:color="auto"/>
              <w:right w:val="nil"/>
            </w:tcBorders>
            <w:noWrap/>
            <w:vAlign w:val="center"/>
            <w:hideMark/>
          </w:tcPr>
          <w:p w14:paraId="0612D075" w14:textId="77777777" w:rsidR="00A82847" w:rsidRPr="0056239C" w:rsidRDefault="00A82847" w:rsidP="00FC6AF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SACF</w:t>
            </w:r>
          </w:p>
        </w:tc>
        <w:tc>
          <w:tcPr>
            <w:tcW w:w="1467" w:type="dxa"/>
            <w:tcBorders>
              <w:top w:val="nil"/>
              <w:left w:val="nil"/>
              <w:bottom w:val="single" w:sz="4" w:space="0" w:color="auto"/>
              <w:right w:val="nil"/>
            </w:tcBorders>
            <w:noWrap/>
            <w:vAlign w:val="center"/>
            <w:hideMark/>
          </w:tcPr>
          <w:p w14:paraId="1AD3DA85" w14:textId="77777777" w:rsidR="00A82847" w:rsidRPr="0056239C" w:rsidRDefault="00A82847" w:rsidP="00FC6AF6">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Significance</w:t>
            </w:r>
          </w:p>
        </w:tc>
      </w:tr>
      <w:tr w:rsidR="00945630" w:rsidRPr="0056239C" w14:paraId="5755BA0A" w14:textId="77777777" w:rsidTr="00540924">
        <w:trPr>
          <w:trHeight w:val="288"/>
        </w:trPr>
        <w:tc>
          <w:tcPr>
            <w:tcW w:w="1670" w:type="dxa"/>
            <w:tcBorders>
              <w:top w:val="nil"/>
              <w:left w:val="nil"/>
              <w:bottom w:val="nil"/>
              <w:right w:val="nil"/>
            </w:tcBorders>
            <w:noWrap/>
            <w:vAlign w:val="center"/>
            <w:hideMark/>
          </w:tcPr>
          <w:p w14:paraId="6C5942BC"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XEdge</w:t>
            </w:r>
          </w:p>
        </w:tc>
        <w:tc>
          <w:tcPr>
            <w:tcW w:w="1056" w:type="dxa"/>
            <w:tcBorders>
              <w:top w:val="nil"/>
              <w:left w:val="nil"/>
              <w:bottom w:val="nil"/>
              <w:right w:val="nil"/>
            </w:tcBorders>
            <w:noWrap/>
            <w:vAlign w:val="bottom"/>
          </w:tcPr>
          <w:p w14:paraId="376216D7" w14:textId="6374D89A"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bottom"/>
          </w:tcPr>
          <w:p w14:paraId="4913095A" w14:textId="0306C4AC"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0.12247</w:t>
            </w:r>
          </w:p>
        </w:tc>
        <w:tc>
          <w:tcPr>
            <w:tcW w:w="1051" w:type="dxa"/>
            <w:tcBorders>
              <w:top w:val="nil"/>
              <w:left w:val="nil"/>
              <w:bottom w:val="nil"/>
              <w:right w:val="nil"/>
            </w:tcBorders>
            <w:noWrap/>
            <w:vAlign w:val="bottom"/>
          </w:tcPr>
          <w:p w14:paraId="7A5A93F7" w14:textId="131E77BD"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1.20319</w:t>
            </w:r>
          </w:p>
        </w:tc>
        <w:tc>
          <w:tcPr>
            <w:tcW w:w="1051" w:type="dxa"/>
            <w:tcBorders>
              <w:top w:val="nil"/>
              <w:left w:val="nil"/>
              <w:bottom w:val="nil"/>
              <w:right w:val="nil"/>
            </w:tcBorders>
            <w:noWrap/>
            <w:vAlign w:val="bottom"/>
          </w:tcPr>
          <w:p w14:paraId="7FEB5580" w14:textId="188D964C"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0.03901</w:t>
            </w:r>
          </w:p>
        </w:tc>
        <w:tc>
          <w:tcPr>
            <w:tcW w:w="1051" w:type="dxa"/>
            <w:tcBorders>
              <w:top w:val="nil"/>
              <w:left w:val="nil"/>
              <w:bottom w:val="nil"/>
              <w:right w:val="nil"/>
            </w:tcBorders>
            <w:noWrap/>
            <w:vAlign w:val="bottom"/>
          </w:tcPr>
          <w:p w14:paraId="023C0990" w14:textId="5E20CF28"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0.36600</w:t>
            </w:r>
          </w:p>
        </w:tc>
        <w:tc>
          <w:tcPr>
            <w:tcW w:w="1467" w:type="dxa"/>
            <w:tcBorders>
              <w:top w:val="nil"/>
              <w:left w:val="nil"/>
              <w:bottom w:val="nil"/>
              <w:right w:val="nil"/>
            </w:tcBorders>
            <w:noWrap/>
            <w:vAlign w:val="center"/>
          </w:tcPr>
          <w:p w14:paraId="544788BE" w14:textId="5919869B"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658F913B" w14:textId="77777777" w:rsidTr="00540924">
        <w:trPr>
          <w:trHeight w:val="288"/>
        </w:trPr>
        <w:tc>
          <w:tcPr>
            <w:tcW w:w="1670" w:type="dxa"/>
            <w:tcBorders>
              <w:top w:val="nil"/>
              <w:left w:val="nil"/>
              <w:bottom w:val="nil"/>
              <w:right w:val="nil"/>
            </w:tcBorders>
            <w:noWrap/>
            <w:vAlign w:val="center"/>
            <w:hideMark/>
          </w:tcPr>
          <w:p w14:paraId="0ECEFA63"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XStar2A</w:t>
            </w:r>
          </w:p>
        </w:tc>
        <w:tc>
          <w:tcPr>
            <w:tcW w:w="1056" w:type="dxa"/>
            <w:tcBorders>
              <w:top w:val="nil"/>
              <w:left w:val="nil"/>
              <w:bottom w:val="nil"/>
              <w:right w:val="nil"/>
            </w:tcBorders>
            <w:noWrap/>
            <w:vAlign w:val="bottom"/>
          </w:tcPr>
          <w:p w14:paraId="356858E5" w14:textId="134B1F6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bottom"/>
          </w:tcPr>
          <w:p w14:paraId="7F27141E" w14:textId="35B3A51F"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3.40196</w:t>
            </w:r>
          </w:p>
        </w:tc>
        <w:tc>
          <w:tcPr>
            <w:tcW w:w="1051" w:type="dxa"/>
            <w:tcBorders>
              <w:top w:val="nil"/>
              <w:left w:val="nil"/>
              <w:bottom w:val="nil"/>
              <w:right w:val="nil"/>
            </w:tcBorders>
            <w:noWrap/>
            <w:vAlign w:val="bottom"/>
          </w:tcPr>
          <w:p w14:paraId="193BB551" w14:textId="790A16ED"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5.05410</w:t>
            </w:r>
          </w:p>
        </w:tc>
        <w:tc>
          <w:tcPr>
            <w:tcW w:w="1051" w:type="dxa"/>
            <w:tcBorders>
              <w:top w:val="nil"/>
              <w:left w:val="nil"/>
              <w:bottom w:val="nil"/>
              <w:right w:val="nil"/>
            </w:tcBorders>
            <w:noWrap/>
            <w:vAlign w:val="bottom"/>
          </w:tcPr>
          <w:p w14:paraId="22A7A5FD" w14:textId="0ACBABF1"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0.05249</w:t>
            </w:r>
          </w:p>
        </w:tc>
        <w:tc>
          <w:tcPr>
            <w:tcW w:w="1051" w:type="dxa"/>
            <w:tcBorders>
              <w:top w:val="nil"/>
              <w:left w:val="nil"/>
              <w:bottom w:val="nil"/>
              <w:right w:val="nil"/>
            </w:tcBorders>
            <w:noWrap/>
            <w:vAlign w:val="bottom"/>
          </w:tcPr>
          <w:p w14:paraId="1497B248" w14:textId="6C676F8E"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0.06521</w:t>
            </w:r>
          </w:p>
        </w:tc>
        <w:tc>
          <w:tcPr>
            <w:tcW w:w="1467" w:type="dxa"/>
            <w:tcBorders>
              <w:top w:val="nil"/>
              <w:left w:val="nil"/>
              <w:bottom w:val="nil"/>
              <w:right w:val="nil"/>
            </w:tcBorders>
            <w:noWrap/>
            <w:vAlign w:val="center"/>
          </w:tcPr>
          <w:p w14:paraId="1A9F1FB1" w14:textId="77777777"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42169E46" w14:textId="77777777" w:rsidTr="00540924">
        <w:trPr>
          <w:trHeight w:val="288"/>
        </w:trPr>
        <w:tc>
          <w:tcPr>
            <w:tcW w:w="1670" w:type="dxa"/>
            <w:tcBorders>
              <w:top w:val="nil"/>
              <w:left w:val="nil"/>
              <w:bottom w:val="nil"/>
              <w:right w:val="nil"/>
            </w:tcBorders>
            <w:noWrap/>
            <w:vAlign w:val="center"/>
            <w:hideMark/>
          </w:tcPr>
          <w:p w14:paraId="4FC36CA9"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X4Cycle</w:t>
            </w:r>
          </w:p>
        </w:tc>
        <w:tc>
          <w:tcPr>
            <w:tcW w:w="1056" w:type="dxa"/>
            <w:tcBorders>
              <w:top w:val="nil"/>
              <w:left w:val="nil"/>
              <w:bottom w:val="nil"/>
              <w:right w:val="nil"/>
            </w:tcBorders>
            <w:noWrap/>
            <w:vAlign w:val="bottom"/>
          </w:tcPr>
          <w:p w14:paraId="172C5C46" w14:textId="4A80C60D"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bottom"/>
          </w:tcPr>
          <w:p w14:paraId="1BDCAAD8" w14:textId="47D2574D"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-4.43290</w:t>
            </w:r>
          </w:p>
        </w:tc>
        <w:tc>
          <w:tcPr>
            <w:tcW w:w="1051" w:type="dxa"/>
            <w:tcBorders>
              <w:top w:val="nil"/>
              <w:left w:val="nil"/>
              <w:bottom w:val="nil"/>
              <w:right w:val="nil"/>
            </w:tcBorders>
            <w:noWrap/>
            <w:vAlign w:val="bottom"/>
          </w:tcPr>
          <w:p w14:paraId="7B92E9E5" w14:textId="2A9F51C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8.34939</w:t>
            </w:r>
          </w:p>
        </w:tc>
        <w:tc>
          <w:tcPr>
            <w:tcW w:w="1051" w:type="dxa"/>
            <w:tcBorders>
              <w:top w:val="nil"/>
              <w:left w:val="nil"/>
              <w:bottom w:val="nil"/>
              <w:right w:val="nil"/>
            </w:tcBorders>
            <w:noWrap/>
            <w:vAlign w:val="bottom"/>
          </w:tcPr>
          <w:p w14:paraId="4E23F6B1" w14:textId="428FF738"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0.00698</w:t>
            </w:r>
          </w:p>
        </w:tc>
        <w:tc>
          <w:tcPr>
            <w:tcW w:w="1051" w:type="dxa"/>
            <w:tcBorders>
              <w:top w:val="nil"/>
              <w:left w:val="nil"/>
              <w:bottom w:val="nil"/>
              <w:right w:val="nil"/>
            </w:tcBorders>
            <w:noWrap/>
            <w:vAlign w:val="bottom"/>
          </w:tcPr>
          <w:p w14:paraId="54BBD1EC" w14:textId="0285351B"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0.10858</w:t>
            </w:r>
          </w:p>
        </w:tc>
        <w:tc>
          <w:tcPr>
            <w:tcW w:w="1467" w:type="dxa"/>
            <w:tcBorders>
              <w:top w:val="nil"/>
              <w:left w:val="nil"/>
              <w:bottom w:val="nil"/>
              <w:right w:val="nil"/>
            </w:tcBorders>
            <w:noWrap/>
            <w:vAlign w:val="center"/>
          </w:tcPr>
          <w:p w14:paraId="44711A9C" w14:textId="5D3427C6"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29DA8022" w14:textId="77777777" w:rsidTr="00540924">
        <w:trPr>
          <w:trHeight w:val="288"/>
        </w:trPr>
        <w:tc>
          <w:tcPr>
            <w:tcW w:w="1670" w:type="dxa"/>
            <w:tcBorders>
              <w:top w:val="nil"/>
              <w:left w:val="nil"/>
              <w:bottom w:val="nil"/>
              <w:right w:val="nil"/>
            </w:tcBorders>
            <w:noWrap/>
            <w:vAlign w:val="center"/>
            <w:hideMark/>
          </w:tcPr>
          <w:p w14:paraId="78C2C7D5"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XECA</w:t>
            </w:r>
          </w:p>
        </w:tc>
        <w:tc>
          <w:tcPr>
            <w:tcW w:w="1056" w:type="dxa"/>
            <w:tcBorders>
              <w:top w:val="nil"/>
              <w:left w:val="nil"/>
              <w:bottom w:val="nil"/>
              <w:right w:val="nil"/>
            </w:tcBorders>
            <w:noWrap/>
            <w:vAlign w:val="bottom"/>
          </w:tcPr>
          <w:p w14:paraId="63791F80" w14:textId="1AC6FC0C"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bottom"/>
          </w:tcPr>
          <w:p w14:paraId="38BA6BB5" w14:textId="5EC0193F"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-0.19084</w:t>
            </w:r>
          </w:p>
        </w:tc>
        <w:tc>
          <w:tcPr>
            <w:tcW w:w="1051" w:type="dxa"/>
            <w:tcBorders>
              <w:top w:val="nil"/>
              <w:left w:val="nil"/>
              <w:bottom w:val="nil"/>
              <w:right w:val="nil"/>
            </w:tcBorders>
            <w:noWrap/>
            <w:vAlign w:val="bottom"/>
          </w:tcPr>
          <w:p w14:paraId="62C2E268" w14:textId="6B6C08ED"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2.23602</w:t>
            </w:r>
          </w:p>
        </w:tc>
        <w:tc>
          <w:tcPr>
            <w:tcW w:w="1051" w:type="dxa"/>
            <w:tcBorders>
              <w:top w:val="nil"/>
              <w:left w:val="nil"/>
              <w:bottom w:val="nil"/>
              <w:right w:val="nil"/>
            </w:tcBorders>
            <w:noWrap/>
            <w:vAlign w:val="bottom"/>
          </w:tcPr>
          <w:p w14:paraId="69749FF2" w14:textId="7CE57733"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0.00454</w:t>
            </w:r>
          </w:p>
        </w:tc>
        <w:tc>
          <w:tcPr>
            <w:tcW w:w="1051" w:type="dxa"/>
            <w:tcBorders>
              <w:top w:val="nil"/>
              <w:left w:val="nil"/>
              <w:bottom w:val="nil"/>
              <w:right w:val="nil"/>
            </w:tcBorders>
            <w:noWrap/>
            <w:vAlign w:val="bottom"/>
          </w:tcPr>
          <w:p w14:paraId="3A2903E5" w14:textId="0E5517A2"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0.09704</w:t>
            </w:r>
          </w:p>
        </w:tc>
        <w:tc>
          <w:tcPr>
            <w:tcW w:w="1467" w:type="dxa"/>
            <w:tcBorders>
              <w:top w:val="nil"/>
              <w:left w:val="nil"/>
              <w:bottom w:val="nil"/>
              <w:right w:val="nil"/>
            </w:tcBorders>
            <w:noWrap/>
            <w:vAlign w:val="center"/>
          </w:tcPr>
          <w:p w14:paraId="52874121" w14:textId="77777777"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3F68BCE1" w14:textId="77777777" w:rsidTr="00540924">
        <w:trPr>
          <w:trHeight w:val="288"/>
        </w:trPr>
        <w:tc>
          <w:tcPr>
            <w:tcW w:w="1670" w:type="dxa"/>
            <w:tcBorders>
              <w:top w:val="nil"/>
              <w:left w:val="nil"/>
              <w:bottom w:val="single" w:sz="4" w:space="0" w:color="auto"/>
              <w:right w:val="nil"/>
            </w:tcBorders>
            <w:noWrap/>
            <w:vAlign w:val="center"/>
            <w:hideMark/>
          </w:tcPr>
          <w:p w14:paraId="3E725678"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XECB</w:t>
            </w:r>
          </w:p>
        </w:tc>
        <w:tc>
          <w:tcPr>
            <w:tcW w:w="1056" w:type="dxa"/>
            <w:tcBorders>
              <w:top w:val="nil"/>
              <w:left w:val="nil"/>
              <w:bottom w:val="nil"/>
              <w:right w:val="nil"/>
            </w:tcBorders>
            <w:noWrap/>
            <w:vAlign w:val="center"/>
          </w:tcPr>
          <w:p w14:paraId="436C0353" w14:textId="2908DF95"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67" w:type="dxa"/>
            <w:tcBorders>
              <w:top w:val="nil"/>
              <w:left w:val="nil"/>
              <w:bottom w:val="nil"/>
              <w:right w:val="nil"/>
            </w:tcBorders>
            <w:noWrap/>
            <w:vAlign w:val="center"/>
          </w:tcPr>
          <w:p w14:paraId="21C856CE" w14:textId="54761013"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1DB6D389" w14:textId="5053848A"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09DDF92D" w14:textId="2F108198"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23ACF4FD" w14:textId="2748676E"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467" w:type="dxa"/>
            <w:tcBorders>
              <w:top w:val="nil"/>
              <w:left w:val="nil"/>
              <w:bottom w:val="nil"/>
              <w:right w:val="nil"/>
            </w:tcBorders>
            <w:noWrap/>
            <w:vAlign w:val="center"/>
          </w:tcPr>
          <w:p w14:paraId="3D3F45E2" w14:textId="1B45329D"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41FAA6B3" w14:textId="77777777" w:rsidTr="00540924">
        <w:trPr>
          <w:trHeight w:val="288"/>
        </w:trPr>
        <w:tc>
          <w:tcPr>
            <w:tcW w:w="8613" w:type="dxa"/>
            <w:gridSpan w:val="7"/>
            <w:tcBorders>
              <w:top w:val="single" w:sz="4" w:space="0" w:color="auto"/>
              <w:left w:val="nil"/>
              <w:bottom w:val="single" w:sz="4" w:space="0" w:color="auto"/>
              <w:right w:val="nil"/>
            </w:tcBorders>
            <w:noWrap/>
            <w:vAlign w:val="bottom"/>
            <w:hideMark/>
          </w:tcPr>
          <w:p w14:paraId="3022CC0C" w14:textId="77777777" w:rsidR="00945630" w:rsidRPr="0056239C" w:rsidRDefault="00945630" w:rsidP="00945630">
            <w:pPr>
              <w:spacing w:line="240" w:lineRule="auto"/>
              <w:jc w:val="center"/>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Peru</w:t>
            </w:r>
          </w:p>
        </w:tc>
      </w:tr>
      <w:tr w:rsidR="00945630" w:rsidRPr="0056239C" w14:paraId="44277EC5" w14:textId="77777777" w:rsidTr="00540924">
        <w:trPr>
          <w:trHeight w:val="288"/>
        </w:trPr>
        <w:tc>
          <w:tcPr>
            <w:tcW w:w="1670" w:type="dxa"/>
            <w:tcBorders>
              <w:top w:val="nil"/>
              <w:left w:val="nil"/>
              <w:bottom w:val="single" w:sz="4" w:space="0" w:color="auto"/>
              <w:right w:val="nil"/>
            </w:tcBorders>
            <w:noWrap/>
            <w:vAlign w:val="center"/>
            <w:hideMark/>
          </w:tcPr>
          <w:p w14:paraId="47D9FFA9"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BERGM Effect</w:t>
            </w:r>
          </w:p>
        </w:tc>
        <w:tc>
          <w:tcPr>
            <w:tcW w:w="1056" w:type="dxa"/>
            <w:tcBorders>
              <w:top w:val="nil"/>
              <w:left w:val="nil"/>
              <w:bottom w:val="single" w:sz="4" w:space="0" w:color="auto"/>
              <w:right w:val="nil"/>
            </w:tcBorders>
            <w:noWrap/>
            <w:vAlign w:val="center"/>
            <w:hideMark/>
          </w:tcPr>
          <w:p w14:paraId="1131E00C"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Lambda</w:t>
            </w:r>
          </w:p>
        </w:tc>
        <w:tc>
          <w:tcPr>
            <w:tcW w:w="1267" w:type="dxa"/>
            <w:tcBorders>
              <w:top w:val="nil"/>
              <w:left w:val="nil"/>
              <w:bottom w:val="single" w:sz="4" w:space="0" w:color="auto"/>
              <w:right w:val="nil"/>
            </w:tcBorders>
            <w:noWrap/>
            <w:vAlign w:val="center"/>
            <w:hideMark/>
          </w:tcPr>
          <w:p w14:paraId="416CE42E"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Parameter</w:t>
            </w:r>
          </w:p>
        </w:tc>
        <w:tc>
          <w:tcPr>
            <w:tcW w:w="1051" w:type="dxa"/>
            <w:tcBorders>
              <w:top w:val="nil"/>
              <w:left w:val="nil"/>
              <w:bottom w:val="single" w:sz="4" w:space="0" w:color="auto"/>
              <w:right w:val="nil"/>
            </w:tcBorders>
            <w:noWrap/>
            <w:vAlign w:val="center"/>
            <w:hideMark/>
          </w:tcPr>
          <w:p w14:paraId="097A9EEB"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Stderr</w:t>
            </w:r>
          </w:p>
        </w:tc>
        <w:tc>
          <w:tcPr>
            <w:tcW w:w="1051" w:type="dxa"/>
            <w:tcBorders>
              <w:top w:val="nil"/>
              <w:left w:val="nil"/>
              <w:bottom w:val="single" w:sz="4" w:space="0" w:color="auto"/>
              <w:right w:val="nil"/>
            </w:tcBorders>
            <w:noWrap/>
            <w:vAlign w:val="center"/>
            <w:hideMark/>
          </w:tcPr>
          <w:p w14:paraId="402F478E"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t-ratio</w:t>
            </w:r>
          </w:p>
        </w:tc>
        <w:tc>
          <w:tcPr>
            <w:tcW w:w="1051" w:type="dxa"/>
            <w:tcBorders>
              <w:top w:val="nil"/>
              <w:left w:val="nil"/>
              <w:bottom w:val="single" w:sz="4" w:space="0" w:color="auto"/>
              <w:right w:val="nil"/>
            </w:tcBorders>
            <w:noWrap/>
            <w:vAlign w:val="center"/>
            <w:hideMark/>
          </w:tcPr>
          <w:p w14:paraId="70D8F68A"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SACF</w:t>
            </w:r>
          </w:p>
        </w:tc>
        <w:tc>
          <w:tcPr>
            <w:tcW w:w="1467" w:type="dxa"/>
            <w:tcBorders>
              <w:top w:val="nil"/>
              <w:left w:val="nil"/>
              <w:bottom w:val="single" w:sz="4" w:space="0" w:color="auto"/>
              <w:right w:val="nil"/>
            </w:tcBorders>
            <w:noWrap/>
            <w:vAlign w:val="center"/>
            <w:hideMark/>
          </w:tcPr>
          <w:p w14:paraId="4E76F1CF"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Significance</w:t>
            </w:r>
          </w:p>
        </w:tc>
      </w:tr>
      <w:tr w:rsidR="00945630" w:rsidRPr="0056239C" w14:paraId="2B723EE9" w14:textId="77777777" w:rsidTr="00540924">
        <w:trPr>
          <w:trHeight w:val="288"/>
        </w:trPr>
        <w:tc>
          <w:tcPr>
            <w:tcW w:w="1670" w:type="dxa"/>
            <w:tcBorders>
              <w:top w:val="nil"/>
              <w:left w:val="nil"/>
              <w:bottom w:val="nil"/>
              <w:right w:val="nil"/>
            </w:tcBorders>
            <w:noWrap/>
            <w:vAlign w:val="center"/>
            <w:hideMark/>
          </w:tcPr>
          <w:p w14:paraId="3A372CF9"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XEdge</w:t>
            </w:r>
          </w:p>
        </w:tc>
        <w:tc>
          <w:tcPr>
            <w:tcW w:w="1056" w:type="dxa"/>
            <w:tcBorders>
              <w:top w:val="nil"/>
              <w:left w:val="nil"/>
              <w:bottom w:val="nil"/>
              <w:right w:val="nil"/>
            </w:tcBorders>
            <w:noWrap/>
            <w:vAlign w:val="bottom"/>
          </w:tcPr>
          <w:p w14:paraId="71C52B63" w14:textId="0A587791"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bottom"/>
          </w:tcPr>
          <w:p w14:paraId="341E7A7D" w14:textId="7EEFA34E"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3.68958</w:t>
            </w:r>
          </w:p>
        </w:tc>
        <w:tc>
          <w:tcPr>
            <w:tcW w:w="1051" w:type="dxa"/>
            <w:tcBorders>
              <w:top w:val="nil"/>
              <w:left w:val="nil"/>
              <w:bottom w:val="nil"/>
              <w:right w:val="nil"/>
            </w:tcBorders>
            <w:noWrap/>
            <w:vAlign w:val="bottom"/>
          </w:tcPr>
          <w:p w14:paraId="104DDB44" w14:textId="4A58D8ED"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3.46230</w:t>
            </w:r>
          </w:p>
        </w:tc>
        <w:tc>
          <w:tcPr>
            <w:tcW w:w="1051" w:type="dxa"/>
            <w:tcBorders>
              <w:top w:val="nil"/>
              <w:left w:val="nil"/>
              <w:bottom w:val="nil"/>
              <w:right w:val="nil"/>
            </w:tcBorders>
            <w:noWrap/>
            <w:vAlign w:val="bottom"/>
          </w:tcPr>
          <w:p w14:paraId="15E1689E" w14:textId="4D86E406"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0.01327</w:t>
            </w:r>
          </w:p>
        </w:tc>
        <w:tc>
          <w:tcPr>
            <w:tcW w:w="1051" w:type="dxa"/>
            <w:tcBorders>
              <w:top w:val="nil"/>
              <w:left w:val="nil"/>
              <w:bottom w:val="nil"/>
              <w:right w:val="nil"/>
            </w:tcBorders>
            <w:noWrap/>
            <w:vAlign w:val="bottom"/>
          </w:tcPr>
          <w:p w14:paraId="03772F9F" w14:textId="4AE6918C"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-0.03081</w:t>
            </w:r>
          </w:p>
        </w:tc>
        <w:tc>
          <w:tcPr>
            <w:tcW w:w="1467" w:type="dxa"/>
            <w:tcBorders>
              <w:top w:val="nil"/>
              <w:left w:val="nil"/>
              <w:bottom w:val="nil"/>
              <w:right w:val="nil"/>
            </w:tcBorders>
            <w:noWrap/>
            <w:vAlign w:val="center"/>
          </w:tcPr>
          <w:p w14:paraId="0E6A9F69" w14:textId="77777777"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115CF944" w14:textId="77777777" w:rsidTr="00540924">
        <w:trPr>
          <w:trHeight w:val="288"/>
        </w:trPr>
        <w:tc>
          <w:tcPr>
            <w:tcW w:w="1670" w:type="dxa"/>
            <w:tcBorders>
              <w:top w:val="nil"/>
              <w:left w:val="nil"/>
              <w:bottom w:val="nil"/>
              <w:right w:val="nil"/>
            </w:tcBorders>
            <w:noWrap/>
            <w:vAlign w:val="center"/>
            <w:hideMark/>
          </w:tcPr>
          <w:p w14:paraId="58E43A39"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XStar2A</w:t>
            </w:r>
          </w:p>
        </w:tc>
        <w:tc>
          <w:tcPr>
            <w:tcW w:w="1056" w:type="dxa"/>
            <w:tcBorders>
              <w:top w:val="nil"/>
              <w:left w:val="nil"/>
              <w:bottom w:val="nil"/>
              <w:right w:val="nil"/>
            </w:tcBorders>
            <w:noWrap/>
            <w:vAlign w:val="bottom"/>
          </w:tcPr>
          <w:p w14:paraId="469A84C8" w14:textId="0A6A79C2"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w:t>
            </w:r>
          </w:p>
        </w:tc>
        <w:tc>
          <w:tcPr>
            <w:tcW w:w="1267" w:type="dxa"/>
            <w:tcBorders>
              <w:top w:val="nil"/>
              <w:left w:val="nil"/>
              <w:bottom w:val="nil"/>
              <w:right w:val="nil"/>
            </w:tcBorders>
            <w:noWrap/>
            <w:vAlign w:val="bottom"/>
          </w:tcPr>
          <w:p w14:paraId="30E4D1F6" w14:textId="31CDCF69"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-4.70886</w:t>
            </w:r>
          </w:p>
        </w:tc>
        <w:tc>
          <w:tcPr>
            <w:tcW w:w="1051" w:type="dxa"/>
            <w:tcBorders>
              <w:top w:val="nil"/>
              <w:left w:val="nil"/>
              <w:bottom w:val="nil"/>
              <w:right w:val="nil"/>
            </w:tcBorders>
            <w:noWrap/>
            <w:vAlign w:val="bottom"/>
          </w:tcPr>
          <w:p w14:paraId="55579405" w14:textId="3F9AB102"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3.70526</w:t>
            </w:r>
          </w:p>
        </w:tc>
        <w:tc>
          <w:tcPr>
            <w:tcW w:w="1051" w:type="dxa"/>
            <w:tcBorders>
              <w:top w:val="nil"/>
              <w:left w:val="nil"/>
              <w:bottom w:val="nil"/>
              <w:right w:val="nil"/>
            </w:tcBorders>
            <w:noWrap/>
            <w:vAlign w:val="bottom"/>
          </w:tcPr>
          <w:p w14:paraId="1BD672DD" w14:textId="2C85669B"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-0.07504</w:t>
            </w:r>
          </w:p>
        </w:tc>
        <w:tc>
          <w:tcPr>
            <w:tcW w:w="1051" w:type="dxa"/>
            <w:tcBorders>
              <w:top w:val="nil"/>
              <w:left w:val="nil"/>
              <w:bottom w:val="nil"/>
              <w:right w:val="nil"/>
            </w:tcBorders>
            <w:noWrap/>
            <w:vAlign w:val="bottom"/>
          </w:tcPr>
          <w:p w14:paraId="0D01431B" w14:textId="14BE09B9"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-0.03832</w:t>
            </w:r>
          </w:p>
        </w:tc>
        <w:tc>
          <w:tcPr>
            <w:tcW w:w="1467" w:type="dxa"/>
            <w:tcBorders>
              <w:top w:val="nil"/>
              <w:left w:val="nil"/>
              <w:bottom w:val="nil"/>
              <w:right w:val="nil"/>
            </w:tcBorders>
            <w:noWrap/>
            <w:vAlign w:val="center"/>
          </w:tcPr>
          <w:p w14:paraId="04782CD7" w14:textId="2325F918"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1CDBCD34" w14:textId="77777777" w:rsidTr="00540924">
        <w:trPr>
          <w:trHeight w:val="288"/>
        </w:trPr>
        <w:tc>
          <w:tcPr>
            <w:tcW w:w="1670" w:type="dxa"/>
            <w:tcBorders>
              <w:top w:val="nil"/>
              <w:left w:val="nil"/>
              <w:bottom w:val="nil"/>
              <w:right w:val="nil"/>
            </w:tcBorders>
            <w:noWrap/>
            <w:vAlign w:val="center"/>
            <w:hideMark/>
          </w:tcPr>
          <w:p w14:paraId="36D37248"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X4Cycle</w:t>
            </w:r>
          </w:p>
        </w:tc>
        <w:tc>
          <w:tcPr>
            <w:tcW w:w="1056" w:type="dxa"/>
            <w:tcBorders>
              <w:top w:val="nil"/>
              <w:left w:val="nil"/>
              <w:bottom w:val="nil"/>
              <w:right w:val="nil"/>
            </w:tcBorders>
            <w:noWrap/>
            <w:vAlign w:val="center"/>
          </w:tcPr>
          <w:p w14:paraId="68D4000E" w14:textId="70068F86"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67" w:type="dxa"/>
            <w:tcBorders>
              <w:top w:val="nil"/>
              <w:left w:val="nil"/>
              <w:bottom w:val="nil"/>
              <w:right w:val="nil"/>
            </w:tcBorders>
            <w:noWrap/>
            <w:vAlign w:val="center"/>
          </w:tcPr>
          <w:p w14:paraId="2813195D" w14:textId="46BCFB38"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7FC0DD6C" w14:textId="5AFE70C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24FB73DE" w14:textId="6E396F89"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5D98DA66" w14:textId="2C78D488"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467" w:type="dxa"/>
            <w:tcBorders>
              <w:top w:val="nil"/>
              <w:left w:val="nil"/>
              <w:bottom w:val="nil"/>
              <w:right w:val="nil"/>
            </w:tcBorders>
            <w:noWrap/>
            <w:vAlign w:val="center"/>
          </w:tcPr>
          <w:p w14:paraId="4BFF5139" w14:textId="587DD568"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55B79D32" w14:textId="77777777" w:rsidTr="00540924">
        <w:trPr>
          <w:trHeight w:val="288"/>
        </w:trPr>
        <w:tc>
          <w:tcPr>
            <w:tcW w:w="1670" w:type="dxa"/>
            <w:tcBorders>
              <w:top w:val="nil"/>
              <w:left w:val="nil"/>
              <w:bottom w:val="nil"/>
              <w:right w:val="nil"/>
            </w:tcBorders>
            <w:noWrap/>
            <w:vAlign w:val="center"/>
            <w:hideMark/>
          </w:tcPr>
          <w:p w14:paraId="375C0108"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XECA</w:t>
            </w:r>
          </w:p>
        </w:tc>
        <w:tc>
          <w:tcPr>
            <w:tcW w:w="1056" w:type="dxa"/>
            <w:tcBorders>
              <w:top w:val="nil"/>
              <w:left w:val="nil"/>
              <w:bottom w:val="nil"/>
              <w:right w:val="nil"/>
            </w:tcBorders>
            <w:noWrap/>
            <w:vAlign w:val="center"/>
          </w:tcPr>
          <w:p w14:paraId="5FA07223" w14:textId="7F8E4C6B"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67" w:type="dxa"/>
            <w:tcBorders>
              <w:top w:val="nil"/>
              <w:left w:val="nil"/>
              <w:bottom w:val="nil"/>
              <w:right w:val="nil"/>
            </w:tcBorders>
            <w:noWrap/>
            <w:vAlign w:val="center"/>
          </w:tcPr>
          <w:p w14:paraId="29478793" w14:textId="1116A1B4"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3828EA98" w14:textId="2C46418C"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14BC9B0B" w14:textId="1E4D5275"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2294B5F6" w14:textId="176107A2"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467" w:type="dxa"/>
            <w:tcBorders>
              <w:top w:val="nil"/>
              <w:left w:val="nil"/>
              <w:bottom w:val="nil"/>
              <w:right w:val="nil"/>
            </w:tcBorders>
            <w:noWrap/>
            <w:vAlign w:val="center"/>
          </w:tcPr>
          <w:p w14:paraId="3E15645A" w14:textId="77777777"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02178057" w14:textId="77777777" w:rsidTr="00540924">
        <w:trPr>
          <w:trHeight w:val="288"/>
        </w:trPr>
        <w:tc>
          <w:tcPr>
            <w:tcW w:w="1670" w:type="dxa"/>
            <w:tcBorders>
              <w:top w:val="nil"/>
              <w:left w:val="nil"/>
              <w:bottom w:val="single" w:sz="4" w:space="0" w:color="auto"/>
              <w:right w:val="nil"/>
            </w:tcBorders>
            <w:noWrap/>
            <w:vAlign w:val="center"/>
            <w:hideMark/>
          </w:tcPr>
          <w:p w14:paraId="00167277"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XECB</w:t>
            </w:r>
          </w:p>
        </w:tc>
        <w:tc>
          <w:tcPr>
            <w:tcW w:w="1056" w:type="dxa"/>
            <w:tcBorders>
              <w:top w:val="nil"/>
              <w:left w:val="nil"/>
              <w:bottom w:val="nil"/>
              <w:right w:val="nil"/>
            </w:tcBorders>
            <w:noWrap/>
            <w:vAlign w:val="center"/>
          </w:tcPr>
          <w:p w14:paraId="7831F6E6" w14:textId="7D93E61A"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67" w:type="dxa"/>
            <w:tcBorders>
              <w:top w:val="nil"/>
              <w:left w:val="nil"/>
              <w:bottom w:val="nil"/>
              <w:right w:val="nil"/>
            </w:tcBorders>
            <w:noWrap/>
            <w:vAlign w:val="center"/>
          </w:tcPr>
          <w:p w14:paraId="2FD9D430" w14:textId="2DEF80FC"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52ADF5A6" w14:textId="58342208"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76B5D4B1" w14:textId="630A689E"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38AD8004" w14:textId="215C5BD4"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467" w:type="dxa"/>
            <w:tcBorders>
              <w:top w:val="nil"/>
              <w:left w:val="nil"/>
              <w:bottom w:val="nil"/>
              <w:right w:val="nil"/>
            </w:tcBorders>
            <w:noWrap/>
            <w:vAlign w:val="center"/>
          </w:tcPr>
          <w:p w14:paraId="7314DAB6" w14:textId="1CF885DC"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44B8914D" w14:textId="77777777" w:rsidTr="00540924">
        <w:trPr>
          <w:trHeight w:val="288"/>
        </w:trPr>
        <w:tc>
          <w:tcPr>
            <w:tcW w:w="8613" w:type="dxa"/>
            <w:gridSpan w:val="7"/>
            <w:tcBorders>
              <w:top w:val="single" w:sz="4" w:space="0" w:color="auto"/>
              <w:left w:val="nil"/>
              <w:bottom w:val="single" w:sz="4" w:space="0" w:color="auto"/>
              <w:right w:val="nil"/>
            </w:tcBorders>
            <w:noWrap/>
            <w:vAlign w:val="bottom"/>
            <w:hideMark/>
          </w:tcPr>
          <w:p w14:paraId="5AA345C6" w14:textId="77777777" w:rsidR="00945630" w:rsidRPr="0056239C" w:rsidRDefault="00945630" w:rsidP="00945630">
            <w:pPr>
              <w:spacing w:line="240" w:lineRule="auto"/>
              <w:jc w:val="center"/>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Brazil</w:t>
            </w:r>
          </w:p>
        </w:tc>
      </w:tr>
      <w:tr w:rsidR="00945630" w:rsidRPr="0056239C" w14:paraId="0B2AC0C0" w14:textId="77777777" w:rsidTr="00540924">
        <w:trPr>
          <w:trHeight w:val="288"/>
        </w:trPr>
        <w:tc>
          <w:tcPr>
            <w:tcW w:w="1670" w:type="dxa"/>
            <w:tcBorders>
              <w:top w:val="nil"/>
              <w:left w:val="nil"/>
              <w:bottom w:val="single" w:sz="4" w:space="0" w:color="auto"/>
              <w:right w:val="nil"/>
            </w:tcBorders>
            <w:noWrap/>
            <w:vAlign w:val="center"/>
            <w:hideMark/>
          </w:tcPr>
          <w:p w14:paraId="77AB15AE"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BERGM Effect</w:t>
            </w:r>
          </w:p>
        </w:tc>
        <w:tc>
          <w:tcPr>
            <w:tcW w:w="1056" w:type="dxa"/>
            <w:tcBorders>
              <w:top w:val="nil"/>
              <w:left w:val="nil"/>
              <w:bottom w:val="single" w:sz="4" w:space="0" w:color="auto"/>
              <w:right w:val="nil"/>
            </w:tcBorders>
            <w:noWrap/>
            <w:vAlign w:val="center"/>
            <w:hideMark/>
          </w:tcPr>
          <w:p w14:paraId="796BA4D3"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Lambda</w:t>
            </w:r>
          </w:p>
        </w:tc>
        <w:tc>
          <w:tcPr>
            <w:tcW w:w="1267" w:type="dxa"/>
            <w:tcBorders>
              <w:top w:val="nil"/>
              <w:left w:val="nil"/>
              <w:bottom w:val="single" w:sz="4" w:space="0" w:color="auto"/>
              <w:right w:val="nil"/>
            </w:tcBorders>
            <w:noWrap/>
            <w:vAlign w:val="center"/>
            <w:hideMark/>
          </w:tcPr>
          <w:p w14:paraId="319F3328"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Parameter</w:t>
            </w:r>
          </w:p>
        </w:tc>
        <w:tc>
          <w:tcPr>
            <w:tcW w:w="1051" w:type="dxa"/>
            <w:tcBorders>
              <w:top w:val="nil"/>
              <w:left w:val="nil"/>
              <w:bottom w:val="single" w:sz="4" w:space="0" w:color="auto"/>
              <w:right w:val="nil"/>
            </w:tcBorders>
            <w:noWrap/>
            <w:vAlign w:val="center"/>
            <w:hideMark/>
          </w:tcPr>
          <w:p w14:paraId="437A4CCA"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Stderr</w:t>
            </w:r>
          </w:p>
        </w:tc>
        <w:tc>
          <w:tcPr>
            <w:tcW w:w="1051" w:type="dxa"/>
            <w:tcBorders>
              <w:top w:val="nil"/>
              <w:left w:val="nil"/>
              <w:bottom w:val="single" w:sz="4" w:space="0" w:color="auto"/>
              <w:right w:val="nil"/>
            </w:tcBorders>
            <w:noWrap/>
            <w:vAlign w:val="center"/>
            <w:hideMark/>
          </w:tcPr>
          <w:p w14:paraId="45E0B142"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t-ratio</w:t>
            </w:r>
          </w:p>
        </w:tc>
        <w:tc>
          <w:tcPr>
            <w:tcW w:w="1051" w:type="dxa"/>
            <w:tcBorders>
              <w:top w:val="nil"/>
              <w:left w:val="nil"/>
              <w:bottom w:val="single" w:sz="4" w:space="0" w:color="auto"/>
              <w:right w:val="nil"/>
            </w:tcBorders>
            <w:noWrap/>
            <w:vAlign w:val="center"/>
            <w:hideMark/>
          </w:tcPr>
          <w:p w14:paraId="57FCFC94"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SACF</w:t>
            </w:r>
          </w:p>
        </w:tc>
        <w:tc>
          <w:tcPr>
            <w:tcW w:w="1467" w:type="dxa"/>
            <w:tcBorders>
              <w:top w:val="nil"/>
              <w:left w:val="nil"/>
              <w:bottom w:val="single" w:sz="4" w:space="0" w:color="auto"/>
              <w:right w:val="nil"/>
            </w:tcBorders>
            <w:noWrap/>
            <w:vAlign w:val="center"/>
            <w:hideMark/>
          </w:tcPr>
          <w:p w14:paraId="1F729E2C" w14:textId="77777777" w:rsidR="00945630" w:rsidRPr="0056239C" w:rsidRDefault="00945630" w:rsidP="00945630">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Significance</w:t>
            </w:r>
          </w:p>
        </w:tc>
      </w:tr>
      <w:tr w:rsidR="00945630" w:rsidRPr="0056239C" w14:paraId="528F54AD" w14:textId="77777777" w:rsidTr="00540924">
        <w:trPr>
          <w:trHeight w:val="288"/>
        </w:trPr>
        <w:tc>
          <w:tcPr>
            <w:tcW w:w="1670" w:type="dxa"/>
            <w:tcBorders>
              <w:top w:val="nil"/>
              <w:left w:val="nil"/>
              <w:bottom w:val="nil"/>
              <w:right w:val="nil"/>
            </w:tcBorders>
            <w:noWrap/>
            <w:vAlign w:val="center"/>
            <w:hideMark/>
          </w:tcPr>
          <w:p w14:paraId="02313329"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XEdge</w:t>
            </w:r>
          </w:p>
        </w:tc>
        <w:tc>
          <w:tcPr>
            <w:tcW w:w="1056" w:type="dxa"/>
            <w:tcBorders>
              <w:top w:val="nil"/>
              <w:left w:val="nil"/>
              <w:bottom w:val="nil"/>
              <w:right w:val="nil"/>
            </w:tcBorders>
            <w:noWrap/>
            <w:vAlign w:val="center"/>
          </w:tcPr>
          <w:p w14:paraId="34846238" w14:textId="4F81341D"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67" w:type="dxa"/>
            <w:tcBorders>
              <w:top w:val="nil"/>
              <w:left w:val="nil"/>
              <w:bottom w:val="nil"/>
              <w:right w:val="nil"/>
            </w:tcBorders>
            <w:noWrap/>
            <w:vAlign w:val="center"/>
          </w:tcPr>
          <w:p w14:paraId="55B8CC45" w14:textId="2AB928A9"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2D816050" w14:textId="1C5992FE"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5758B075" w14:textId="3368EB92"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007658B7" w14:textId="5B221CF3"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467" w:type="dxa"/>
            <w:tcBorders>
              <w:top w:val="nil"/>
              <w:left w:val="nil"/>
              <w:bottom w:val="nil"/>
              <w:right w:val="nil"/>
            </w:tcBorders>
            <w:noWrap/>
            <w:vAlign w:val="center"/>
          </w:tcPr>
          <w:p w14:paraId="573620A6" w14:textId="3D02A0D6"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0D4BCFE5" w14:textId="77777777" w:rsidTr="00540924">
        <w:trPr>
          <w:trHeight w:val="288"/>
        </w:trPr>
        <w:tc>
          <w:tcPr>
            <w:tcW w:w="1670" w:type="dxa"/>
            <w:tcBorders>
              <w:top w:val="nil"/>
              <w:left w:val="nil"/>
              <w:bottom w:val="nil"/>
              <w:right w:val="nil"/>
            </w:tcBorders>
            <w:noWrap/>
            <w:vAlign w:val="center"/>
            <w:hideMark/>
          </w:tcPr>
          <w:p w14:paraId="5FB04404"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XStar2A</w:t>
            </w:r>
          </w:p>
        </w:tc>
        <w:tc>
          <w:tcPr>
            <w:tcW w:w="1056" w:type="dxa"/>
            <w:tcBorders>
              <w:top w:val="nil"/>
              <w:left w:val="nil"/>
              <w:bottom w:val="nil"/>
              <w:right w:val="nil"/>
            </w:tcBorders>
            <w:noWrap/>
            <w:vAlign w:val="center"/>
          </w:tcPr>
          <w:p w14:paraId="082E3F20" w14:textId="46BD791C"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67" w:type="dxa"/>
            <w:tcBorders>
              <w:top w:val="nil"/>
              <w:left w:val="nil"/>
              <w:bottom w:val="nil"/>
              <w:right w:val="nil"/>
            </w:tcBorders>
            <w:noWrap/>
            <w:vAlign w:val="center"/>
          </w:tcPr>
          <w:p w14:paraId="713850CA" w14:textId="6DDBF10C"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18804EFF" w14:textId="29BB5D4F"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0D63389F" w14:textId="13F77499"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327FF724" w14:textId="1740BD58"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467" w:type="dxa"/>
            <w:tcBorders>
              <w:top w:val="nil"/>
              <w:left w:val="nil"/>
              <w:bottom w:val="nil"/>
              <w:right w:val="nil"/>
            </w:tcBorders>
            <w:noWrap/>
            <w:vAlign w:val="center"/>
          </w:tcPr>
          <w:p w14:paraId="7238EF93" w14:textId="0231F4B1"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627714DB" w14:textId="77777777" w:rsidTr="00540924">
        <w:trPr>
          <w:trHeight w:val="288"/>
        </w:trPr>
        <w:tc>
          <w:tcPr>
            <w:tcW w:w="1670" w:type="dxa"/>
            <w:tcBorders>
              <w:top w:val="nil"/>
              <w:left w:val="nil"/>
              <w:bottom w:val="nil"/>
              <w:right w:val="nil"/>
            </w:tcBorders>
            <w:noWrap/>
            <w:vAlign w:val="center"/>
            <w:hideMark/>
          </w:tcPr>
          <w:p w14:paraId="3073307A"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X4Cycle</w:t>
            </w:r>
          </w:p>
        </w:tc>
        <w:tc>
          <w:tcPr>
            <w:tcW w:w="1056" w:type="dxa"/>
            <w:tcBorders>
              <w:top w:val="nil"/>
              <w:left w:val="nil"/>
              <w:bottom w:val="nil"/>
              <w:right w:val="nil"/>
            </w:tcBorders>
            <w:noWrap/>
            <w:vAlign w:val="center"/>
          </w:tcPr>
          <w:p w14:paraId="4E177935" w14:textId="35231939"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67" w:type="dxa"/>
            <w:tcBorders>
              <w:top w:val="nil"/>
              <w:left w:val="nil"/>
              <w:bottom w:val="nil"/>
              <w:right w:val="nil"/>
            </w:tcBorders>
            <w:noWrap/>
            <w:vAlign w:val="center"/>
          </w:tcPr>
          <w:p w14:paraId="7591CBA1" w14:textId="1E8B8024"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753DD679" w14:textId="68BFB626"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6059CAE1" w14:textId="1DBBBE2D"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nil"/>
              <w:right w:val="nil"/>
            </w:tcBorders>
            <w:noWrap/>
            <w:vAlign w:val="center"/>
          </w:tcPr>
          <w:p w14:paraId="6FC8FB5E" w14:textId="467B8D2E"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467" w:type="dxa"/>
            <w:tcBorders>
              <w:top w:val="nil"/>
              <w:left w:val="nil"/>
              <w:bottom w:val="nil"/>
              <w:right w:val="nil"/>
            </w:tcBorders>
            <w:noWrap/>
            <w:vAlign w:val="center"/>
          </w:tcPr>
          <w:p w14:paraId="0C6038FE" w14:textId="6E8FA98E"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2F9D288C" w14:textId="77777777" w:rsidTr="00540924">
        <w:trPr>
          <w:trHeight w:val="288"/>
        </w:trPr>
        <w:tc>
          <w:tcPr>
            <w:tcW w:w="1670" w:type="dxa"/>
            <w:tcBorders>
              <w:top w:val="nil"/>
              <w:left w:val="nil"/>
              <w:right w:val="nil"/>
            </w:tcBorders>
            <w:noWrap/>
            <w:vAlign w:val="center"/>
            <w:hideMark/>
          </w:tcPr>
          <w:p w14:paraId="0D67F253"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XECA</w:t>
            </w:r>
          </w:p>
        </w:tc>
        <w:tc>
          <w:tcPr>
            <w:tcW w:w="1056" w:type="dxa"/>
            <w:tcBorders>
              <w:top w:val="nil"/>
              <w:left w:val="nil"/>
              <w:right w:val="nil"/>
            </w:tcBorders>
            <w:noWrap/>
            <w:vAlign w:val="center"/>
          </w:tcPr>
          <w:p w14:paraId="67C808AE" w14:textId="78F147AA"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67" w:type="dxa"/>
            <w:tcBorders>
              <w:top w:val="nil"/>
              <w:left w:val="nil"/>
              <w:right w:val="nil"/>
            </w:tcBorders>
            <w:noWrap/>
            <w:vAlign w:val="center"/>
          </w:tcPr>
          <w:p w14:paraId="0001F3B3" w14:textId="5B5734D9"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right w:val="nil"/>
            </w:tcBorders>
            <w:noWrap/>
            <w:vAlign w:val="center"/>
          </w:tcPr>
          <w:p w14:paraId="65EED080" w14:textId="3B935ED8"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right w:val="nil"/>
            </w:tcBorders>
            <w:noWrap/>
            <w:vAlign w:val="center"/>
          </w:tcPr>
          <w:p w14:paraId="15C19A5E" w14:textId="1FAA6188"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right w:val="nil"/>
            </w:tcBorders>
            <w:noWrap/>
            <w:vAlign w:val="center"/>
          </w:tcPr>
          <w:p w14:paraId="3F4BBDA6" w14:textId="666C68CF"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467" w:type="dxa"/>
            <w:tcBorders>
              <w:top w:val="nil"/>
              <w:left w:val="nil"/>
              <w:right w:val="nil"/>
            </w:tcBorders>
            <w:noWrap/>
            <w:vAlign w:val="center"/>
          </w:tcPr>
          <w:p w14:paraId="57B7574E" w14:textId="77777777" w:rsidR="00945630" w:rsidRPr="0056239C" w:rsidRDefault="00945630" w:rsidP="00945630">
            <w:pPr>
              <w:spacing w:line="240" w:lineRule="auto"/>
              <w:rPr>
                <w:rFonts w:asciiTheme="minorBidi" w:hAnsiTheme="minorBidi" w:cstheme="minorBidi"/>
                <w:color w:val="000000"/>
                <w:sz w:val="20"/>
                <w:szCs w:val="20"/>
                <w:lang w:eastAsia="en-AU"/>
              </w:rPr>
            </w:pPr>
          </w:p>
        </w:tc>
      </w:tr>
      <w:tr w:rsidR="00945630" w:rsidRPr="0056239C" w14:paraId="1F3682A1" w14:textId="77777777" w:rsidTr="00540924">
        <w:trPr>
          <w:trHeight w:val="288"/>
        </w:trPr>
        <w:tc>
          <w:tcPr>
            <w:tcW w:w="1670" w:type="dxa"/>
            <w:tcBorders>
              <w:top w:val="nil"/>
              <w:left w:val="nil"/>
              <w:bottom w:val="single" w:sz="4" w:space="0" w:color="auto"/>
              <w:right w:val="nil"/>
            </w:tcBorders>
            <w:noWrap/>
            <w:vAlign w:val="center"/>
            <w:hideMark/>
          </w:tcPr>
          <w:p w14:paraId="3B295B33" w14:textId="77777777"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XECB</w:t>
            </w:r>
          </w:p>
        </w:tc>
        <w:tc>
          <w:tcPr>
            <w:tcW w:w="1056" w:type="dxa"/>
            <w:tcBorders>
              <w:top w:val="nil"/>
              <w:left w:val="nil"/>
              <w:bottom w:val="single" w:sz="4" w:space="0" w:color="auto"/>
              <w:right w:val="nil"/>
            </w:tcBorders>
            <w:noWrap/>
            <w:vAlign w:val="center"/>
          </w:tcPr>
          <w:p w14:paraId="3C9C9349" w14:textId="67FDB533"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67" w:type="dxa"/>
            <w:tcBorders>
              <w:top w:val="nil"/>
              <w:left w:val="nil"/>
              <w:bottom w:val="single" w:sz="4" w:space="0" w:color="auto"/>
              <w:right w:val="nil"/>
            </w:tcBorders>
            <w:noWrap/>
            <w:vAlign w:val="center"/>
          </w:tcPr>
          <w:p w14:paraId="5DCB369A" w14:textId="0B1D43DE"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single" w:sz="4" w:space="0" w:color="auto"/>
              <w:right w:val="nil"/>
            </w:tcBorders>
            <w:noWrap/>
            <w:vAlign w:val="center"/>
          </w:tcPr>
          <w:p w14:paraId="57FA9F0A" w14:textId="7CC1430F"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single" w:sz="4" w:space="0" w:color="auto"/>
              <w:right w:val="nil"/>
            </w:tcBorders>
            <w:noWrap/>
            <w:vAlign w:val="center"/>
          </w:tcPr>
          <w:p w14:paraId="44B42E74" w14:textId="1D36851F"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051" w:type="dxa"/>
            <w:tcBorders>
              <w:top w:val="nil"/>
              <w:left w:val="nil"/>
              <w:bottom w:val="single" w:sz="4" w:space="0" w:color="auto"/>
              <w:right w:val="nil"/>
            </w:tcBorders>
            <w:noWrap/>
            <w:vAlign w:val="center"/>
          </w:tcPr>
          <w:p w14:paraId="4F670097" w14:textId="4F9DB4AD" w:rsidR="00945630" w:rsidRPr="0056239C" w:rsidRDefault="00945630" w:rsidP="00945630">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467" w:type="dxa"/>
            <w:tcBorders>
              <w:top w:val="nil"/>
              <w:left w:val="nil"/>
              <w:bottom w:val="single" w:sz="4" w:space="0" w:color="auto"/>
              <w:right w:val="nil"/>
            </w:tcBorders>
            <w:noWrap/>
            <w:vAlign w:val="center"/>
          </w:tcPr>
          <w:p w14:paraId="3D8E82A3" w14:textId="77777777" w:rsidR="00945630" w:rsidRPr="0056239C" w:rsidRDefault="00945630" w:rsidP="00945630">
            <w:pPr>
              <w:spacing w:line="240" w:lineRule="auto"/>
              <w:rPr>
                <w:rFonts w:asciiTheme="minorBidi" w:hAnsiTheme="minorBidi" w:cstheme="minorBidi"/>
                <w:color w:val="000000"/>
                <w:sz w:val="20"/>
                <w:szCs w:val="20"/>
                <w:lang w:eastAsia="en-AU"/>
              </w:rPr>
            </w:pPr>
          </w:p>
        </w:tc>
      </w:tr>
      <w:bookmarkEnd w:id="5"/>
    </w:tbl>
    <w:p w14:paraId="37884123" w14:textId="574B35AE" w:rsidR="005005FF" w:rsidRPr="0056239C" w:rsidRDefault="005005FF">
      <w:pPr>
        <w:spacing w:after="160" w:line="278" w:lineRule="auto"/>
        <w:rPr>
          <w:rFonts w:cstheme="majorBidi"/>
          <w:b/>
          <w:iCs/>
        </w:rPr>
      </w:pPr>
    </w:p>
    <w:p w14:paraId="271FC4FA" w14:textId="48918222" w:rsidR="00FF5E4B" w:rsidRPr="0056239C" w:rsidRDefault="00FF5E4B" w:rsidP="00A82847">
      <w:pPr>
        <w:spacing w:after="160" w:line="278" w:lineRule="auto"/>
        <w:rPr>
          <w:rFonts w:cstheme="majorBidi"/>
          <w:b/>
          <w:iCs/>
        </w:rPr>
      </w:pPr>
      <w:r w:rsidRPr="0056239C">
        <w:rPr>
          <w:rFonts w:cstheme="majorBidi"/>
          <w:b/>
          <w:iCs/>
        </w:rPr>
        <w:t xml:space="preserve">I.4 </w:t>
      </w:r>
      <w:r w:rsidR="002467D3" w:rsidRPr="0056239C">
        <w:rPr>
          <w:rFonts w:cstheme="majorBidi"/>
          <w:b/>
          <w:iCs/>
        </w:rPr>
        <w:t>Secondary Component-Goodness of Fit</w:t>
      </w:r>
    </w:p>
    <w:tbl>
      <w:tblPr>
        <w:tblW w:w="8880" w:type="dxa"/>
        <w:jc w:val="center"/>
        <w:tblLook w:val="04A0" w:firstRow="1" w:lastRow="0" w:firstColumn="1" w:lastColumn="0" w:noHBand="0" w:noVBand="1"/>
      </w:tblPr>
      <w:tblGrid>
        <w:gridCol w:w="1578"/>
        <w:gridCol w:w="1218"/>
        <w:gridCol w:w="1174"/>
        <w:gridCol w:w="1273"/>
        <w:gridCol w:w="1174"/>
        <w:gridCol w:w="2463"/>
      </w:tblGrid>
      <w:tr w:rsidR="00A82847" w:rsidRPr="0056239C" w14:paraId="52DD4521" w14:textId="77777777" w:rsidTr="002E182C">
        <w:trPr>
          <w:trHeight w:val="285"/>
          <w:jc w:val="center"/>
        </w:trPr>
        <w:tc>
          <w:tcPr>
            <w:tcW w:w="8880" w:type="dxa"/>
            <w:gridSpan w:val="6"/>
            <w:tcBorders>
              <w:top w:val="single" w:sz="4" w:space="0" w:color="auto"/>
              <w:left w:val="nil"/>
              <w:bottom w:val="single" w:sz="4" w:space="0" w:color="auto"/>
              <w:right w:val="nil"/>
            </w:tcBorders>
            <w:noWrap/>
            <w:vAlign w:val="bottom"/>
            <w:hideMark/>
          </w:tcPr>
          <w:p w14:paraId="301FE692" w14:textId="77777777" w:rsidR="00A82847" w:rsidRPr="0056239C" w:rsidRDefault="00A82847" w:rsidP="00775C64">
            <w:pPr>
              <w:spacing w:line="240" w:lineRule="auto"/>
              <w:jc w:val="center"/>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Colombia</w:t>
            </w:r>
          </w:p>
        </w:tc>
      </w:tr>
      <w:tr w:rsidR="00A82847" w:rsidRPr="0056239C" w14:paraId="469D711D" w14:textId="77777777" w:rsidTr="002E182C">
        <w:trPr>
          <w:trHeight w:val="285"/>
          <w:jc w:val="center"/>
        </w:trPr>
        <w:tc>
          <w:tcPr>
            <w:tcW w:w="1578" w:type="dxa"/>
            <w:tcBorders>
              <w:top w:val="nil"/>
              <w:left w:val="nil"/>
              <w:bottom w:val="single" w:sz="4" w:space="0" w:color="auto"/>
              <w:right w:val="nil"/>
            </w:tcBorders>
            <w:noWrap/>
            <w:vAlign w:val="center"/>
            <w:hideMark/>
          </w:tcPr>
          <w:p w14:paraId="0DB1F7E1" w14:textId="77777777" w:rsidR="00A82847" w:rsidRPr="0056239C" w:rsidRDefault="00A82847" w:rsidP="0097150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BERGM Effect</w:t>
            </w:r>
          </w:p>
        </w:tc>
        <w:tc>
          <w:tcPr>
            <w:tcW w:w="1218" w:type="dxa"/>
            <w:tcBorders>
              <w:top w:val="nil"/>
              <w:left w:val="nil"/>
              <w:bottom w:val="single" w:sz="4" w:space="0" w:color="auto"/>
              <w:right w:val="nil"/>
            </w:tcBorders>
            <w:noWrap/>
            <w:vAlign w:val="center"/>
            <w:hideMark/>
          </w:tcPr>
          <w:p w14:paraId="7F7F33FF" w14:textId="22D38020" w:rsidR="00A82847" w:rsidRPr="0056239C" w:rsidRDefault="00A82847" w:rsidP="0097150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Observed</w:t>
            </w:r>
          </w:p>
        </w:tc>
        <w:tc>
          <w:tcPr>
            <w:tcW w:w="1174" w:type="dxa"/>
            <w:tcBorders>
              <w:top w:val="nil"/>
              <w:left w:val="nil"/>
              <w:bottom w:val="single" w:sz="4" w:space="0" w:color="auto"/>
              <w:right w:val="nil"/>
            </w:tcBorders>
            <w:noWrap/>
            <w:vAlign w:val="center"/>
            <w:hideMark/>
          </w:tcPr>
          <w:p w14:paraId="4DFAC5DB" w14:textId="26E71F79" w:rsidR="00A82847" w:rsidRPr="0056239C" w:rsidRDefault="00A82847" w:rsidP="0097150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Mean</w:t>
            </w:r>
          </w:p>
        </w:tc>
        <w:tc>
          <w:tcPr>
            <w:tcW w:w="1273" w:type="dxa"/>
            <w:tcBorders>
              <w:top w:val="nil"/>
              <w:left w:val="nil"/>
              <w:bottom w:val="single" w:sz="4" w:space="0" w:color="auto"/>
              <w:right w:val="nil"/>
            </w:tcBorders>
            <w:noWrap/>
            <w:vAlign w:val="center"/>
            <w:hideMark/>
          </w:tcPr>
          <w:p w14:paraId="28854517" w14:textId="0BAF2240" w:rsidR="00A82847" w:rsidRPr="0056239C" w:rsidRDefault="00A82847" w:rsidP="0097150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StdDev</w:t>
            </w:r>
          </w:p>
        </w:tc>
        <w:tc>
          <w:tcPr>
            <w:tcW w:w="1174" w:type="dxa"/>
            <w:tcBorders>
              <w:top w:val="nil"/>
              <w:left w:val="nil"/>
              <w:bottom w:val="single" w:sz="4" w:space="0" w:color="auto"/>
              <w:right w:val="nil"/>
            </w:tcBorders>
            <w:noWrap/>
            <w:vAlign w:val="center"/>
            <w:hideMark/>
          </w:tcPr>
          <w:p w14:paraId="1BB857BA" w14:textId="58C1BB0E" w:rsidR="00A82847" w:rsidRPr="0056239C" w:rsidRDefault="00A82847" w:rsidP="0097150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t-ratio</w:t>
            </w:r>
          </w:p>
        </w:tc>
        <w:tc>
          <w:tcPr>
            <w:tcW w:w="2463" w:type="dxa"/>
            <w:tcBorders>
              <w:top w:val="nil"/>
              <w:left w:val="nil"/>
              <w:bottom w:val="single" w:sz="4" w:space="0" w:color="auto"/>
              <w:right w:val="nil"/>
            </w:tcBorders>
            <w:noWrap/>
            <w:vAlign w:val="center"/>
            <w:hideMark/>
          </w:tcPr>
          <w:p w14:paraId="0A0A4248" w14:textId="1B31DEB5" w:rsidR="00A82847" w:rsidRPr="0056239C" w:rsidRDefault="00A82847" w:rsidP="0097150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Mahalanobis distance</w:t>
            </w:r>
          </w:p>
        </w:tc>
      </w:tr>
      <w:tr w:rsidR="00365D7D" w:rsidRPr="0056239C" w14:paraId="00BE8798" w14:textId="77777777" w:rsidTr="00775C64">
        <w:trPr>
          <w:trHeight w:val="285"/>
          <w:jc w:val="center"/>
        </w:trPr>
        <w:tc>
          <w:tcPr>
            <w:tcW w:w="1578" w:type="dxa"/>
            <w:tcBorders>
              <w:top w:val="nil"/>
              <w:left w:val="nil"/>
              <w:bottom w:val="nil"/>
              <w:right w:val="nil"/>
            </w:tcBorders>
            <w:noWrap/>
            <w:vAlign w:val="center"/>
            <w:hideMark/>
          </w:tcPr>
          <w:p w14:paraId="21093EC7"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XEdge</w:t>
            </w:r>
          </w:p>
        </w:tc>
        <w:tc>
          <w:tcPr>
            <w:tcW w:w="1218" w:type="dxa"/>
            <w:tcBorders>
              <w:top w:val="nil"/>
              <w:left w:val="nil"/>
              <w:bottom w:val="nil"/>
              <w:right w:val="nil"/>
            </w:tcBorders>
            <w:noWrap/>
            <w:vAlign w:val="bottom"/>
          </w:tcPr>
          <w:p w14:paraId="7ABA1894" w14:textId="14E2F65C"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9</w:t>
            </w:r>
          </w:p>
        </w:tc>
        <w:tc>
          <w:tcPr>
            <w:tcW w:w="1174" w:type="dxa"/>
            <w:tcBorders>
              <w:top w:val="nil"/>
              <w:left w:val="nil"/>
              <w:bottom w:val="nil"/>
              <w:right w:val="nil"/>
            </w:tcBorders>
            <w:noWrap/>
            <w:vAlign w:val="bottom"/>
          </w:tcPr>
          <w:p w14:paraId="504DE01F" w14:textId="6211DE6B"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9.041</w:t>
            </w:r>
          </w:p>
        </w:tc>
        <w:tc>
          <w:tcPr>
            <w:tcW w:w="1273" w:type="dxa"/>
            <w:tcBorders>
              <w:top w:val="nil"/>
              <w:left w:val="nil"/>
              <w:bottom w:val="nil"/>
              <w:right w:val="nil"/>
            </w:tcBorders>
            <w:noWrap/>
            <w:vAlign w:val="bottom"/>
          </w:tcPr>
          <w:p w14:paraId="569BF6ED" w14:textId="06AC3F0D"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1.36650</w:t>
            </w:r>
          </w:p>
        </w:tc>
        <w:tc>
          <w:tcPr>
            <w:tcW w:w="1174" w:type="dxa"/>
            <w:tcBorders>
              <w:top w:val="nil"/>
              <w:left w:val="nil"/>
              <w:bottom w:val="nil"/>
              <w:right w:val="nil"/>
            </w:tcBorders>
            <w:noWrap/>
            <w:vAlign w:val="bottom"/>
          </w:tcPr>
          <w:p w14:paraId="385CD0FE" w14:textId="5F8A82E8"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-0.0300</w:t>
            </w:r>
          </w:p>
        </w:tc>
        <w:tc>
          <w:tcPr>
            <w:tcW w:w="2463" w:type="dxa"/>
            <w:vMerge w:val="restart"/>
            <w:tcBorders>
              <w:top w:val="nil"/>
              <w:left w:val="nil"/>
              <w:bottom w:val="single" w:sz="4" w:space="0" w:color="000000"/>
              <w:right w:val="nil"/>
            </w:tcBorders>
            <w:noWrap/>
            <w:vAlign w:val="center"/>
          </w:tcPr>
          <w:p w14:paraId="5BCA7384" w14:textId="5B289BE9" w:rsidR="00365D7D" w:rsidRPr="0056239C" w:rsidRDefault="00A725D6"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23</w:t>
            </w:r>
          </w:p>
        </w:tc>
      </w:tr>
      <w:tr w:rsidR="00365D7D" w:rsidRPr="0056239C" w14:paraId="58DDF8A6" w14:textId="77777777" w:rsidTr="00775C64">
        <w:trPr>
          <w:trHeight w:val="285"/>
          <w:jc w:val="center"/>
        </w:trPr>
        <w:tc>
          <w:tcPr>
            <w:tcW w:w="1578" w:type="dxa"/>
            <w:tcBorders>
              <w:top w:val="nil"/>
              <w:left w:val="nil"/>
              <w:bottom w:val="nil"/>
              <w:right w:val="nil"/>
            </w:tcBorders>
            <w:noWrap/>
            <w:vAlign w:val="center"/>
            <w:hideMark/>
          </w:tcPr>
          <w:p w14:paraId="28647044"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XStar2A</w:t>
            </w:r>
          </w:p>
        </w:tc>
        <w:tc>
          <w:tcPr>
            <w:tcW w:w="1218" w:type="dxa"/>
            <w:tcBorders>
              <w:top w:val="nil"/>
              <w:left w:val="nil"/>
              <w:bottom w:val="nil"/>
              <w:right w:val="nil"/>
            </w:tcBorders>
            <w:noWrap/>
            <w:vAlign w:val="bottom"/>
          </w:tcPr>
          <w:p w14:paraId="3033B453" w14:textId="021EEBA0"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11</w:t>
            </w:r>
          </w:p>
        </w:tc>
        <w:tc>
          <w:tcPr>
            <w:tcW w:w="1174" w:type="dxa"/>
            <w:tcBorders>
              <w:top w:val="nil"/>
              <w:left w:val="nil"/>
              <w:bottom w:val="nil"/>
              <w:right w:val="nil"/>
            </w:tcBorders>
            <w:noWrap/>
            <w:vAlign w:val="bottom"/>
          </w:tcPr>
          <w:p w14:paraId="4A99AE67" w14:textId="774218D0"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10.969</w:t>
            </w:r>
          </w:p>
        </w:tc>
        <w:tc>
          <w:tcPr>
            <w:tcW w:w="1273" w:type="dxa"/>
            <w:tcBorders>
              <w:top w:val="nil"/>
              <w:left w:val="nil"/>
              <w:bottom w:val="nil"/>
              <w:right w:val="nil"/>
            </w:tcBorders>
            <w:noWrap/>
            <w:vAlign w:val="bottom"/>
          </w:tcPr>
          <w:p w14:paraId="04C48A3D" w14:textId="7193FF7C"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0.93917</w:t>
            </w:r>
          </w:p>
        </w:tc>
        <w:tc>
          <w:tcPr>
            <w:tcW w:w="1174" w:type="dxa"/>
            <w:tcBorders>
              <w:top w:val="nil"/>
              <w:left w:val="nil"/>
              <w:bottom w:val="nil"/>
              <w:right w:val="nil"/>
            </w:tcBorders>
            <w:noWrap/>
            <w:vAlign w:val="bottom"/>
          </w:tcPr>
          <w:p w14:paraId="02F7F5AB" w14:textId="4DA21EF5"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0.03301</w:t>
            </w:r>
          </w:p>
        </w:tc>
        <w:tc>
          <w:tcPr>
            <w:tcW w:w="2463" w:type="dxa"/>
            <w:vMerge/>
            <w:tcBorders>
              <w:top w:val="nil"/>
              <w:left w:val="nil"/>
              <w:bottom w:val="single" w:sz="4" w:space="0" w:color="000000"/>
              <w:right w:val="nil"/>
            </w:tcBorders>
            <w:vAlign w:val="center"/>
            <w:hideMark/>
          </w:tcPr>
          <w:p w14:paraId="7D985ABD" w14:textId="77777777" w:rsidR="00365D7D" w:rsidRPr="0056239C" w:rsidRDefault="00365D7D" w:rsidP="00365D7D">
            <w:pPr>
              <w:spacing w:line="240" w:lineRule="auto"/>
              <w:rPr>
                <w:rFonts w:asciiTheme="minorBidi" w:hAnsiTheme="minorBidi" w:cstheme="minorBidi"/>
                <w:color w:val="000000"/>
                <w:sz w:val="20"/>
                <w:szCs w:val="20"/>
                <w:lang w:eastAsia="en-AU"/>
              </w:rPr>
            </w:pPr>
          </w:p>
        </w:tc>
      </w:tr>
      <w:tr w:rsidR="00365D7D" w:rsidRPr="0056239C" w14:paraId="4522F2B8" w14:textId="77777777" w:rsidTr="00775C64">
        <w:trPr>
          <w:trHeight w:val="285"/>
          <w:jc w:val="center"/>
        </w:trPr>
        <w:tc>
          <w:tcPr>
            <w:tcW w:w="1578" w:type="dxa"/>
            <w:tcBorders>
              <w:top w:val="nil"/>
              <w:left w:val="nil"/>
              <w:bottom w:val="nil"/>
              <w:right w:val="nil"/>
            </w:tcBorders>
            <w:noWrap/>
            <w:vAlign w:val="center"/>
            <w:hideMark/>
          </w:tcPr>
          <w:p w14:paraId="5698F01D"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X4Cycle</w:t>
            </w:r>
          </w:p>
        </w:tc>
        <w:tc>
          <w:tcPr>
            <w:tcW w:w="1218" w:type="dxa"/>
            <w:tcBorders>
              <w:top w:val="nil"/>
              <w:left w:val="nil"/>
              <w:bottom w:val="nil"/>
              <w:right w:val="nil"/>
            </w:tcBorders>
            <w:noWrap/>
            <w:vAlign w:val="bottom"/>
          </w:tcPr>
          <w:p w14:paraId="44407362" w14:textId="7C4753F4"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w:t>
            </w:r>
          </w:p>
        </w:tc>
        <w:tc>
          <w:tcPr>
            <w:tcW w:w="1174" w:type="dxa"/>
            <w:tcBorders>
              <w:top w:val="nil"/>
              <w:left w:val="nil"/>
              <w:bottom w:val="nil"/>
              <w:right w:val="nil"/>
            </w:tcBorders>
            <w:noWrap/>
            <w:vAlign w:val="bottom"/>
          </w:tcPr>
          <w:p w14:paraId="77975130" w14:textId="576CAC01"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1.024</w:t>
            </w:r>
          </w:p>
        </w:tc>
        <w:tc>
          <w:tcPr>
            <w:tcW w:w="1273" w:type="dxa"/>
            <w:tcBorders>
              <w:top w:val="nil"/>
              <w:left w:val="nil"/>
              <w:bottom w:val="nil"/>
              <w:right w:val="nil"/>
            </w:tcBorders>
            <w:noWrap/>
            <w:vAlign w:val="bottom"/>
          </w:tcPr>
          <w:p w14:paraId="03128F6F" w14:textId="55BD2956"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0.92489</w:t>
            </w:r>
          </w:p>
        </w:tc>
        <w:tc>
          <w:tcPr>
            <w:tcW w:w="1174" w:type="dxa"/>
            <w:tcBorders>
              <w:top w:val="nil"/>
              <w:left w:val="nil"/>
              <w:bottom w:val="nil"/>
              <w:right w:val="nil"/>
            </w:tcBorders>
            <w:noWrap/>
            <w:vAlign w:val="bottom"/>
          </w:tcPr>
          <w:p w14:paraId="7A154580" w14:textId="26F2AEEA"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-0.0290</w:t>
            </w:r>
          </w:p>
        </w:tc>
        <w:tc>
          <w:tcPr>
            <w:tcW w:w="2463" w:type="dxa"/>
            <w:vMerge/>
            <w:tcBorders>
              <w:top w:val="nil"/>
              <w:left w:val="nil"/>
              <w:bottom w:val="single" w:sz="4" w:space="0" w:color="000000"/>
              <w:right w:val="nil"/>
            </w:tcBorders>
            <w:vAlign w:val="center"/>
            <w:hideMark/>
          </w:tcPr>
          <w:p w14:paraId="1D1837D7" w14:textId="77777777" w:rsidR="00365D7D" w:rsidRPr="0056239C" w:rsidRDefault="00365D7D" w:rsidP="00365D7D">
            <w:pPr>
              <w:spacing w:line="240" w:lineRule="auto"/>
              <w:rPr>
                <w:rFonts w:asciiTheme="minorBidi" w:hAnsiTheme="minorBidi" w:cstheme="minorBidi"/>
                <w:color w:val="000000"/>
                <w:sz w:val="20"/>
                <w:szCs w:val="20"/>
                <w:lang w:eastAsia="en-AU"/>
              </w:rPr>
            </w:pPr>
          </w:p>
        </w:tc>
      </w:tr>
      <w:tr w:rsidR="00365D7D" w:rsidRPr="0056239C" w14:paraId="7260802B" w14:textId="77777777" w:rsidTr="00775C64">
        <w:trPr>
          <w:trHeight w:val="285"/>
          <w:jc w:val="center"/>
        </w:trPr>
        <w:tc>
          <w:tcPr>
            <w:tcW w:w="1578" w:type="dxa"/>
            <w:tcBorders>
              <w:top w:val="nil"/>
              <w:left w:val="nil"/>
              <w:bottom w:val="nil"/>
              <w:right w:val="nil"/>
            </w:tcBorders>
            <w:noWrap/>
            <w:vAlign w:val="center"/>
            <w:hideMark/>
          </w:tcPr>
          <w:p w14:paraId="68C65ED9"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XECA</w:t>
            </w:r>
          </w:p>
        </w:tc>
        <w:tc>
          <w:tcPr>
            <w:tcW w:w="1218" w:type="dxa"/>
            <w:tcBorders>
              <w:top w:val="nil"/>
              <w:left w:val="nil"/>
              <w:bottom w:val="nil"/>
              <w:right w:val="nil"/>
            </w:tcBorders>
            <w:noWrap/>
            <w:vAlign w:val="bottom"/>
          </w:tcPr>
          <w:p w14:paraId="1D319B27" w14:textId="07227CAD"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3</w:t>
            </w:r>
          </w:p>
        </w:tc>
        <w:tc>
          <w:tcPr>
            <w:tcW w:w="1174" w:type="dxa"/>
            <w:tcBorders>
              <w:top w:val="nil"/>
              <w:left w:val="nil"/>
              <w:bottom w:val="nil"/>
              <w:right w:val="nil"/>
            </w:tcBorders>
            <w:noWrap/>
            <w:vAlign w:val="bottom"/>
          </w:tcPr>
          <w:p w14:paraId="1319E55D" w14:textId="5115B1F1"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3.084</w:t>
            </w:r>
          </w:p>
        </w:tc>
        <w:tc>
          <w:tcPr>
            <w:tcW w:w="1273" w:type="dxa"/>
            <w:tcBorders>
              <w:top w:val="nil"/>
              <w:left w:val="nil"/>
              <w:bottom w:val="nil"/>
              <w:right w:val="nil"/>
            </w:tcBorders>
            <w:noWrap/>
            <w:vAlign w:val="bottom"/>
          </w:tcPr>
          <w:p w14:paraId="6380CB1E" w14:textId="54E7BAA8"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2.92693</w:t>
            </w:r>
          </w:p>
        </w:tc>
        <w:tc>
          <w:tcPr>
            <w:tcW w:w="1174" w:type="dxa"/>
            <w:tcBorders>
              <w:top w:val="nil"/>
              <w:left w:val="nil"/>
              <w:bottom w:val="nil"/>
              <w:right w:val="nil"/>
            </w:tcBorders>
            <w:noWrap/>
            <w:vAlign w:val="bottom"/>
          </w:tcPr>
          <w:p w14:paraId="5EFD2FCA" w14:textId="7FA026D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-0.0287</w:t>
            </w:r>
          </w:p>
        </w:tc>
        <w:tc>
          <w:tcPr>
            <w:tcW w:w="2463" w:type="dxa"/>
            <w:vMerge/>
            <w:tcBorders>
              <w:top w:val="nil"/>
              <w:left w:val="nil"/>
              <w:bottom w:val="single" w:sz="4" w:space="0" w:color="000000"/>
              <w:right w:val="nil"/>
            </w:tcBorders>
            <w:vAlign w:val="center"/>
            <w:hideMark/>
          </w:tcPr>
          <w:p w14:paraId="321F35D2" w14:textId="77777777" w:rsidR="00365D7D" w:rsidRPr="0056239C" w:rsidRDefault="00365D7D" w:rsidP="00365D7D">
            <w:pPr>
              <w:spacing w:line="240" w:lineRule="auto"/>
              <w:rPr>
                <w:rFonts w:asciiTheme="minorBidi" w:hAnsiTheme="minorBidi" w:cstheme="minorBidi"/>
                <w:color w:val="000000"/>
                <w:sz w:val="20"/>
                <w:szCs w:val="20"/>
                <w:lang w:eastAsia="en-AU"/>
              </w:rPr>
            </w:pPr>
          </w:p>
        </w:tc>
      </w:tr>
      <w:tr w:rsidR="00365D7D" w:rsidRPr="0056239C" w14:paraId="034CA2FF" w14:textId="77777777" w:rsidTr="00775C64">
        <w:trPr>
          <w:trHeight w:val="285"/>
          <w:jc w:val="center"/>
        </w:trPr>
        <w:tc>
          <w:tcPr>
            <w:tcW w:w="1578" w:type="dxa"/>
            <w:tcBorders>
              <w:top w:val="nil"/>
              <w:left w:val="nil"/>
              <w:bottom w:val="nil"/>
              <w:right w:val="nil"/>
            </w:tcBorders>
            <w:noWrap/>
            <w:vAlign w:val="center"/>
            <w:hideMark/>
          </w:tcPr>
          <w:p w14:paraId="7B21EB60"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XECB</w:t>
            </w:r>
          </w:p>
        </w:tc>
        <w:tc>
          <w:tcPr>
            <w:tcW w:w="1218" w:type="dxa"/>
            <w:tcBorders>
              <w:top w:val="nil"/>
              <w:left w:val="nil"/>
              <w:bottom w:val="nil"/>
              <w:right w:val="nil"/>
            </w:tcBorders>
            <w:noWrap/>
            <w:vAlign w:val="center"/>
          </w:tcPr>
          <w:p w14:paraId="5F4FC885" w14:textId="0657A84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12CC7FE5" w14:textId="6BDF584C"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73" w:type="dxa"/>
            <w:tcBorders>
              <w:top w:val="nil"/>
              <w:left w:val="nil"/>
              <w:bottom w:val="nil"/>
              <w:right w:val="nil"/>
            </w:tcBorders>
            <w:noWrap/>
            <w:vAlign w:val="center"/>
          </w:tcPr>
          <w:p w14:paraId="4A53250B" w14:textId="724B57C3"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72C10151" w14:textId="4F72D34B"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2463" w:type="dxa"/>
            <w:vMerge/>
            <w:tcBorders>
              <w:top w:val="nil"/>
              <w:left w:val="nil"/>
              <w:bottom w:val="single" w:sz="4" w:space="0" w:color="000000"/>
              <w:right w:val="nil"/>
            </w:tcBorders>
            <w:vAlign w:val="center"/>
            <w:hideMark/>
          </w:tcPr>
          <w:p w14:paraId="715C76F6" w14:textId="77777777" w:rsidR="00365D7D" w:rsidRPr="0056239C" w:rsidRDefault="00365D7D" w:rsidP="00365D7D">
            <w:pPr>
              <w:spacing w:line="240" w:lineRule="auto"/>
              <w:rPr>
                <w:rFonts w:asciiTheme="minorBidi" w:hAnsiTheme="minorBidi" w:cstheme="minorBidi"/>
                <w:color w:val="000000"/>
                <w:sz w:val="20"/>
                <w:szCs w:val="20"/>
                <w:lang w:eastAsia="en-AU"/>
              </w:rPr>
            </w:pPr>
          </w:p>
        </w:tc>
      </w:tr>
      <w:tr w:rsidR="00365D7D" w:rsidRPr="0056239C" w14:paraId="1547D03F" w14:textId="77777777" w:rsidTr="002E182C">
        <w:trPr>
          <w:trHeight w:val="285"/>
          <w:jc w:val="center"/>
        </w:trPr>
        <w:tc>
          <w:tcPr>
            <w:tcW w:w="8880" w:type="dxa"/>
            <w:gridSpan w:val="6"/>
            <w:tcBorders>
              <w:top w:val="single" w:sz="4" w:space="0" w:color="auto"/>
              <w:left w:val="nil"/>
              <w:bottom w:val="single" w:sz="4" w:space="0" w:color="auto"/>
              <w:right w:val="nil"/>
            </w:tcBorders>
            <w:noWrap/>
            <w:vAlign w:val="bottom"/>
            <w:hideMark/>
          </w:tcPr>
          <w:p w14:paraId="2E15CC35" w14:textId="77777777" w:rsidR="00365D7D" w:rsidRPr="0056239C" w:rsidRDefault="00365D7D" w:rsidP="00365D7D">
            <w:pPr>
              <w:spacing w:line="240" w:lineRule="auto"/>
              <w:jc w:val="center"/>
              <w:rPr>
                <w:rFonts w:asciiTheme="minorBidi" w:hAnsiTheme="minorBidi" w:cstheme="minorBidi"/>
                <w:b/>
                <w:bCs/>
                <w:color w:val="000000"/>
                <w:sz w:val="20"/>
                <w:szCs w:val="20"/>
                <w:highlight w:val="yellow"/>
                <w:lang w:eastAsia="en-AU"/>
              </w:rPr>
            </w:pPr>
            <w:r w:rsidRPr="0056239C">
              <w:rPr>
                <w:rFonts w:asciiTheme="minorBidi" w:hAnsiTheme="minorBidi" w:cstheme="minorBidi"/>
                <w:b/>
                <w:bCs/>
                <w:color w:val="000000"/>
                <w:sz w:val="20"/>
                <w:szCs w:val="20"/>
                <w:lang w:eastAsia="en-AU"/>
              </w:rPr>
              <w:t>Peru</w:t>
            </w:r>
          </w:p>
        </w:tc>
      </w:tr>
      <w:tr w:rsidR="00365D7D" w:rsidRPr="0056239C" w14:paraId="5FFCCB9D" w14:textId="77777777" w:rsidTr="002E182C">
        <w:trPr>
          <w:trHeight w:val="285"/>
          <w:jc w:val="center"/>
        </w:trPr>
        <w:tc>
          <w:tcPr>
            <w:tcW w:w="1578" w:type="dxa"/>
            <w:tcBorders>
              <w:top w:val="nil"/>
              <w:left w:val="nil"/>
              <w:bottom w:val="single" w:sz="4" w:space="0" w:color="auto"/>
              <w:right w:val="nil"/>
            </w:tcBorders>
            <w:noWrap/>
            <w:vAlign w:val="center"/>
            <w:hideMark/>
          </w:tcPr>
          <w:p w14:paraId="7F0CB3D6" w14:textId="77777777" w:rsidR="00365D7D" w:rsidRPr="0056239C" w:rsidRDefault="00365D7D" w:rsidP="00365D7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BERGM Effect</w:t>
            </w:r>
          </w:p>
        </w:tc>
        <w:tc>
          <w:tcPr>
            <w:tcW w:w="1218" w:type="dxa"/>
            <w:tcBorders>
              <w:top w:val="nil"/>
              <w:left w:val="nil"/>
              <w:bottom w:val="single" w:sz="4" w:space="0" w:color="auto"/>
              <w:right w:val="nil"/>
            </w:tcBorders>
            <w:noWrap/>
            <w:vAlign w:val="center"/>
            <w:hideMark/>
          </w:tcPr>
          <w:p w14:paraId="255C065D" w14:textId="77777777" w:rsidR="00365D7D" w:rsidRPr="0056239C" w:rsidRDefault="00365D7D" w:rsidP="00365D7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Observed</w:t>
            </w:r>
          </w:p>
        </w:tc>
        <w:tc>
          <w:tcPr>
            <w:tcW w:w="1174" w:type="dxa"/>
            <w:tcBorders>
              <w:top w:val="nil"/>
              <w:left w:val="nil"/>
              <w:bottom w:val="single" w:sz="4" w:space="0" w:color="auto"/>
              <w:right w:val="nil"/>
            </w:tcBorders>
            <w:noWrap/>
            <w:vAlign w:val="center"/>
            <w:hideMark/>
          </w:tcPr>
          <w:p w14:paraId="566CEDBC" w14:textId="77777777" w:rsidR="00365D7D" w:rsidRPr="0056239C" w:rsidRDefault="00365D7D" w:rsidP="00365D7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Mean</w:t>
            </w:r>
          </w:p>
        </w:tc>
        <w:tc>
          <w:tcPr>
            <w:tcW w:w="1273" w:type="dxa"/>
            <w:tcBorders>
              <w:top w:val="nil"/>
              <w:left w:val="nil"/>
              <w:bottom w:val="single" w:sz="4" w:space="0" w:color="auto"/>
              <w:right w:val="nil"/>
            </w:tcBorders>
            <w:noWrap/>
            <w:vAlign w:val="center"/>
            <w:hideMark/>
          </w:tcPr>
          <w:p w14:paraId="2BE917DF" w14:textId="77777777" w:rsidR="00365D7D" w:rsidRPr="0056239C" w:rsidRDefault="00365D7D" w:rsidP="00365D7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StdDev</w:t>
            </w:r>
          </w:p>
        </w:tc>
        <w:tc>
          <w:tcPr>
            <w:tcW w:w="1174" w:type="dxa"/>
            <w:tcBorders>
              <w:top w:val="nil"/>
              <w:left w:val="nil"/>
              <w:bottom w:val="single" w:sz="4" w:space="0" w:color="auto"/>
              <w:right w:val="nil"/>
            </w:tcBorders>
            <w:noWrap/>
            <w:vAlign w:val="center"/>
            <w:hideMark/>
          </w:tcPr>
          <w:p w14:paraId="28457FEF" w14:textId="77777777" w:rsidR="00365D7D" w:rsidRPr="0056239C" w:rsidRDefault="00365D7D" w:rsidP="00365D7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t-ratio</w:t>
            </w:r>
          </w:p>
        </w:tc>
        <w:tc>
          <w:tcPr>
            <w:tcW w:w="2463" w:type="dxa"/>
            <w:tcBorders>
              <w:top w:val="nil"/>
              <w:left w:val="nil"/>
              <w:bottom w:val="single" w:sz="4" w:space="0" w:color="auto"/>
              <w:right w:val="nil"/>
            </w:tcBorders>
            <w:noWrap/>
            <w:vAlign w:val="center"/>
            <w:hideMark/>
          </w:tcPr>
          <w:p w14:paraId="0D49B6F7" w14:textId="77777777" w:rsidR="00365D7D" w:rsidRPr="0056239C" w:rsidRDefault="00365D7D" w:rsidP="00365D7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Mahalanobis distance</w:t>
            </w:r>
          </w:p>
        </w:tc>
      </w:tr>
      <w:tr w:rsidR="00365D7D" w:rsidRPr="0056239C" w14:paraId="485EB687" w14:textId="77777777" w:rsidTr="00775C64">
        <w:trPr>
          <w:trHeight w:val="285"/>
          <w:jc w:val="center"/>
        </w:trPr>
        <w:tc>
          <w:tcPr>
            <w:tcW w:w="1578" w:type="dxa"/>
            <w:tcBorders>
              <w:top w:val="nil"/>
              <w:left w:val="nil"/>
              <w:bottom w:val="nil"/>
              <w:right w:val="nil"/>
            </w:tcBorders>
            <w:noWrap/>
            <w:vAlign w:val="center"/>
            <w:hideMark/>
          </w:tcPr>
          <w:p w14:paraId="001C347C"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XEdge</w:t>
            </w:r>
          </w:p>
        </w:tc>
        <w:tc>
          <w:tcPr>
            <w:tcW w:w="1218" w:type="dxa"/>
            <w:tcBorders>
              <w:top w:val="nil"/>
              <w:left w:val="nil"/>
              <w:bottom w:val="nil"/>
              <w:right w:val="nil"/>
            </w:tcBorders>
            <w:noWrap/>
            <w:vAlign w:val="bottom"/>
          </w:tcPr>
          <w:p w14:paraId="5516227B" w14:textId="702312E2"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8</w:t>
            </w:r>
          </w:p>
        </w:tc>
        <w:tc>
          <w:tcPr>
            <w:tcW w:w="1174" w:type="dxa"/>
            <w:tcBorders>
              <w:top w:val="nil"/>
              <w:left w:val="nil"/>
              <w:bottom w:val="nil"/>
              <w:right w:val="nil"/>
            </w:tcBorders>
            <w:noWrap/>
            <w:vAlign w:val="bottom"/>
          </w:tcPr>
          <w:p w14:paraId="4D35B3AF" w14:textId="0C985EDE"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6.986</w:t>
            </w:r>
          </w:p>
        </w:tc>
        <w:tc>
          <w:tcPr>
            <w:tcW w:w="1273" w:type="dxa"/>
            <w:tcBorders>
              <w:top w:val="nil"/>
              <w:left w:val="nil"/>
              <w:bottom w:val="nil"/>
              <w:right w:val="nil"/>
            </w:tcBorders>
            <w:noWrap/>
            <w:vAlign w:val="bottom"/>
          </w:tcPr>
          <w:p w14:paraId="203B1120" w14:textId="4C7C1A61"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1.93075</w:t>
            </w:r>
          </w:p>
        </w:tc>
        <w:tc>
          <w:tcPr>
            <w:tcW w:w="1174" w:type="dxa"/>
            <w:tcBorders>
              <w:top w:val="nil"/>
              <w:left w:val="nil"/>
              <w:bottom w:val="nil"/>
              <w:right w:val="nil"/>
            </w:tcBorders>
            <w:noWrap/>
            <w:vAlign w:val="bottom"/>
          </w:tcPr>
          <w:p w14:paraId="150CB638" w14:textId="500CC9C3"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0.52518</w:t>
            </w:r>
          </w:p>
        </w:tc>
        <w:tc>
          <w:tcPr>
            <w:tcW w:w="2463" w:type="dxa"/>
            <w:vMerge w:val="restart"/>
            <w:tcBorders>
              <w:top w:val="nil"/>
              <w:left w:val="nil"/>
              <w:bottom w:val="single" w:sz="4" w:space="0" w:color="000000"/>
              <w:right w:val="nil"/>
            </w:tcBorders>
            <w:noWrap/>
            <w:vAlign w:val="center"/>
            <w:hideMark/>
          </w:tcPr>
          <w:p w14:paraId="23B741A9" w14:textId="2A1F7062"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153</w:t>
            </w:r>
          </w:p>
        </w:tc>
      </w:tr>
      <w:tr w:rsidR="00365D7D" w:rsidRPr="0056239C" w14:paraId="3446504A" w14:textId="77777777" w:rsidTr="00775C64">
        <w:trPr>
          <w:trHeight w:val="285"/>
          <w:jc w:val="center"/>
        </w:trPr>
        <w:tc>
          <w:tcPr>
            <w:tcW w:w="1578" w:type="dxa"/>
            <w:tcBorders>
              <w:top w:val="nil"/>
              <w:left w:val="nil"/>
              <w:bottom w:val="nil"/>
              <w:right w:val="nil"/>
            </w:tcBorders>
            <w:noWrap/>
            <w:vAlign w:val="center"/>
            <w:hideMark/>
          </w:tcPr>
          <w:p w14:paraId="748D337B"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XStar2A</w:t>
            </w:r>
          </w:p>
        </w:tc>
        <w:tc>
          <w:tcPr>
            <w:tcW w:w="1218" w:type="dxa"/>
            <w:tcBorders>
              <w:top w:val="nil"/>
              <w:left w:val="nil"/>
              <w:bottom w:val="nil"/>
              <w:right w:val="nil"/>
            </w:tcBorders>
            <w:noWrap/>
            <w:vAlign w:val="bottom"/>
          </w:tcPr>
          <w:p w14:paraId="67FCD8BD" w14:textId="15A52578"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w:t>
            </w:r>
          </w:p>
        </w:tc>
        <w:tc>
          <w:tcPr>
            <w:tcW w:w="1174" w:type="dxa"/>
            <w:tcBorders>
              <w:top w:val="nil"/>
              <w:left w:val="nil"/>
              <w:bottom w:val="nil"/>
              <w:right w:val="nil"/>
            </w:tcBorders>
            <w:noWrap/>
            <w:vAlign w:val="bottom"/>
          </w:tcPr>
          <w:p w14:paraId="6A13A998" w14:textId="7B9B2815"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1.757</w:t>
            </w:r>
          </w:p>
        </w:tc>
        <w:tc>
          <w:tcPr>
            <w:tcW w:w="1273" w:type="dxa"/>
            <w:tcBorders>
              <w:top w:val="nil"/>
              <w:left w:val="nil"/>
              <w:bottom w:val="nil"/>
              <w:right w:val="nil"/>
            </w:tcBorders>
            <w:noWrap/>
            <w:vAlign w:val="bottom"/>
          </w:tcPr>
          <w:p w14:paraId="0F5E0B62" w14:textId="0A5DB660"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1.17981</w:t>
            </w:r>
          </w:p>
        </w:tc>
        <w:tc>
          <w:tcPr>
            <w:tcW w:w="1174" w:type="dxa"/>
            <w:tcBorders>
              <w:top w:val="nil"/>
              <w:left w:val="nil"/>
              <w:bottom w:val="nil"/>
              <w:right w:val="nil"/>
            </w:tcBorders>
            <w:noWrap/>
            <w:vAlign w:val="bottom"/>
          </w:tcPr>
          <w:p w14:paraId="25E755F1" w14:textId="482A4762"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Arial" w:hAnsi="Arial" w:cs="Arial"/>
                <w:color w:val="000000"/>
                <w:sz w:val="20"/>
                <w:szCs w:val="20"/>
              </w:rPr>
              <w:t>-0.64163</w:t>
            </w:r>
          </w:p>
        </w:tc>
        <w:tc>
          <w:tcPr>
            <w:tcW w:w="2463" w:type="dxa"/>
            <w:vMerge/>
            <w:tcBorders>
              <w:top w:val="nil"/>
              <w:left w:val="nil"/>
              <w:bottom w:val="single" w:sz="4" w:space="0" w:color="000000"/>
              <w:right w:val="nil"/>
            </w:tcBorders>
            <w:vAlign w:val="center"/>
            <w:hideMark/>
          </w:tcPr>
          <w:p w14:paraId="36D8BFE4" w14:textId="77777777" w:rsidR="00365D7D" w:rsidRPr="0056239C" w:rsidRDefault="00365D7D" w:rsidP="00365D7D">
            <w:pPr>
              <w:spacing w:line="240" w:lineRule="auto"/>
              <w:rPr>
                <w:rFonts w:asciiTheme="minorBidi" w:hAnsiTheme="minorBidi" w:cstheme="minorBidi"/>
                <w:color w:val="000000"/>
                <w:sz w:val="20"/>
                <w:szCs w:val="20"/>
                <w:lang w:eastAsia="en-AU"/>
              </w:rPr>
            </w:pPr>
          </w:p>
        </w:tc>
      </w:tr>
      <w:tr w:rsidR="00365D7D" w:rsidRPr="0056239C" w14:paraId="1B19B36D" w14:textId="77777777" w:rsidTr="002E182C">
        <w:trPr>
          <w:trHeight w:val="285"/>
          <w:jc w:val="center"/>
        </w:trPr>
        <w:tc>
          <w:tcPr>
            <w:tcW w:w="1578" w:type="dxa"/>
            <w:tcBorders>
              <w:top w:val="nil"/>
              <w:left w:val="nil"/>
              <w:bottom w:val="nil"/>
              <w:right w:val="nil"/>
            </w:tcBorders>
            <w:noWrap/>
            <w:vAlign w:val="center"/>
            <w:hideMark/>
          </w:tcPr>
          <w:p w14:paraId="08830525"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X4Cycle</w:t>
            </w:r>
          </w:p>
        </w:tc>
        <w:tc>
          <w:tcPr>
            <w:tcW w:w="1218" w:type="dxa"/>
            <w:tcBorders>
              <w:top w:val="nil"/>
              <w:left w:val="nil"/>
              <w:bottom w:val="nil"/>
              <w:right w:val="nil"/>
            </w:tcBorders>
            <w:noWrap/>
            <w:vAlign w:val="center"/>
          </w:tcPr>
          <w:p w14:paraId="25692340" w14:textId="288A6582"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4D7A1AAD" w14:textId="6064E99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73" w:type="dxa"/>
            <w:tcBorders>
              <w:top w:val="nil"/>
              <w:left w:val="nil"/>
              <w:bottom w:val="nil"/>
              <w:right w:val="nil"/>
            </w:tcBorders>
            <w:noWrap/>
            <w:vAlign w:val="center"/>
          </w:tcPr>
          <w:p w14:paraId="605E432D" w14:textId="1A623CFE"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1B43F782" w14:textId="45CAAEC5"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2463" w:type="dxa"/>
            <w:vMerge/>
            <w:tcBorders>
              <w:top w:val="nil"/>
              <w:left w:val="nil"/>
              <w:bottom w:val="single" w:sz="4" w:space="0" w:color="000000"/>
              <w:right w:val="nil"/>
            </w:tcBorders>
            <w:vAlign w:val="center"/>
            <w:hideMark/>
          </w:tcPr>
          <w:p w14:paraId="197AE7C2" w14:textId="77777777" w:rsidR="00365D7D" w:rsidRPr="0056239C" w:rsidRDefault="00365D7D" w:rsidP="00365D7D">
            <w:pPr>
              <w:spacing w:line="240" w:lineRule="auto"/>
              <w:rPr>
                <w:rFonts w:asciiTheme="minorBidi" w:hAnsiTheme="minorBidi" w:cstheme="minorBidi"/>
                <w:color w:val="000000"/>
                <w:sz w:val="20"/>
                <w:szCs w:val="20"/>
                <w:lang w:eastAsia="en-AU"/>
              </w:rPr>
            </w:pPr>
          </w:p>
        </w:tc>
      </w:tr>
      <w:tr w:rsidR="00365D7D" w:rsidRPr="0056239C" w14:paraId="3BAC47E2" w14:textId="77777777" w:rsidTr="002E182C">
        <w:trPr>
          <w:trHeight w:val="285"/>
          <w:jc w:val="center"/>
        </w:trPr>
        <w:tc>
          <w:tcPr>
            <w:tcW w:w="1578" w:type="dxa"/>
            <w:tcBorders>
              <w:top w:val="nil"/>
              <w:left w:val="nil"/>
              <w:bottom w:val="nil"/>
              <w:right w:val="nil"/>
            </w:tcBorders>
            <w:noWrap/>
            <w:vAlign w:val="center"/>
            <w:hideMark/>
          </w:tcPr>
          <w:p w14:paraId="44052E0B"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XECA</w:t>
            </w:r>
          </w:p>
        </w:tc>
        <w:tc>
          <w:tcPr>
            <w:tcW w:w="1218" w:type="dxa"/>
            <w:tcBorders>
              <w:top w:val="nil"/>
              <w:left w:val="nil"/>
              <w:bottom w:val="nil"/>
              <w:right w:val="nil"/>
            </w:tcBorders>
            <w:noWrap/>
            <w:vAlign w:val="center"/>
          </w:tcPr>
          <w:p w14:paraId="15C446D9" w14:textId="0B9F94E2"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25DEA70F" w14:textId="041F695D"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73" w:type="dxa"/>
            <w:tcBorders>
              <w:top w:val="nil"/>
              <w:left w:val="nil"/>
              <w:bottom w:val="nil"/>
              <w:right w:val="nil"/>
            </w:tcBorders>
            <w:noWrap/>
            <w:vAlign w:val="center"/>
          </w:tcPr>
          <w:p w14:paraId="69BBB513" w14:textId="4419BE4C"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611E96CE" w14:textId="2AA6353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2463" w:type="dxa"/>
            <w:vMerge/>
            <w:tcBorders>
              <w:top w:val="nil"/>
              <w:left w:val="nil"/>
              <w:bottom w:val="single" w:sz="4" w:space="0" w:color="000000"/>
              <w:right w:val="nil"/>
            </w:tcBorders>
            <w:vAlign w:val="center"/>
            <w:hideMark/>
          </w:tcPr>
          <w:p w14:paraId="6D8C552B" w14:textId="77777777" w:rsidR="00365D7D" w:rsidRPr="0056239C" w:rsidRDefault="00365D7D" w:rsidP="00365D7D">
            <w:pPr>
              <w:spacing w:line="240" w:lineRule="auto"/>
              <w:rPr>
                <w:rFonts w:asciiTheme="minorBidi" w:hAnsiTheme="minorBidi" w:cstheme="minorBidi"/>
                <w:color w:val="000000"/>
                <w:sz w:val="20"/>
                <w:szCs w:val="20"/>
                <w:lang w:eastAsia="en-AU"/>
              </w:rPr>
            </w:pPr>
          </w:p>
        </w:tc>
      </w:tr>
      <w:tr w:rsidR="00365D7D" w:rsidRPr="0056239C" w14:paraId="5098470A" w14:textId="77777777" w:rsidTr="002E182C">
        <w:trPr>
          <w:trHeight w:val="285"/>
          <w:jc w:val="center"/>
        </w:trPr>
        <w:tc>
          <w:tcPr>
            <w:tcW w:w="1578" w:type="dxa"/>
            <w:tcBorders>
              <w:top w:val="nil"/>
              <w:left w:val="nil"/>
              <w:bottom w:val="nil"/>
              <w:right w:val="nil"/>
            </w:tcBorders>
            <w:noWrap/>
            <w:vAlign w:val="center"/>
            <w:hideMark/>
          </w:tcPr>
          <w:p w14:paraId="5B4E8D48"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XECB</w:t>
            </w:r>
          </w:p>
        </w:tc>
        <w:tc>
          <w:tcPr>
            <w:tcW w:w="1218" w:type="dxa"/>
            <w:tcBorders>
              <w:top w:val="nil"/>
              <w:left w:val="nil"/>
              <w:bottom w:val="nil"/>
              <w:right w:val="nil"/>
            </w:tcBorders>
            <w:noWrap/>
            <w:vAlign w:val="center"/>
          </w:tcPr>
          <w:p w14:paraId="6F8ED760" w14:textId="7FCE6CAC"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55E95E02" w14:textId="2D2C08D5"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73" w:type="dxa"/>
            <w:tcBorders>
              <w:top w:val="nil"/>
              <w:left w:val="nil"/>
              <w:bottom w:val="nil"/>
              <w:right w:val="nil"/>
            </w:tcBorders>
            <w:noWrap/>
            <w:vAlign w:val="center"/>
          </w:tcPr>
          <w:p w14:paraId="74C84E5C" w14:textId="0D5BA115"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4373253E" w14:textId="0F3F63F8"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2463" w:type="dxa"/>
            <w:vMerge/>
            <w:tcBorders>
              <w:top w:val="nil"/>
              <w:left w:val="nil"/>
              <w:bottom w:val="single" w:sz="4" w:space="0" w:color="000000"/>
              <w:right w:val="nil"/>
            </w:tcBorders>
            <w:vAlign w:val="center"/>
            <w:hideMark/>
          </w:tcPr>
          <w:p w14:paraId="3368A540" w14:textId="77777777" w:rsidR="00365D7D" w:rsidRPr="0056239C" w:rsidRDefault="00365D7D" w:rsidP="00365D7D">
            <w:pPr>
              <w:spacing w:line="240" w:lineRule="auto"/>
              <w:rPr>
                <w:rFonts w:asciiTheme="minorBidi" w:hAnsiTheme="minorBidi" w:cstheme="minorBidi"/>
                <w:color w:val="000000"/>
                <w:sz w:val="20"/>
                <w:szCs w:val="20"/>
                <w:lang w:eastAsia="en-AU"/>
              </w:rPr>
            </w:pPr>
          </w:p>
        </w:tc>
      </w:tr>
      <w:tr w:rsidR="00365D7D" w:rsidRPr="0056239C" w14:paraId="3EC23967" w14:textId="77777777" w:rsidTr="002E182C">
        <w:trPr>
          <w:trHeight w:val="285"/>
          <w:jc w:val="center"/>
        </w:trPr>
        <w:tc>
          <w:tcPr>
            <w:tcW w:w="8880" w:type="dxa"/>
            <w:gridSpan w:val="6"/>
            <w:tcBorders>
              <w:top w:val="single" w:sz="4" w:space="0" w:color="auto"/>
              <w:left w:val="nil"/>
              <w:bottom w:val="single" w:sz="4" w:space="0" w:color="auto"/>
              <w:right w:val="nil"/>
            </w:tcBorders>
            <w:noWrap/>
            <w:vAlign w:val="bottom"/>
            <w:hideMark/>
          </w:tcPr>
          <w:p w14:paraId="7CEA2CB6" w14:textId="77777777" w:rsidR="00365D7D" w:rsidRPr="0056239C" w:rsidRDefault="00365D7D" w:rsidP="00365D7D">
            <w:pPr>
              <w:spacing w:line="240" w:lineRule="auto"/>
              <w:jc w:val="center"/>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Brazil</w:t>
            </w:r>
          </w:p>
        </w:tc>
      </w:tr>
      <w:tr w:rsidR="00365D7D" w:rsidRPr="0056239C" w14:paraId="590D8A48" w14:textId="77777777" w:rsidTr="002E182C">
        <w:trPr>
          <w:trHeight w:val="285"/>
          <w:jc w:val="center"/>
        </w:trPr>
        <w:tc>
          <w:tcPr>
            <w:tcW w:w="1578" w:type="dxa"/>
            <w:tcBorders>
              <w:top w:val="nil"/>
              <w:left w:val="nil"/>
              <w:bottom w:val="single" w:sz="4" w:space="0" w:color="auto"/>
              <w:right w:val="nil"/>
            </w:tcBorders>
            <w:noWrap/>
            <w:vAlign w:val="center"/>
            <w:hideMark/>
          </w:tcPr>
          <w:p w14:paraId="3C2104DA" w14:textId="77777777" w:rsidR="00365D7D" w:rsidRPr="0056239C" w:rsidRDefault="00365D7D" w:rsidP="00365D7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BERGM Effect</w:t>
            </w:r>
          </w:p>
        </w:tc>
        <w:tc>
          <w:tcPr>
            <w:tcW w:w="1218" w:type="dxa"/>
            <w:tcBorders>
              <w:top w:val="nil"/>
              <w:left w:val="nil"/>
              <w:bottom w:val="single" w:sz="4" w:space="0" w:color="auto"/>
              <w:right w:val="nil"/>
            </w:tcBorders>
            <w:noWrap/>
            <w:vAlign w:val="center"/>
            <w:hideMark/>
          </w:tcPr>
          <w:p w14:paraId="59C3F044" w14:textId="77777777" w:rsidR="00365D7D" w:rsidRPr="0056239C" w:rsidRDefault="00365D7D" w:rsidP="00365D7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Observed</w:t>
            </w:r>
          </w:p>
        </w:tc>
        <w:tc>
          <w:tcPr>
            <w:tcW w:w="1174" w:type="dxa"/>
            <w:tcBorders>
              <w:top w:val="nil"/>
              <w:left w:val="nil"/>
              <w:bottom w:val="single" w:sz="4" w:space="0" w:color="auto"/>
              <w:right w:val="nil"/>
            </w:tcBorders>
            <w:noWrap/>
            <w:vAlign w:val="center"/>
            <w:hideMark/>
          </w:tcPr>
          <w:p w14:paraId="4CE54F12" w14:textId="77777777" w:rsidR="00365D7D" w:rsidRPr="0056239C" w:rsidRDefault="00365D7D" w:rsidP="00365D7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Mean</w:t>
            </w:r>
          </w:p>
        </w:tc>
        <w:tc>
          <w:tcPr>
            <w:tcW w:w="1273" w:type="dxa"/>
            <w:tcBorders>
              <w:top w:val="nil"/>
              <w:left w:val="nil"/>
              <w:bottom w:val="single" w:sz="4" w:space="0" w:color="auto"/>
              <w:right w:val="nil"/>
            </w:tcBorders>
            <w:noWrap/>
            <w:vAlign w:val="center"/>
            <w:hideMark/>
          </w:tcPr>
          <w:p w14:paraId="141754BC" w14:textId="77777777" w:rsidR="00365D7D" w:rsidRPr="0056239C" w:rsidRDefault="00365D7D" w:rsidP="00365D7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StdDev</w:t>
            </w:r>
          </w:p>
        </w:tc>
        <w:tc>
          <w:tcPr>
            <w:tcW w:w="1174" w:type="dxa"/>
            <w:tcBorders>
              <w:top w:val="nil"/>
              <w:left w:val="nil"/>
              <w:bottom w:val="single" w:sz="4" w:space="0" w:color="auto"/>
              <w:right w:val="nil"/>
            </w:tcBorders>
            <w:noWrap/>
            <w:vAlign w:val="center"/>
            <w:hideMark/>
          </w:tcPr>
          <w:p w14:paraId="5E1A790D" w14:textId="77777777" w:rsidR="00365D7D" w:rsidRPr="0056239C" w:rsidRDefault="00365D7D" w:rsidP="00365D7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t-ratio</w:t>
            </w:r>
          </w:p>
        </w:tc>
        <w:tc>
          <w:tcPr>
            <w:tcW w:w="2463" w:type="dxa"/>
            <w:tcBorders>
              <w:top w:val="nil"/>
              <w:left w:val="nil"/>
              <w:bottom w:val="single" w:sz="4" w:space="0" w:color="auto"/>
              <w:right w:val="nil"/>
            </w:tcBorders>
            <w:noWrap/>
            <w:vAlign w:val="center"/>
            <w:hideMark/>
          </w:tcPr>
          <w:p w14:paraId="38A2CFE0" w14:textId="77777777" w:rsidR="00365D7D" w:rsidRPr="0056239C" w:rsidRDefault="00365D7D" w:rsidP="00365D7D">
            <w:pPr>
              <w:spacing w:line="240" w:lineRule="auto"/>
              <w:rPr>
                <w:rFonts w:asciiTheme="minorBidi" w:hAnsiTheme="minorBidi" w:cstheme="minorBidi"/>
                <w:b/>
                <w:bCs/>
                <w:color w:val="000000"/>
                <w:sz w:val="20"/>
                <w:szCs w:val="20"/>
                <w:lang w:eastAsia="en-AU"/>
              </w:rPr>
            </w:pPr>
            <w:r w:rsidRPr="0056239C">
              <w:rPr>
                <w:rFonts w:asciiTheme="minorBidi" w:hAnsiTheme="minorBidi" w:cstheme="minorBidi"/>
                <w:b/>
                <w:bCs/>
                <w:color w:val="000000"/>
                <w:sz w:val="20"/>
                <w:szCs w:val="20"/>
                <w:lang w:eastAsia="en-AU"/>
              </w:rPr>
              <w:t>Mahalanobis distance</w:t>
            </w:r>
          </w:p>
        </w:tc>
      </w:tr>
      <w:tr w:rsidR="00365D7D" w:rsidRPr="0056239C" w14:paraId="4EBB2A9C" w14:textId="77777777" w:rsidTr="00775C64">
        <w:trPr>
          <w:trHeight w:val="285"/>
          <w:jc w:val="center"/>
        </w:trPr>
        <w:tc>
          <w:tcPr>
            <w:tcW w:w="1578" w:type="dxa"/>
            <w:tcBorders>
              <w:top w:val="nil"/>
              <w:left w:val="nil"/>
              <w:bottom w:val="nil"/>
              <w:right w:val="nil"/>
            </w:tcBorders>
            <w:noWrap/>
            <w:vAlign w:val="bottom"/>
            <w:hideMark/>
          </w:tcPr>
          <w:p w14:paraId="777ED80D"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XEdge</w:t>
            </w:r>
          </w:p>
        </w:tc>
        <w:tc>
          <w:tcPr>
            <w:tcW w:w="1218" w:type="dxa"/>
            <w:tcBorders>
              <w:top w:val="nil"/>
              <w:left w:val="nil"/>
              <w:bottom w:val="nil"/>
              <w:right w:val="nil"/>
            </w:tcBorders>
            <w:noWrap/>
            <w:vAlign w:val="center"/>
          </w:tcPr>
          <w:p w14:paraId="58335A24" w14:textId="53016D0F"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4515F4D0" w14:textId="78C1ADF0"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73" w:type="dxa"/>
            <w:tcBorders>
              <w:top w:val="nil"/>
              <w:left w:val="nil"/>
              <w:bottom w:val="nil"/>
              <w:right w:val="nil"/>
            </w:tcBorders>
            <w:noWrap/>
            <w:vAlign w:val="center"/>
          </w:tcPr>
          <w:p w14:paraId="765DB251" w14:textId="393ADA0E"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038EB6B4" w14:textId="21CC2D52"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2463" w:type="dxa"/>
            <w:vMerge w:val="restart"/>
            <w:tcBorders>
              <w:top w:val="single" w:sz="4" w:space="0" w:color="auto"/>
              <w:left w:val="nil"/>
              <w:bottom w:val="single" w:sz="4" w:space="0" w:color="auto"/>
              <w:right w:val="nil"/>
            </w:tcBorders>
            <w:noWrap/>
            <w:vAlign w:val="center"/>
            <w:hideMark/>
          </w:tcPr>
          <w:p w14:paraId="1503D2D0" w14:textId="2227B2D0"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w:t>
            </w:r>
          </w:p>
        </w:tc>
      </w:tr>
      <w:tr w:rsidR="00365D7D" w:rsidRPr="0056239C" w14:paraId="657F7F59" w14:textId="77777777" w:rsidTr="00775C64">
        <w:trPr>
          <w:trHeight w:val="285"/>
          <w:jc w:val="center"/>
        </w:trPr>
        <w:tc>
          <w:tcPr>
            <w:tcW w:w="1578" w:type="dxa"/>
            <w:tcBorders>
              <w:top w:val="nil"/>
              <w:left w:val="nil"/>
              <w:bottom w:val="nil"/>
              <w:right w:val="nil"/>
            </w:tcBorders>
            <w:noWrap/>
            <w:vAlign w:val="bottom"/>
            <w:hideMark/>
          </w:tcPr>
          <w:p w14:paraId="7D5E9396"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XStar2A</w:t>
            </w:r>
          </w:p>
        </w:tc>
        <w:tc>
          <w:tcPr>
            <w:tcW w:w="1218" w:type="dxa"/>
            <w:tcBorders>
              <w:top w:val="nil"/>
              <w:left w:val="nil"/>
              <w:bottom w:val="nil"/>
              <w:right w:val="nil"/>
            </w:tcBorders>
            <w:noWrap/>
            <w:vAlign w:val="center"/>
          </w:tcPr>
          <w:p w14:paraId="3050D76E" w14:textId="30F35B49"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28656D35" w14:textId="0301D7B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73" w:type="dxa"/>
            <w:tcBorders>
              <w:top w:val="nil"/>
              <w:left w:val="nil"/>
              <w:bottom w:val="nil"/>
              <w:right w:val="nil"/>
            </w:tcBorders>
            <w:noWrap/>
            <w:vAlign w:val="center"/>
          </w:tcPr>
          <w:p w14:paraId="561B405A" w14:textId="78BD32F0"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6E809C14" w14:textId="0D580885"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2463" w:type="dxa"/>
            <w:vMerge/>
            <w:tcBorders>
              <w:top w:val="single" w:sz="4" w:space="0" w:color="000000"/>
              <w:left w:val="nil"/>
              <w:bottom w:val="single" w:sz="4" w:space="0" w:color="auto"/>
              <w:right w:val="nil"/>
            </w:tcBorders>
            <w:vAlign w:val="center"/>
            <w:hideMark/>
          </w:tcPr>
          <w:p w14:paraId="56F08DDF" w14:textId="77777777" w:rsidR="00365D7D" w:rsidRPr="0056239C" w:rsidRDefault="00365D7D" w:rsidP="00365D7D">
            <w:pPr>
              <w:spacing w:line="240" w:lineRule="auto"/>
              <w:rPr>
                <w:rFonts w:asciiTheme="minorBidi" w:hAnsiTheme="minorBidi" w:cstheme="minorBidi"/>
                <w:color w:val="000000"/>
                <w:sz w:val="20"/>
                <w:szCs w:val="20"/>
                <w:lang w:eastAsia="en-AU"/>
              </w:rPr>
            </w:pPr>
          </w:p>
        </w:tc>
      </w:tr>
      <w:tr w:rsidR="00365D7D" w:rsidRPr="0056239C" w14:paraId="397548C1" w14:textId="77777777" w:rsidTr="00775C64">
        <w:trPr>
          <w:trHeight w:val="285"/>
          <w:jc w:val="center"/>
        </w:trPr>
        <w:tc>
          <w:tcPr>
            <w:tcW w:w="1578" w:type="dxa"/>
            <w:tcBorders>
              <w:top w:val="nil"/>
              <w:left w:val="nil"/>
              <w:bottom w:val="nil"/>
              <w:right w:val="nil"/>
            </w:tcBorders>
            <w:noWrap/>
            <w:vAlign w:val="bottom"/>
            <w:hideMark/>
          </w:tcPr>
          <w:p w14:paraId="67456347"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X4Cycle</w:t>
            </w:r>
          </w:p>
        </w:tc>
        <w:tc>
          <w:tcPr>
            <w:tcW w:w="1218" w:type="dxa"/>
            <w:tcBorders>
              <w:top w:val="nil"/>
              <w:left w:val="nil"/>
              <w:bottom w:val="nil"/>
              <w:right w:val="nil"/>
            </w:tcBorders>
            <w:noWrap/>
            <w:vAlign w:val="center"/>
          </w:tcPr>
          <w:p w14:paraId="6BFE94D9" w14:textId="054B8CF1"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20A144EA" w14:textId="3E6ABCFD"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73" w:type="dxa"/>
            <w:tcBorders>
              <w:top w:val="nil"/>
              <w:left w:val="nil"/>
              <w:bottom w:val="nil"/>
              <w:right w:val="nil"/>
            </w:tcBorders>
            <w:noWrap/>
            <w:vAlign w:val="center"/>
          </w:tcPr>
          <w:p w14:paraId="65DD970D" w14:textId="1FE0FBAC"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nil"/>
              <w:right w:val="nil"/>
            </w:tcBorders>
            <w:noWrap/>
            <w:vAlign w:val="center"/>
          </w:tcPr>
          <w:p w14:paraId="00F8C9F5" w14:textId="1523AD16"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2463" w:type="dxa"/>
            <w:vMerge/>
            <w:tcBorders>
              <w:top w:val="single" w:sz="4" w:space="0" w:color="000000"/>
              <w:left w:val="nil"/>
              <w:bottom w:val="single" w:sz="4" w:space="0" w:color="auto"/>
              <w:right w:val="nil"/>
            </w:tcBorders>
            <w:vAlign w:val="center"/>
            <w:hideMark/>
          </w:tcPr>
          <w:p w14:paraId="6368759F" w14:textId="77777777" w:rsidR="00365D7D" w:rsidRPr="0056239C" w:rsidRDefault="00365D7D" w:rsidP="00365D7D">
            <w:pPr>
              <w:spacing w:line="240" w:lineRule="auto"/>
              <w:rPr>
                <w:rFonts w:asciiTheme="minorBidi" w:hAnsiTheme="minorBidi" w:cstheme="minorBidi"/>
                <w:color w:val="000000"/>
                <w:sz w:val="20"/>
                <w:szCs w:val="20"/>
                <w:lang w:eastAsia="en-AU"/>
              </w:rPr>
            </w:pPr>
          </w:p>
        </w:tc>
      </w:tr>
      <w:tr w:rsidR="00365D7D" w:rsidRPr="0056239C" w14:paraId="14B41BD6" w14:textId="77777777" w:rsidTr="00775C64">
        <w:trPr>
          <w:trHeight w:val="285"/>
          <w:jc w:val="center"/>
        </w:trPr>
        <w:tc>
          <w:tcPr>
            <w:tcW w:w="1578" w:type="dxa"/>
            <w:tcBorders>
              <w:top w:val="nil"/>
              <w:left w:val="nil"/>
              <w:right w:val="nil"/>
            </w:tcBorders>
            <w:noWrap/>
            <w:vAlign w:val="bottom"/>
            <w:hideMark/>
          </w:tcPr>
          <w:p w14:paraId="6374D9F2"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XECA</w:t>
            </w:r>
          </w:p>
        </w:tc>
        <w:tc>
          <w:tcPr>
            <w:tcW w:w="1218" w:type="dxa"/>
            <w:tcBorders>
              <w:top w:val="nil"/>
              <w:left w:val="nil"/>
              <w:right w:val="nil"/>
            </w:tcBorders>
            <w:noWrap/>
            <w:vAlign w:val="center"/>
          </w:tcPr>
          <w:p w14:paraId="14D9FDD8" w14:textId="14B3CFEE"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right w:val="nil"/>
            </w:tcBorders>
            <w:noWrap/>
            <w:vAlign w:val="center"/>
          </w:tcPr>
          <w:p w14:paraId="09EC14A6" w14:textId="513C9402"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73" w:type="dxa"/>
            <w:tcBorders>
              <w:top w:val="nil"/>
              <w:left w:val="nil"/>
              <w:right w:val="nil"/>
            </w:tcBorders>
            <w:noWrap/>
            <w:vAlign w:val="center"/>
          </w:tcPr>
          <w:p w14:paraId="40E0DB3A" w14:textId="1C06F38F"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right w:val="nil"/>
            </w:tcBorders>
            <w:noWrap/>
            <w:vAlign w:val="center"/>
          </w:tcPr>
          <w:p w14:paraId="0D471F62" w14:textId="51BA7ED4"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2463" w:type="dxa"/>
            <w:vMerge/>
            <w:tcBorders>
              <w:top w:val="single" w:sz="4" w:space="0" w:color="000000"/>
              <w:left w:val="nil"/>
              <w:bottom w:val="single" w:sz="4" w:space="0" w:color="auto"/>
              <w:right w:val="nil"/>
            </w:tcBorders>
            <w:vAlign w:val="center"/>
            <w:hideMark/>
          </w:tcPr>
          <w:p w14:paraId="7C8BA7DF" w14:textId="77777777" w:rsidR="00365D7D" w:rsidRPr="0056239C" w:rsidRDefault="00365D7D" w:rsidP="00365D7D">
            <w:pPr>
              <w:spacing w:line="240" w:lineRule="auto"/>
              <w:rPr>
                <w:rFonts w:asciiTheme="minorBidi" w:hAnsiTheme="minorBidi" w:cstheme="minorBidi"/>
                <w:color w:val="000000"/>
                <w:sz w:val="20"/>
                <w:szCs w:val="20"/>
                <w:lang w:eastAsia="en-AU"/>
              </w:rPr>
            </w:pPr>
          </w:p>
        </w:tc>
      </w:tr>
      <w:tr w:rsidR="00365D7D" w:rsidRPr="0056239C" w14:paraId="32A46D57" w14:textId="77777777" w:rsidTr="00775C64">
        <w:trPr>
          <w:trHeight w:val="285"/>
          <w:jc w:val="center"/>
        </w:trPr>
        <w:tc>
          <w:tcPr>
            <w:tcW w:w="1578" w:type="dxa"/>
            <w:tcBorders>
              <w:top w:val="nil"/>
              <w:left w:val="nil"/>
              <w:bottom w:val="single" w:sz="4" w:space="0" w:color="auto"/>
              <w:right w:val="nil"/>
            </w:tcBorders>
            <w:noWrap/>
            <w:vAlign w:val="bottom"/>
            <w:hideMark/>
          </w:tcPr>
          <w:p w14:paraId="5C9CA41A" w14:textId="77777777"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lang w:eastAsia="en-AU"/>
              </w:rPr>
              <w:t>XECB</w:t>
            </w:r>
          </w:p>
        </w:tc>
        <w:tc>
          <w:tcPr>
            <w:tcW w:w="1218" w:type="dxa"/>
            <w:tcBorders>
              <w:top w:val="nil"/>
              <w:left w:val="nil"/>
              <w:bottom w:val="single" w:sz="4" w:space="0" w:color="auto"/>
              <w:right w:val="nil"/>
            </w:tcBorders>
            <w:noWrap/>
            <w:vAlign w:val="center"/>
          </w:tcPr>
          <w:p w14:paraId="00505E9A" w14:textId="7AA06899"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single" w:sz="4" w:space="0" w:color="auto"/>
              <w:right w:val="nil"/>
            </w:tcBorders>
            <w:noWrap/>
            <w:vAlign w:val="center"/>
          </w:tcPr>
          <w:p w14:paraId="2649F5AA" w14:textId="76D9B0C3"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273" w:type="dxa"/>
            <w:tcBorders>
              <w:top w:val="nil"/>
              <w:left w:val="nil"/>
              <w:bottom w:val="single" w:sz="4" w:space="0" w:color="auto"/>
              <w:right w:val="nil"/>
            </w:tcBorders>
            <w:noWrap/>
            <w:vAlign w:val="center"/>
          </w:tcPr>
          <w:p w14:paraId="7E624BAE" w14:textId="185F1A5C"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1174" w:type="dxa"/>
            <w:tcBorders>
              <w:top w:val="nil"/>
              <w:left w:val="nil"/>
              <w:bottom w:val="single" w:sz="4" w:space="0" w:color="auto"/>
              <w:right w:val="nil"/>
            </w:tcBorders>
            <w:noWrap/>
            <w:vAlign w:val="center"/>
          </w:tcPr>
          <w:p w14:paraId="1BFE4108" w14:textId="1382F618" w:rsidR="00365D7D" w:rsidRPr="0056239C" w:rsidRDefault="00365D7D" w:rsidP="00365D7D">
            <w:pPr>
              <w:spacing w:line="240" w:lineRule="auto"/>
              <w:rPr>
                <w:rFonts w:asciiTheme="minorBidi" w:hAnsiTheme="minorBidi" w:cstheme="minorBidi"/>
                <w:color w:val="000000"/>
                <w:sz w:val="20"/>
                <w:szCs w:val="20"/>
                <w:lang w:eastAsia="en-AU"/>
              </w:rPr>
            </w:pPr>
            <w:r w:rsidRPr="0056239C">
              <w:rPr>
                <w:rFonts w:asciiTheme="minorBidi" w:hAnsiTheme="minorBidi" w:cstheme="minorBidi"/>
                <w:color w:val="000000"/>
                <w:sz w:val="20"/>
                <w:szCs w:val="20"/>
              </w:rPr>
              <w:t>-</w:t>
            </w:r>
          </w:p>
        </w:tc>
        <w:tc>
          <w:tcPr>
            <w:tcW w:w="2463" w:type="dxa"/>
            <w:vMerge/>
            <w:tcBorders>
              <w:top w:val="single" w:sz="4" w:space="0" w:color="000000"/>
              <w:left w:val="nil"/>
              <w:bottom w:val="single" w:sz="4" w:space="0" w:color="auto"/>
              <w:right w:val="nil"/>
            </w:tcBorders>
            <w:vAlign w:val="center"/>
            <w:hideMark/>
          </w:tcPr>
          <w:p w14:paraId="04119C43" w14:textId="77777777" w:rsidR="00365D7D" w:rsidRPr="0056239C" w:rsidRDefault="00365D7D" w:rsidP="00365D7D">
            <w:pPr>
              <w:spacing w:line="240" w:lineRule="auto"/>
              <w:rPr>
                <w:rFonts w:asciiTheme="minorBidi" w:hAnsiTheme="minorBidi" w:cstheme="minorBidi"/>
                <w:color w:val="000000"/>
                <w:sz w:val="20"/>
                <w:szCs w:val="20"/>
                <w:lang w:eastAsia="en-AU"/>
              </w:rPr>
            </w:pPr>
          </w:p>
        </w:tc>
      </w:tr>
    </w:tbl>
    <w:p w14:paraId="142AF521" w14:textId="7B574B7E" w:rsidR="005005FF" w:rsidRPr="0056239C" w:rsidRDefault="005005FF">
      <w:pPr>
        <w:spacing w:after="160" w:line="278" w:lineRule="auto"/>
        <w:rPr>
          <w:rFonts w:cstheme="majorBidi"/>
          <w:b/>
          <w:iCs/>
        </w:rPr>
      </w:pPr>
    </w:p>
    <w:p w14:paraId="26E6C431" w14:textId="5F5549CB" w:rsidR="00CC3B5F" w:rsidRPr="0056239C" w:rsidRDefault="00CC3B5F" w:rsidP="00CC3B5F">
      <w:pPr>
        <w:spacing w:line="240" w:lineRule="auto"/>
        <w:jc w:val="both"/>
        <w:rPr>
          <w:rFonts w:cstheme="majorBidi"/>
          <w:b/>
          <w:iCs/>
        </w:rPr>
      </w:pPr>
      <w:r w:rsidRPr="0056239C">
        <w:rPr>
          <w:rFonts w:cstheme="majorBidi"/>
          <w:b/>
          <w:iCs/>
        </w:rPr>
        <w:lastRenderedPageBreak/>
        <w:t xml:space="preserve">I.5 Summary </w:t>
      </w:r>
      <w:r w:rsidR="00892DAA" w:rsidRPr="0056239C">
        <w:rPr>
          <w:rFonts w:cstheme="majorBidi"/>
          <w:b/>
          <w:iCs/>
        </w:rPr>
        <w:t>Additional Models</w:t>
      </w:r>
    </w:p>
    <w:p w14:paraId="6D43E6BB" w14:textId="12174907" w:rsidR="0054498B" w:rsidRPr="0056239C" w:rsidRDefault="0054498B" w:rsidP="00CC3B5F">
      <w:pPr>
        <w:spacing w:line="240" w:lineRule="auto"/>
        <w:jc w:val="both"/>
        <w:rPr>
          <w:rFonts w:cstheme="majorBidi"/>
          <w:b/>
          <w:iCs/>
        </w:rPr>
      </w:pPr>
    </w:p>
    <w:p w14:paraId="0C3C7CD0" w14:textId="742AEA38" w:rsidR="00756F6D" w:rsidRPr="0056239C" w:rsidRDefault="0028158D" w:rsidP="00CC3B5F">
      <w:pPr>
        <w:spacing w:line="240" w:lineRule="auto"/>
        <w:jc w:val="both"/>
        <w:rPr>
          <w:rFonts w:cstheme="majorBidi"/>
          <w:b/>
          <w:iCs/>
        </w:rPr>
      </w:pPr>
      <w:r w:rsidRPr="0056239C">
        <w:rPr>
          <w:rFonts w:cstheme="majorBidi"/>
          <w:b/>
          <w:iCs/>
        </w:rPr>
        <w:t>Odebrecht</w:t>
      </w:r>
      <w:r w:rsidR="00756F6D" w:rsidRPr="0056239C">
        <w:rPr>
          <w:rFonts w:cstheme="majorBidi"/>
          <w:b/>
          <w:iCs/>
        </w:rPr>
        <w:t xml:space="preserve"> Component</w:t>
      </w:r>
    </w:p>
    <w:tbl>
      <w:tblPr>
        <w:tblStyle w:val="PlainTable2"/>
        <w:tblpPr w:leftFromText="180" w:rightFromText="180" w:vertAnchor="text" w:horzAnchor="margin" w:tblpY="67"/>
        <w:tblW w:w="8906" w:type="dxa"/>
        <w:tblBorders>
          <w:top w:val="none" w:sz="0" w:space="0" w:color="auto"/>
          <w:bottom w:val="none" w:sz="0" w:space="0" w:color="auto"/>
        </w:tblBorders>
        <w:tblLook w:val="04A0" w:firstRow="1" w:lastRow="0" w:firstColumn="1" w:lastColumn="0" w:noHBand="0" w:noVBand="1"/>
      </w:tblPr>
      <w:tblGrid>
        <w:gridCol w:w="2978"/>
        <w:gridCol w:w="1493"/>
        <w:gridCol w:w="1463"/>
        <w:gridCol w:w="1488"/>
        <w:gridCol w:w="1484"/>
      </w:tblGrid>
      <w:tr w:rsidR="000B1749" w:rsidRPr="0056239C" w14:paraId="0B4BA19B" w14:textId="20A3C2B3" w:rsidTr="00936036">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2978" w:type="dxa"/>
            <w:tcBorders>
              <w:top w:val="single" w:sz="4" w:space="0" w:color="auto"/>
              <w:bottom w:val="single" w:sz="4" w:space="0" w:color="auto"/>
            </w:tcBorders>
            <w:noWrap/>
            <w:vAlign w:val="center"/>
            <w:hideMark/>
          </w:tcPr>
          <w:p w14:paraId="645AC7F4" w14:textId="77777777" w:rsidR="000B1749" w:rsidRPr="0056239C" w:rsidRDefault="000B1749" w:rsidP="0077681B">
            <w:pPr>
              <w:spacing w:line="240" w:lineRule="auto"/>
              <w:rPr>
                <w:rFonts w:asciiTheme="minorBidi" w:hAnsiTheme="minorBidi"/>
                <w:color w:val="000000"/>
                <w:sz w:val="18"/>
                <w:szCs w:val="18"/>
              </w:rPr>
            </w:pPr>
            <w:r w:rsidRPr="0056239C">
              <w:rPr>
                <w:rFonts w:asciiTheme="minorBidi" w:hAnsiTheme="minorBidi"/>
                <w:color w:val="000000"/>
                <w:sz w:val="18"/>
                <w:szCs w:val="18"/>
              </w:rPr>
              <w:t>Motif Name</w:t>
            </w:r>
          </w:p>
        </w:tc>
        <w:tc>
          <w:tcPr>
            <w:tcW w:w="1493" w:type="dxa"/>
            <w:tcBorders>
              <w:top w:val="single" w:sz="4" w:space="0" w:color="auto"/>
              <w:bottom w:val="single" w:sz="4" w:space="0" w:color="auto"/>
            </w:tcBorders>
            <w:vAlign w:val="center"/>
            <w:hideMark/>
          </w:tcPr>
          <w:p w14:paraId="09B5CCF0" w14:textId="77777777" w:rsidR="000B1749" w:rsidRPr="0056239C" w:rsidRDefault="000B1749" w:rsidP="0077681B">
            <w:pPr>
              <w:spacing w:line="240" w:lineRule="auto"/>
              <w:cnfStyle w:val="100000000000" w:firstRow="1"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Motif</w:t>
            </w:r>
          </w:p>
        </w:tc>
        <w:tc>
          <w:tcPr>
            <w:tcW w:w="1463" w:type="dxa"/>
            <w:tcBorders>
              <w:top w:val="single" w:sz="4" w:space="0" w:color="auto"/>
              <w:bottom w:val="single" w:sz="4" w:space="0" w:color="auto"/>
            </w:tcBorders>
            <w:noWrap/>
            <w:vAlign w:val="center"/>
            <w:hideMark/>
          </w:tcPr>
          <w:p w14:paraId="1E83B8E1" w14:textId="0C9E02CA" w:rsidR="000B1749" w:rsidRPr="0056239C" w:rsidRDefault="000B1749" w:rsidP="005117D0">
            <w:pPr>
              <w:spacing w:line="240" w:lineRule="auto"/>
              <w:cnfStyle w:val="100000000000" w:firstRow="1"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Colombia</w:t>
            </w:r>
          </w:p>
        </w:tc>
        <w:tc>
          <w:tcPr>
            <w:tcW w:w="1488" w:type="dxa"/>
            <w:tcBorders>
              <w:top w:val="single" w:sz="4" w:space="0" w:color="auto"/>
              <w:bottom w:val="single" w:sz="4" w:space="0" w:color="auto"/>
            </w:tcBorders>
            <w:noWrap/>
            <w:vAlign w:val="center"/>
          </w:tcPr>
          <w:p w14:paraId="5D30EE78" w14:textId="24DDC37F" w:rsidR="000B1749" w:rsidRPr="0056239C" w:rsidRDefault="000B1749" w:rsidP="005117D0">
            <w:pPr>
              <w:spacing w:line="240" w:lineRule="auto"/>
              <w:cnfStyle w:val="100000000000" w:firstRow="1"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 xml:space="preserve">Peru </w:t>
            </w:r>
          </w:p>
        </w:tc>
        <w:tc>
          <w:tcPr>
            <w:tcW w:w="1484" w:type="dxa"/>
            <w:tcBorders>
              <w:top w:val="single" w:sz="4" w:space="0" w:color="auto"/>
              <w:bottom w:val="single" w:sz="4" w:space="0" w:color="auto"/>
            </w:tcBorders>
            <w:vAlign w:val="center"/>
          </w:tcPr>
          <w:p w14:paraId="657D1997" w14:textId="186C2C25" w:rsidR="000B1749" w:rsidRPr="0056239C" w:rsidRDefault="000B1749" w:rsidP="005117D0">
            <w:pPr>
              <w:spacing w:line="240" w:lineRule="auto"/>
              <w:cnfStyle w:val="100000000000" w:firstRow="1"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 xml:space="preserve">Brazil </w:t>
            </w:r>
          </w:p>
        </w:tc>
      </w:tr>
      <w:tr w:rsidR="000B1749" w:rsidRPr="0056239C" w14:paraId="0049E75A" w14:textId="1B892266" w:rsidTr="00936036">
        <w:trPr>
          <w:cnfStyle w:val="000000100000" w:firstRow="0" w:lastRow="0" w:firstColumn="0" w:lastColumn="0" w:oddVBand="0" w:evenVBand="0" w:oddHBand="1" w:evenHBand="0" w:firstRowFirstColumn="0" w:firstRowLastColumn="0" w:lastRowFirstColumn="0" w:lastRowLastColumn="0"/>
          <w:trHeight w:val="644"/>
        </w:trPr>
        <w:tc>
          <w:tcPr>
            <w:cnfStyle w:val="001000000000" w:firstRow="0" w:lastRow="0" w:firstColumn="1" w:lastColumn="0" w:oddVBand="0" w:evenVBand="0" w:oddHBand="0" w:evenHBand="0" w:firstRowFirstColumn="0" w:firstRowLastColumn="0" w:lastRowFirstColumn="0" w:lastRowLastColumn="0"/>
            <w:tcW w:w="2978" w:type="dxa"/>
            <w:tcBorders>
              <w:top w:val="single" w:sz="4" w:space="0" w:color="auto"/>
            </w:tcBorders>
            <w:noWrap/>
            <w:vAlign w:val="center"/>
            <w:hideMark/>
          </w:tcPr>
          <w:p w14:paraId="6F83726D" w14:textId="77777777" w:rsidR="000B1749" w:rsidRPr="0056239C" w:rsidRDefault="000B1749" w:rsidP="00362257">
            <w:pPr>
              <w:rPr>
                <w:rFonts w:asciiTheme="minorBidi" w:hAnsiTheme="minorBidi"/>
                <w:color w:val="000000"/>
                <w:sz w:val="18"/>
                <w:szCs w:val="18"/>
              </w:rPr>
            </w:pPr>
            <w:r w:rsidRPr="0056239C">
              <w:rPr>
                <w:rFonts w:asciiTheme="minorBidi" w:hAnsiTheme="minorBidi"/>
                <w:color w:val="000000"/>
                <w:sz w:val="18"/>
                <w:szCs w:val="18"/>
              </w:rPr>
              <w:t>Baseline</w:t>
            </w:r>
          </w:p>
        </w:tc>
        <w:tc>
          <w:tcPr>
            <w:tcW w:w="1493" w:type="dxa"/>
            <w:tcBorders>
              <w:top w:val="single" w:sz="4" w:space="0" w:color="auto"/>
            </w:tcBorders>
            <w:vAlign w:val="center"/>
            <w:hideMark/>
          </w:tcPr>
          <w:p w14:paraId="20C9A581" w14:textId="77777777" w:rsidR="000B1749" w:rsidRPr="0056239C" w:rsidRDefault="000B1749" w:rsidP="00362257">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1463" w:type="dxa"/>
            <w:tcBorders>
              <w:top w:val="single" w:sz="4" w:space="0" w:color="auto"/>
            </w:tcBorders>
            <w:noWrap/>
            <w:vAlign w:val="center"/>
            <w:hideMark/>
          </w:tcPr>
          <w:p w14:paraId="72DEFA89" w14:textId="2FA47FD6" w:rsidR="000B1749" w:rsidRPr="0056239C" w:rsidRDefault="000B1749" w:rsidP="005117D0">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-2.08(0.000*)</w:t>
            </w:r>
          </w:p>
        </w:tc>
        <w:tc>
          <w:tcPr>
            <w:tcW w:w="1488" w:type="dxa"/>
            <w:tcBorders>
              <w:top w:val="single" w:sz="4" w:space="0" w:color="auto"/>
            </w:tcBorders>
            <w:noWrap/>
            <w:vAlign w:val="center"/>
          </w:tcPr>
          <w:p w14:paraId="444B2B95" w14:textId="65EC3AC0" w:rsidR="000B1749" w:rsidRPr="0056239C" w:rsidRDefault="000B1749" w:rsidP="005117D0">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-0.84(0.441)</w:t>
            </w:r>
          </w:p>
        </w:tc>
        <w:tc>
          <w:tcPr>
            <w:tcW w:w="1484" w:type="dxa"/>
            <w:tcBorders>
              <w:top w:val="single" w:sz="4" w:space="0" w:color="auto"/>
            </w:tcBorders>
            <w:vAlign w:val="center"/>
          </w:tcPr>
          <w:p w14:paraId="63AD0947" w14:textId="17F8235A" w:rsidR="000B1749" w:rsidRPr="0056239C" w:rsidRDefault="000B1749" w:rsidP="005117D0">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-1.76(0.000*)</w:t>
            </w:r>
          </w:p>
        </w:tc>
      </w:tr>
      <w:tr w:rsidR="000B1749" w:rsidRPr="0056239C" w14:paraId="1CBC9D7C" w14:textId="59A40C9B" w:rsidTr="00936036">
        <w:trPr>
          <w:trHeight w:val="694"/>
        </w:trPr>
        <w:tc>
          <w:tcPr>
            <w:cnfStyle w:val="001000000000" w:firstRow="0" w:lastRow="0" w:firstColumn="1" w:lastColumn="0" w:oddVBand="0" w:evenVBand="0" w:oddHBand="0" w:evenHBand="0" w:firstRowFirstColumn="0" w:firstRowLastColumn="0" w:lastRowFirstColumn="0" w:lastRowLastColumn="0"/>
            <w:tcW w:w="2978" w:type="dxa"/>
            <w:noWrap/>
            <w:vAlign w:val="center"/>
            <w:hideMark/>
          </w:tcPr>
          <w:p w14:paraId="2E3D1328" w14:textId="77777777" w:rsidR="000B1749" w:rsidRPr="0056239C" w:rsidRDefault="000B1749" w:rsidP="00362257">
            <w:pPr>
              <w:rPr>
                <w:rFonts w:asciiTheme="minorBidi" w:hAnsiTheme="minorBidi"/>
                <w:color w:val="000000"/>
                <w:sz w:val="18"/>
                <w:szCs w:val="18"/>
              </w:rPr>
            </w:pPr>
            <w:r w:rsidRPr="0056239C">
              <w:rPr>
                <w:rFonts w:asciiTheme="minorBidi" w:hAnsiTheme="minorBidi"/>
                <w:color w:val="000000"/>
                <w:sz w:val="18"/>
                <w:szCs w:val="18"/>
              </w:rPr>
              <w:t>Projects Star (H1)</w:t>
            </w:r>
          </w:p>
        </w:tc>
        <w:tc>
          <w:tcPr>
            <w:tcW w:w="1493" w:type="dxa"/>
            <w:vAlign w:val="center"/>
            <w:hideMark/>
          </w:tcPr>
          <w:p w14:paraId="7814A67E" w14:textId="77777777" w:rsidR="000B1749" w:rsidRPr="0056239C" w:rsidRDefault="000B1749" w:rsidP="00362257">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1463" w:type="dxa"/>
            <w:noWrap/>
            <w:vAlign w:val="center"/>
            <w:hideMark/>
          </w:tcPr>
          <w:p w14:paraId="4B442A81" w14:textId="54C9139A" w:rsidR="000B1749" w:rsidRPr="0056239C" w:rsidRDefault="000B1749" w:rsidP="005117D0">
            <w:pP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-0.06(0.835)</w:t>
            </w:r>
          </w:p>
        </w:tc>
        <w:tc>
          <w:tcPr>
            <w:tcW w:w="1488" w:type="dxa"/>
            <w:noWrap/>
            <w:vAlign w:val="center"/>
          </w:tcPr>
          <w:p w14:paraId="014157E4" w14:textId="3296C512" w:rsidR="000B1749" w:rsidRPr="0056239C" w:rsidRDefault="000B1749" w:rsidP="005117D0">
            <w:pP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-0.03(0.963)</w:t>
            </w:r>
          </w:p>
        </w:tc>
        <w:tc>
          <w:tcPr>
            <w:tcW w:w="1484" w:type="dxa"/>
            <w:vAlign w:val="center"/>
          </w:tcPr>
          <w:p w14:paraId="11484646" w14:textId="325469A6" w:rsidR="000B1749" w:rsidRPr="0056239C" w:rsidRDefault="000B1749" w:rsidP="005117D0">
            <w:pP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-0.23(0.085)</w:t>
            </w:r>
          </w:p>
        </w:tc>
      </w:tr>
      <w:tr w:rsidR="000B1749" w:rsidRPr="0056239C" w14:paraId="2E81662C" w14:textId="48CE8570" w:rsidTr="00936036">
        <w:trPr>
          <w:cnfStyle w:val="000000100000" w:firstRow="0" w:lastRow="0" w:firstColumn="0" w:lastColumn="0" w:oddVBand="0" w:evenVBand="0" w:oddHBand="1" w:evenHBand="0" w:firstRowFirstColumn="0" w:firstRowLastColumn="0" w:lastRowFirstColumn="0" w:lastRowLastColumn="0"/>
          <w:trHeight w:val="691"/>
        </w:trPr>
        <w:tc>
          <w:tcPr>
            <w:cnfStyle w:val="001000000000" w:firstRow="0" w:lastRow="0" w:firstColumn="1" w:lastColumn="0" w:oddVBand="0" w:evenVBand="0" w:oddHBand="0" w:evenHBand="0" w:firstRowFirstColumn="0" w:firstRowLastColumn="0" w:lastRowFirstColumn="0" w:lastRowLastColumn="0"/>
            <w:tcW w:w="2978" w:type="dxa"/>
            <w:noWrap/>
            <w:vAlign w:val="center"/>
            <w:hideMark/>
          </w:tcPr>
          <w:p w14:paraId="0AF25E6A" w14:textId="77777777" w:rsidR="000B1749" w:rsidRPr="0056239C" w:rsidRDefault="000B1749" w:rsidP="00362257">
            <w:pPr>
              <w:rPr>
                <w:rFonts w:asciiTheme="minorBidi" w:hAnsiTheme="minorBidi"/>
                <w:color w:val="000000"/>
                <w:sz w:val="18"/>
                <w:szCs w:val="18"/>
              </w:rPr>
            </w:pPr>
            <w:r w:rsidRPr="0056239C">
              <w:rPr>
                <w:rFonts w:asciiTheme="minorBidi" w:hAnsiTheme="minorBidi"/>
                <w:color w:val="000000"/>
                <w:sz w:val="18"/>
                <w:szCs w:val="18"/>
              </w:rPr>
              <w:t>Cooperation Clique (H2)</w:t>
            </w:r>
          </w:p>
        </w:tc>
        <w:tc>
          <w:tcPr>
            <w:tcW w:w="1493" w:type="dxa"/>
            <w:vAlign w:val="center"/>
            <w:hideMark/>
          </w:tcPr>
          <w:p w14:paraId="0F1CBD1C" w14:textId="77777777" w:rsidR="000B1749" w:rsidRPr="0056239C" w:rsidRDefault="000B1749" w:rsidP="00362257">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1463" w:type="dxa"/>
            <w:noWrap/>
            <w:vAlign w:val="center"/>
            <w:hideMark/>
          </w:tcPr>
          <w:p w14:paraId="5C8FA247" w14:textId="334043A0" w:rsidR="000B1749" w:rsidRPr="0056239C" w:rsidRDefault="000B1749" w:rsidP="005117D0">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0.98(0.340)</w:t>
            </w:r>
          </w:p>
        </w:tc>
        <w:tc>
          <w:tcPr>
            <w:tcW w:w="1488" w:type="dxa"/>
            <w:noWrap/>
            <w:vAlign w:val="center"/>
          </w:tcPr>
          <w:p w14:paraId="06C67A91" w14:textId="2319DD88" w:rsidR="000B1749" w:rsidRPr="0056239C" w:rsidRDefault="000B1749" w:rsidP="005117D0">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1.48(0.071)</w:t>
            </w:r>
          </w:p>
        </w:tc>
        <w:tc>
          <w:tcPr>
            <w:tcW w:w="1484" w:type="dxa"/>
            <w:vAlign w:val="center"/>
          </w:tcPr>
          <w:p w14:paraId="7448F8E5" w14:textId="7781FFE8" w:rsidR="000B1749" w:rsidRPr="0056239C" w:rsidRDefault="000B1749" w:rsidP="005117D0">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0.62(0.000*)</w:t>
            </w:r>
          </w:p>
        </w:tc>
      </w:tr>
      <w:tr w:rsidR="000B1749" w:rsidRPr="0056239C" w14:paraId="2C7E8302" w14:textId="36D2A487" w:rsidTr="00936036">
        <w:trPr>
          <w:trHeight w:val="830"/>
        </w:trPr>
        <w:tc>
          <w:tcPr>
            <w:cnfStyle w:val="001000000000" w:firstRow="0" w:lastRow="0" w:firstColumn="1" w:lastColumn="0" w:oddVBand="0" w:evenVBand="0" w:oddHBand="0" w:evenHBand="0" w:firstRowFirstColumn="0" w:firstRowLastColumn="0" w:lastRowFirstColumn="0" w:lastRowLastColumn="0"/>
            <w:tcW w:w="2978" w:type="dxa"/>
            <w:noWrap/>
            <w:vAlign w:val="center"/>
            <w:hideMark/>
          </w:tcPr>
          <w:p w14:paraId="35397EED" w14:textId="77777777" w:rsidR="000B1749" w:rsidRPr="0056239C" w:rsidRDefault="000B1749" w:rsidP="00362257">
            <w:pPr>
              <w:rPr>
                <w:rFonts w:asciiTheme="minorBidi" w:hAnsiTheme="minorBidi"/>
                <w:color w:val="000000"/>
                <w:sz w:val="18"/>
                <w:szCs w:val="18"/>
              </w:rPr>
            </w:pPr>
            <w:r w:rsidRPr="0056239C">
              <w:rPr>
                <w:rFonts w:asciiTheme="minorBidi" w:hAnsiTheme="minorBidi"/>
                <w:color w:val="000000"/>
                <w:sz w:val="18"/>
                <w:szCs w:val="18"/>
              </w:rPr>
              <w:t>Open Cooperation A (H3)</w:t>
            </w:r>
          </w:p>
        </w:tc>
        <w:tc>
          <w:tcPr>
            <w:tcW w:w="1493" w:type="dxa"/>
            <w:vAlign w:val="center"/>
            <w:hideMark/>
          </w:tcPr>
          <w:p w14:paraId="79C714DF" w14:textId="77777777" w:rsidR="000B1749" w:rsidRPr="0056239C" w:rsidRDefault="000B1749" w:rsidP="00362257">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1463" w:type="dxa"/>
            <w:tcBorders>
              <w:bottom w:val="single" w:sz="4" w:space="0" w:color="7F7F7F" w:themeColor="text1" w:themeTint="80"/>
            </w:tcBorders>
            <w:noWrap/>
            <w:vAlign w:val="center"/>
            <w:hideMark/>
          </w:tcPr>
          <w:p w14:paraId="6578B9DA" w14:textId="6BD4F428" w:rsidR="000B1749" w:rsidRPr="0056239C" w:rsidRDefault="000B1749" w:rsidP="005117D0">
            <w:pP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-0.25(0.378)</w:t>
            </w:r>
          </w:p>
        </w:tc>
        <w:tc>
          <w:tcPr>
            <w:tcW w:w="1488" w:type="dxa"/>
            <w:tcBorders>
              <w:bottom w:val="single" w:sz="4" w:space="0" w:color="7F7F7F" w:themeColor="text1" w:themeTint="80"/>
            </w:tcBorders>
            <w:noWrap/>
            <w:vAlign w:val="center"/>
          </w:tcPr>
          <w:p w14:paraId="130C5668" w14:textId="416F0301" w:rsidR="000B1749" w:rsidRPr="0056239C" w:rsidRDefault="000B1749" w:rsidP="005117D0">
            <w:pP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-0.08(0.480)</w:t>
            </w:r>
          </w:p>
        </w:tc>
        <w:tc>
          <w:tcPr>
            <w:tcW w:w="1484" w:type="dxa"/>
            <w:tcBorders>
              <w:bottom w:val="single" w:sz="4" w:space="0" w:color="7F7F7F" w:themeColor="text1" w:themeTint="80"/>
            </w:tcBorders>
            <w:vAlign w:val="center"/>
          </w:tcPr>
          <w:p w14:paraId="613E4233" w14:textId="51436E14" w:rsidR="000B1749" w:rsidRPr="0056239C" w:rsidRDefault="000B1749" w:rsidP="005117D0">
            <w:pP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-0.02(0.000*)</w:t>
            </w:r>
          </w:p>
        </w:tc>
      </w:tr>
      <w:tr w:rsidR="000B1749" w:rsidRPr="0056239C" w14:paraId="6DE73DC5" w14:textId="495CBAE1" w:rsidTr="00936036">
        <w:trPr>
          <w:cnfStyle w:val="000000100000" w:firstRow="0" w:lastRow="0" w:firstColumn="0" w:lastColumn="0" w:oddVBand="0" w:evenVBand="0" w:oddHBand="1" w:evenHBand="0" w:firstRowFirstColumn="0" w:firstRowLastColumn="0" w:lastRowFirstColumn="0" w:lastRowLastColumn="0"/>
          <w:trHeight w:val="842"/>
        </w:trPr>
        <w:tc>
          <w:tcPr>
            <w:cnfStyle w:val="001000000000" w:firstRow="0" w:lastRow="0" w:firstColumn="1" w:lastColumn="0" w:oddVBand="0" w:evenVBand="0" w:oddHBand="0" w:evenHBand="0" w:firstRowFirstColumn="0" w:firstRowLastColumn="0" w:lastRowFirstColumn="0" w:lastRowLastColumn="0"/>
            <w:tcW w:w="2978" w:type="dxa"/>
            <w:tcBorders>
              <w:bottom w:val="single" w:sz="4" w:space="0" w:color="auto"/>
            </w:tcBorders>
            <w:noWrap/>
            <w:vAlign w:val="center"/>
            <w:hideMark/>
          </w:tcPr>
          <w:p w14:paraId="0C74AD76" w14:textId="77777777" w:rsidR="000B1749" w:rsidRPr="0056239C" w:rsidRDefault="000B1749" w:rsidP="00362257">
            <w:pPr>
              <w:rPr>
                <w:rFonts w:asciiTheme="minorBidi" w:hAnsiTheme="minorBidi"/>
                <w:color w:val="000000"/>
                <w:sz w:val="18"/>
                <w:szCs w:val="18"/>
              </w:rPr>
            </w:pPr>
            <w:r w:rsidRPr="0056239C">
              <w:rPr>
                <w:rFonts w:asciiTheme="minorBidi" w:hAnsiTheme="minorBidi"/>
                <w:color w:val="000000"/>
                <w:sz w:val="18"/>
                <w:szCs w:val="18"/>
              </w:rPr>
              <w:t>Open Cooperation B (H4)</w:t>
            </w:r>
          </w:p>
        </w:tc>
        <w:tc>
          <w:tcPr>
            <w:tcW w:w="1493" w:type="dxa"/>
            <w:tcBorders>
              <w:bottom w:val="single" w:sz="4" w:space="0" w:color="auto"/>
            </w:tcBorders>
            <w:vAlign w:val="center"/>
            <w:hideMark/>
          </w:tcPr>
          <w:p w14:paraId="732F3126" w14:textId="77777777" w:rsidR="000B1749" w:rsidRPr="0056239C" w:rsidRDefault="000B1749" w:rsidP="00362257">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56239C">
              <w:rPr>
                <w:rFonts w:ascii="Arial" w:hAnsi="Arial" w:cs="Arial"/>
                <w:noProof/>
                <w:color w:val="000000"/>
                <w:sz w:val="18"/>
                <w:szCs w:val="18"/>
              </w:rPr>
              <mc:AlternateContent>
                <mc:Choice Requires="wpg">
                  <w:drawing>
                    <wp:anchor distT="0" distB="0" distL="114300" distR="114300" simplePos="0" relativeHeight="251664397" behindDoc="0" locked="0" layoutInCell="1" allowOverlap="1" wp14:anchorId="5B39B343" wp14:editId="4F9F058E">
                      <wp:simplePos x="0" y="0"/>
                      <wp:positionH relativeFrom="column">
                        <wp:posOffset>-84455</wp:posOffset>
                      </wp:positionH>
                      <wp:positionV relativeFrom="paragraph">
                        <wp:posOffset>-13970</wp:posOffset>
                      </wp:positionV>
                      <wp:extent cx="675005" cy="339725"/>
                      <wp:effectExtent l="0" t="0" r="10795" b="22225"/>
                      <wp:wrapNone/>
                      <wp:docPr id="151" name="Group 150">
                        <a:extLst xmlns:a="http://schemas.openxmlformats.org/drawingml/2006/main">
                          <a:ext uri="{FF2B5EF4-FFF2-40B4-BE49-F238E27FC236}">
                            <a16:creationId xmlns:a16="http://schemas.microsoft.com/office/drawing/2014/main" id="{A7E8191C-D935-15DE-ABF9-527EC316DAB8}"/>
                          </a:ext>
                        </a:extLst>
                      </wp:docPr>
                      <wp:cNvGraphicFramePr/>
                      <a:graphic xmlns:a="http://schemas.openxmlformats.org/drawingml/2006/main">
                        <a:graphicData uri="http://schemas.microsoft.com/office/word/2010/wordprocessingGroup">
                          <wpg:wgp>
                            <wpg:cNvGrpSpPr/>
                            <wpg:grpSpPr>
                              <a:xfrm>
                                <a:off x="0" y="0"/>
                                <a:ext cx="675005" cy="339725"/>
                                <a:chOff x="0" y="0"/>
                                <a:chExt cx="1074737" cy="541337"/>
                              </a:xfrm>
                            </wpg:grpSpPr>
                            <wps:wsp>
                              <wps:cNvPr id="859130613" name="Rectangle 859130613">
                                <a:extLst>
                                  <a:ext uri="{FF2B5EF4-FFF2-40B4-BE49-F238E27FC236}">
                                    <a16:creationId xmlns:a16="http://schemas.microsoft.com/office/drawing/2014/main" id="{133E1363-FBA1-1E85-75C9-74BF4DE9BB7A}"/>
                                  </a:ext>
                                </a:extLst>
                              </wps:cNvPr>
                              <wps:cNvSpPr/>
                              <wps:spPr>
                                <a:xfrm>
                                  <a:off x="293687" y="0"/>
                                  <a:ext cx="198438" cy="171450"/>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487760352" name="Rectangle 1487760352">
                                <a:extLst>
                                  <a:ext uri="{FF2B5EF4-FFF2-40B4-BE49-F238E27FC236}">
                                    <a16:creationId xmlns:a16="http://schemas.microsoft.com/office/drawing/2014/main" id="{6670EF28-85FC-ABDC-4988-E677248808DA}"/>
                                  </a:ext>
                                </a:extLst>
                              </wps:cNvPr>
                              <wps:cNvSpPr/>
                              <wps:spPr>
                                <a:xfrm>
                                  <a:off x="293687" y="355600"/>
                                  <a:ext cx="198438" cy="185737"/>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937182913" name="Oval 937182913">
                                <a:extLst>
                                  <a:ext uri="{FF2B5EF4-FFF2-40B4-BE49-F238E27FC236}">
                                    <a16:creationId xmlns:a16="http://schemas.microsoft.com/office/drawing/2014/main" id="{FD7CE57B-6DBE-4697-F0CA-BBD290DF98A7}"/>
                                  </a:ext>
                                </a:extLst>
                              </wps:cNvPr>
                              <wps:cNvSpPr/>
                              <wps:spPr>
                                <a:xfrm>
                                  <a:off x="0" y="187325"/>
                                  <a:ext cx="200025" cy="174625"/>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710129458" name="Oval 1710129458">
                                <a:extLst>
                                  <a:ext uri="{FF2B5EF4-FFF2-40B4-BE49-F238E27FC236}">
                                    <a16:creationId xmlns:a16="http://schemas.microsoft.com/office/drawing/2014/main" id="{70B3EE5D-787B-2857-FE25-FEFCFA44A1F7}"/>
                                  </a:ext>
                                </a:extLst>
                              </wps:cNvPr>
                              <wps:cNvSpPr/>
                              <wps:spPr>
                                <a:xfrm>
                                  <a:off x="596900" y="171450"/>
                                  <a:ext cx="188912" cy="184150"/>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243213312" name="Straight Connector 1243213312">
                                <a:extLst>
                                  <a:ext uri="{FF2B5EF4-FFF2-40B4-BE49-F238E27FC236}">
                                    <a16:creationId xmlns:a16="http://schemas.microsoft.com/office/drawing/2014/main" id="{BFE4ED62-728F-CC27-4675-2B38D6347C4B}"/>
                                  </a:ext>
                                </a:extLst>
                              </wps:cNvPr>
                              <wps:cNvCnPr/>
                              <wps:spPr>
                                <a:xfrm flipV="1">
                                  <a:off x="201612" y="85725"/>
                                  <a:ext cx="88900" cy="188912"/>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391011780" name="Straight Connector 1391011780">
                                <a:extLst>
                                  <a:ext uri="{FF2B5EF4-FFF2-40B4-BE49-F238E27FC236}">
                                    <a16:creationId xmlns:a16="http://schemas.microsoft.com/office/drawing/2014/main" id="{06E9CFB5-3A82-484D-342A-F4679883EC93}"/>
                                  </a:ext>
                                </a:extLst>
                              </wps:cNvPr>
                              <wps:cNvCnPr/>
                              <wps:spPr>
                                <a:xfrm>
                                  <a:off x="201612" y="276225"/>
                                  <a:ext cx="88900" cy="173037"/>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307327798" name="Straight Connector 1307327798">
                                <a:extLst>
                                  <a:ext uri="{FF2B5EF4-FFF2-40B4-BE49-F238E27FC236}">
                                    <a16:creationId xmlns:a16="http://schemas.microsoft.com/office/drawing/2014/main" id="{71CC596D-7F15-9676-C944-80E0CF753C00}"/>
                                  </a:ext>
                                </a:extLst>
                              </wps:cNvPr>
                              <wps:cNvCnPr/>
                              <wps:spPr>
                                <a:xfrm>
                                  <a:off x="492125" y="85725"/>
                                  <a:ext cx="100012" cy="18415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291451423" name="Straight Connector 1291451423">
                                <a:extLst>
                                  <a:ext uri="{FF2B5EF4-FFF2-40B4-BE49-F238E27FC236}">
                                    <a16:creationId xmlns:a16="http://schemas.microsoft.com/office/drawing/2014/main" id="{0E4500B3-CFAA-0CA1-8282-113CF043D65D}"/>
                                  </a:ext>
                                </a:extLst>
                              </wps:cNvPr>
                              <wps:cNvCnPr/>
                              <wps:spPr>
                                <a:xfrm flipV="1">
                                  <a:off x="492125" y="271462"/>
                                  <a:ext cx="100012" cy="17780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109801776" name="Straight Connector 1109801776">
                                <a:extLst>
                                  <a:ext uri="{FF2B5EF4-FFF2-40B4-BE49-F238E27FC236}">
                                    <a16:creationId xmlns:a16="http://schemas.microsoft.com/office/drawing/2014/main" id="{8667A689-363F-BBDD-4B45-88201B83E028}"/>
                                  </a:ext>
                                </a:extLst>
                              </wps:cNvPr>
                              <wps:cNvCnPr/>
                              <wps:spPr>
                                <a:xfrm>
                                  <a:off x="784225" y="268287"/>
                                  <a:ext cx="92075" cy="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2105229304" name="Rectangle 2105229304">
                                <a:extLst>
                                  <a:ext uri="{FF2B5EF4-FFF2-40B4-BE49-F238E27FC236}">
                                    <a16:creationId xmlns:a16="http://schemas.microsoft.com/office/drawing/2014/main" id="{6EE5CFEA-9800-7DFD-5019-4B13D805E011}"/>
                                  </a:ext>
                                </a:extLst>
                              </wps:cNvPr>
                              <wps:cNvSpPr/>
                              <wps:spPr>
                                <a:xfrm>
                                  <a:off x="874712" y="187325"/>
                                  <a:ext cx="200025" cy="174625"/>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g:wgp>
                        </a:graphicData>
                      </a:graphic>
                      <wp14:sizeRelH relativeFrom="margin">
                        <wp14:pctWidth>0</wp14:pctWidth>
                      </wp14:sizeRelH>
                      <wp14:sizeRelV relativeFrom="margin">
                        <wp14:pctHeight>0</wp14:pctHeight>
                      </wp14:sizeRelV>
                    </wp:anchor>
                  </w:drawing>
                </mc:Choice>
                <mc:Fallback>
                  <w:pict>
                    <v:group w14:anchorId="57048775" id="Group 150" o:spid="_x0000_s1026" style="position:absolute;margin-left:-6.65pt;margin-top:-1.1pt;width:53.15pt;height:26.75pt;z-index:251664397;mso-width-relative:margin;mso-height-relative:margin" coordsize="10747,54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">
                      <v:rect id="Rectangle 859130613" o:spid="_x0000_s1027" style="position:absolute;left:2936;width:1985;height:1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" fillcolor="blue" strokecolor="black [3213]" strokeweight=".5pt"/>
                      <v:rect id="Rectangle 1487760352" o:spid="_x0000_s1028" style="position:absolute;left:2936;top:3556;width:1985;height:1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" fillcolor="blue" strokecolor="black [3213]" strokeweight=".5pt"/>
                      <v:oval id="Oval 937182913" o:spid="_x0000_s1029" style="position:absolute;top:1873;width:2000;height:1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" fillcolor="red" strokecolor="black [3213]" strokeweight=".5pt">
                        <v:stroke joinstyle="miter"/>
                      </v:oval>
                      <v:oval id="Oval 1710129458" o:spid="_x0000_s1030" style="position:absolute;left:5969;top:1714;width:1889;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" fillcolor="red" strokecolor="black [3213]" strokeweight=".5pt">
                        <v:stroke joinstyle="miter"/>
                      </v:oval>
                      <v:line id="Straight Connector 1243213312" o:spid="_x0000_s1031" style="position:absolute;flip:y;visibility:visible;mso-wrap-style:square" from="2016,857" to="2905,2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" strokecolor="black [3200]" strokeweight=".5pt">
                        <v:stroke joinstyle="miter"/>
                      </v:line>
                      <v:line id="Straight Connector 1391011780" o:spid="_x0000_s1032" style="position:absolute;visibility:visible;mso-wrap-style:square" from="2016,2762" to="2905,4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" strokecolor="black [3200]" strokeweight=".5pt">
                        <v:stroke joinstyle="miter"/>
                      </v:line>
                      <v:line id="Straight Connector 1307327798" o:spid="_x0000_s1033" style="position:absolute;visibility:visible;mso-wrap-style:square" from="4921,857" to="5921,2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" strokecolor="black [3200]" strokeweight=".5pt">
                        <v:stroke joinstyle="miter"/>
                      </v:line>
                      <v:line id="Straight Connector 1291451423" o:spid="_x0000_s1034" style="position:absolute;flip:y;visibility:visible;mso-wrap-style:square" from="4921,2714" to="5921,4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" strokecolor="black [3200]" strokeweight=".5pt">
                        <v:stroke joinstyle="miter"/>
                      </v:line>
                      <v:line id="Straight Connector 1109801776" o:spid="_x0000_s1035" style="position:absolute;visibility:visible;mso-wrap-style:square" from="7842,2682" to="8763,2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" strokecolor="black [3200]" strokeweight=".5pt">
                        <v:stroke joinstyle="miter"/>
                      </v:line>
                      <v:rect id="Rectangle 2105229304" o:spid="_x0000_s1036" style="position:absolute;left:8747;top:1873;width:2000;height:1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" fillcolor="blue" strokecolor="black [3213]" strokeweight=".5pt"/>
                    </v:group>
                  </w:pict>
                </mc:Fallback>
              </mc:AlternateContent>
            </w:r>
            <w:r w:rsidRPr="0056239C">
              <w:rPr>
                <w:rFonts w:ascii="Arial" w:hAnsi="Arial" w:cs="Arial"/>
                <w:noProof/>
                <w:color w:val="000000"/>
                <w:sz w:val="18"/>
                <w:szCs w:val="18"/>
              </w:rPr>
              <mc:AlternateContent>
                <mc:Choice Requires="wpg">
                  <w:drawing>
                    <wp:anchor distT="0" distB="0" distL="114300" distR="114300" simplePos="0" relativeHeight="251661325" behindDoc="0" locked="0" layoutInCell="1" allowOverlap="1" wp14:anchorId="22A4E7DD" wp14:editId="2B5FC382">
                      <wp:simplePos x="0" y="0"/>
                      <wp:positionH relativeFrom="column">
                        <wp:posOffset>-45085</wp:posOffset>
                      </wp:positionH>
                      <wp:positionV relativeFrom="paragraph">
                        <wp:posOffset>-1445260</wp:posOffset>
                      </wp:positionV>
                      <wp:extent cx="412115" cy="339090"/>
                      <wp:effectExtent l="0" t="0" r="26035" b="22860"/>
                      <wp:wrapNone/>
                      <wp:docPr id="152" name="Group 151">
                        <a:extLst xmlns:a="http://schemas.openxmlformats.org/drawingml/2006/main">
                          <a:ext uri="{FF2B5EF4-FFF2-40B4-BE49-F238E27FC236}">
                            <a16:creationId xmlns:a16="http://schemas.microsoft.com/office/drawing/2014/main" id="{35F1C5B6-771A-4995-6C51-63C6352E6C78}"/>
                          </a:ext>
                        </a:extLst>
                      </wp:docPr>
                      <wp:cNvGraphicFramePr/>
                      <a:graphic xmlns:a="http://schemas.openxmlformats.org/drawingml/2006/main">
                        <a:graphicData uri="http://schemas.microsoft.com/office/word/2010/wordprocessingGroup">
                          <wpg:wgp>
                            <wpg:cNvGrpSpPr/>
                            <wpg:grpSpPr>
                              <a:xfrm>
                                <a:off x="0" y="0"/>
                                <a:ext cx="412115" cy="339090"/>
                                <a:chOff x="0" y="0"/>
                                <a:chExt cx="655638" cy="539750"/>
                              </a:xfrm>
                            </wpg:grpSpPr>
                            <wps:wsp>
                              <wps:cNvPr id="1943761905" name="Rectangle 1943761905">
                                <a:extLst>
                                  <a:ext uri="{FF2B5EF4-FFF2-40B4-BE49-F238E27FC236}">
                                    <a16:creationId xmlns:a16="http://schemas.microsoft.com/office/drawing/2014/main" id="{6F813846-3F04-CD18-FC7C-DFD3E0565ED8}"/>
                                  </a:ext>
                                </a:extLst>
                              </wps:cNvPr>
                              <wps:cNvSpPr/>
                              <wps:spPr>
                                <a:xfrm>
                                  <a:off x="0" y="180975"/>
                                  <a:ext cx="203200" cy="195263"/>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832912046" name="Oval 832912046">
                                <a:extLst>
                                  <a:ext uri="{FF2B5EF4-FFF2-40B4-BE49-F238E27FC236}">
                                    <a16:creationId xmlns:a16="http://schemas.microsoft.com/office/drawing/2014/main" id="{3B5537D9-A3C9-92D1-9DDD-4E95A515B76A}"/>
                                  </a:ext>
                                </a:extLst>
                              </wps:cNvPr>
                              <wps:cNvSpPr/>
                              <wps:spPr>
                                <a:xfrm>
                                  <a:off x="458788" y="0"/>
                                  <a:ext cx="196850" cy="179388"/>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235341079" name="Oval 235341079">
                                <a:extLst>
                                  <a:ext uri="{FF2B5EF4-FFF2-40B4-BE49-F238E27FC236}">
                                    <a16:creationId xmlns:a16="http://schemas.microsoft.com/office/drawing/2014/main" id="{F899633E-B6D7-DAAA-3E4E-4C23828E7DAC}"/>
                                  </a:ext>
                                </a:extLst>
                              </wps:cNvPr>
                              <wps:cNvSpPr/>
                              <wps:spPr>
                                <a:xfrm>
                                  <a:off x="458788" y="376238"/>
                                  <a:ext cx="195262" cy="163512"/>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530963769" name="Straight Connector 1530963769">
                                <a:extLst>
                                  <a:ext uri="{FF2B5EF4-FFF2-40B4-BE49-F238E27FC236}">
                                    <a16:creationId xmlns:a16="http://schemas.microsoft.com/office/drawing/2014/main" id="{EB88C72A-E292-C64D-04C1-2ED8C80162AA}"/>
                                  </a:ext>
                                </a:extLst>
                              </wps:cNvPr>
                              <wps:cNvCnPr>
                                <a:cxnSpLocks/>
                              </wps:cNvCnPr>
                              <wps:spPr>
                                <a:xfrm flipV="1">
                                  <a:off x="198438" y="90488"/>
                                  <a:ext cx="261937" cy="185737"/>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501677105" name="Straight Connector 1501677105">
                                <a:extLst>
                                  <a:ext uri="{FF2B5EF4-FFF2-40B4-BE49-F238E27FC236}">
                                    <a16:creationId xmlns:a16="http://schemas.microsoft.com/office/drawing/2014/main" id="{9C9FFF3B-5B8F-B983-7095-ABF63AC6DB07}"/>
                                  </a:ext>
                                </a:extLst>
                              </wps:cNvPr>
                              <wps:cNvCnPr/>
                              <wps:spPr>
                                <a:xfrm>
                                  <a:off x="204788" y="271463"/>
                                  <a:ext cx="254000" cy="176212"/>
                                </a:xfrm>
                                <a:prstGeom prst="line">
                                  <a:avLst/>
                                </a:prstGeom>
                                <a:ln w="6350"/>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C86675B" id="Group 151" o:spid="_x0000_s1026" style="position:absolute;margin-left:-3.55pt;margin-top:-113.8pt;width:32.45pt;height:26.7pt;z-index:251661325;mso-width-relative:margin;mso-height-relative:margin" coordsize="6556,5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">
                      <v:rect id="Rectangle 1943761905" o:spid="_x0000_s1027" style="position:absolute;top:1809;width:2032;height:1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" fillcolor="blue" strokecolor="black [3213]" strokeweight=".5pt"/>
                      <v:oval id="Oval 832912046" o:spid="_x0000_s1028" style="position:absolute;left:4587;width:1969;height:17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" fillcolor="red" strokecolor="black [3213]" strokeweight=".5pt">
                        <v:stroke joinstyle="miter"/>
                      </v:oval>
                      <v:oval id="Oval 235341079" o:spid="_x0000_s1029" style="position:absolute;left:4587;top:3762;width:1953;height:1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" fillcolor="red" strokecolor="black [3213]" strokeweight=".5pt">
                        <v:stroke joinstyle="miter"/>
                      </v:oval>
                      <v:line id="Straight Connector 1530963769" o:spid="_x0000_s1030" style="position:absolute;flip:y;visibility:visible;mso-wrap-style:square" from="1984,904" to="4603,2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" strokecolor="black [3200]" strokeweight=".5pt">
                        <v:stroke joinstyle="miter"/>
                        <o:lock v:ext="edit" shapetype="f"/>
                      </v:line>
                      <v:line id="Straight Connector 1501677105" o:spid="_x0000_s1031" style="position:absolute;visibility:visible;mso-wrap-style:square" from="2047,2714" to="4587,4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" strokecolor="black [3200]" strokeweight=".5pt">
                        <v:stroke joinstyle="miter"/>
                      </v:line>
                    </v:group>
                  </w:pict>
                </mc:Fallback>
              </mc:AlternateContent>
            </w:r>
            <w:r w:rsidRPr="0056239C">
              <w:rPr>
                <w:rFonts w:ascii="Arial" w:hAnsi="Arial" w:cs="Arial"/>
                <w:noProof/>
                <w:color w:val="000000"/>
                <w:sz w:val="18"/>
                <w:szCs w:val="18"/>
              </w:rPr>
              <mc:AlternateContent>
                <mc:Choice Requires="wpg">
                  <w:drawing>
                    <wp:anchor distT="0" distB="0" distL="114300" distR="114300" simplePos="0" relativeHeight="251660301" behindDoc="0" locked="0" layoutInCell="1" allowOverlap="1" wp14:anchorId="13DC0AE0" wp14:editId="7B99F323">
                      <wp:simplePos x="0" y="0"/>
                      <wp:positionH relativeFrom="column">
                        <wp:posOffset>-33020</wp:posOffset>
                      </wp:positionH>
                      <wp:positionV relativeFrom="paragraph">
                        <wp:posOffset>-1829435</wp:posOffset>
                      </wp:positionV>
                      <wp:extent cx="311150" cy="119380"/>
                      <wp:effectExtent l="0" t="0" r="12700" b="13970"/>
                      <wp:wrapNone/>
                      <wp:docPr id="147" name="Group 146">
                        <a:extLst xmlns:a="http://schemas.openxmlformats.org/drawingml/2006/main">
                          <a:ext uri="{FF2B5EF4-FFF2-40B4-BE49-F238E27FC236}">
                            <a16:creationId xmlns:a16="http://schemas.microsoft.com/office/drawing/2014/main" id="{8CD92D41-7218-349A-410A-E9E1B9CEBF45}"/>
                          </a:ext>
                        </a:extLst>
                      </wp:docPr>
                      <wp:cNvGraphicFramePr/>
                      <a:graphic xmlns:a="http://schemas.openxmlformats.org/drawingml/2006/main">
                        <a:graphicData uri="http://schemas.microsoft.com/office/word/2010/wordprocessingGroup">
                          <wpg:wgp>
                            <wpg:cNvGrpSpPr/>
                            <wpg:grpSpPr>
                              <a:xfrm>
                                <a:off x="0" y="0"/>
                                <a:ext cx="311150" cy="119380"/>
                                <a:chOff x="0" y="0"/>
                                <a:chExt cx="495300" cy="190500"/>
                              </a:xfrm>
                            </wpg:grpSpPr>
                            <wps:wsp>
                              <wps:cNvPr id="803211" name="Oval 803211">
                                <a:extLst>
                                  <a:ext uri="{FF2B5EF4-FFF2-40B4-BE49-F238E27FC236}">
                                    <a16:creationId xmlns:a16="http://schemas.microsoft.com/office/drawing/2014/main" id="{D7B86572-F035-4703-9379-CFD0411C5CF2}"/>
                                  </a:ext>
                                </a:extLst>
                              </wps:cNvPr>
                              <wps:cNvSpPr/>
                              <wps:spPr>
                                <a:xfrm>
                                  <a:off x="0" y="0"/>
                                  <a:ext cx="198437" cy="190500"/>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29476846" name="Straight Connector 129476846">
                                <a:extLst>
                                  <a:ext uri="{FF2B5EF4-FFF2-40B4-BE49-F238E27FC236}">
                                    <a16:creationId xmlns:a16="http://schemas.microsoft.com/office/drawing/2014/main" id="{FF8339B1-4314-4908-B8C5-C4C723F75B43}"/>
                                  </a:ext>
                                </a:extLst>
                              </wps:cNvPr>
                              <wps:cNvCnPr/>
                              <wps:spPr>
                                <a:xfrm>
                                  <a:off x="196850" y="95250"/>
                                  <a:ext cx="90487" cy="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089549725" name="Rectangle 1089549725">
                                <a:extLst>
                                  <a:ext uri="{FF2B5EF4-FFF2-40B4-BE49-F238E27FC236}">
                                    <a16:creationId xmlns:a16="http://schemas.microsoft.com/office/drawing/2014/main" id="{5F0BD662-7498-4EE1-9029-9259089E727D}"/>
                                  </a:ext>
                                </a:extLst>
                              </wps:cNvPr>
                              <wps:cNvSpPr/>
                              <wps:spPr>
                                <a:xfrm>
                                  <a:off x="290512" y="25400"/>
                                  <a:ext cx="204788" cy="165100"/>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g:wgp>
                        </a:graphicData>
                      </a:graphic>
                      <wp14:sizeRelH relativeFrom="margin">
                        <wp14:pctWidth>0</wp14:pctWidth>
                      </wp14:sizeRelH>
                      <wp14:sizeRelV relativeFrom="margin">
                        <wp14:pctHeight>0</wp14:pctHeight>
                      </wp14:sizeRelV>
                    </wp:anchor>
                  </w:drawing>
                </mc:Choice>
                <mc:Fallback>
                  <w:pict>
                    <v:group w14:anchorId="6692D9A0" id="Group 146" o:spid="_x0000_s1026" style="position:absolute;margin-left:-2.6pt;margin-top:-144.05pt;width:24.5pt;height:9.4pt;z-index:251660301;mso-width-relative:margin;mso-height-relative:margin" coordsize="495300,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">
                      <v:oval id="Oval 803211" o:spid="_x0000_s1027" style="position:absolute;width:198437;height:190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" fillcolor="red" strokecolor="black [3213]" strokeweight=".5pt">
                        <v:stroke joinstyle="miter"/>
                      </v:oval>
                      <v:line id="Straight Connector 129476846" o:spid="_x0000_s1028" style="position:absolute;visibility:visible;mso-wrap-style:square" from="196850,95250" to="287337,9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" strokecolor="black [3200]" strokeweight=".5pt">
                        <v:stroke joinstyle="miter"/>
                      </v:line>
                      <v:rect id="Rectangle 1089549725" o:spid="_x0000_s1029" style="position:absolute;left:290512;top:25400;width:204788;height:1651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" fillcolor="blue" strokecolor="black [3213]" strokeweight=".5pt"/>
                    </v:group>
                  </w:pict>
                </mc:Fallback>
              </mc:AlternateContent>
            </w:r>
            <w:r w:rsidRPr="0056239C">
              <w:rPr>
                <w:rFonts w:ascii="Arial" w:hAnsi="Arial" w:cs="Arial"/>
                <w:noProof/>
                <w:color w:val="000000"/>
                <w:sz w:val="18"/>
                <w:szCs w:val="18"/>
              </w:rPr>
              <mc:AlternateContent>
                <mc:Choice Requires="wpg">
                  <w:drawing>
                    <wp:anchor distT="0" distB="0" distL="114300" distR="114300" simplePos="0" relativeHeight="251662349" behindDoc="0" locked="0" layoutInCell="1" allowOverlap="1" wp14:anchorId="5C1175A8" wp14:editId="24DB9642">
                      <wp:simplePos x="0" y="0"/>
                      <wp:positionH relativeFrom="column">
                        <wp:posOffset>-92075</wp:posOffset>
                      </wp:positionH>
                      <wp:positionV relativeFrom="paragraph">
                        <wp:posOffset>-1017905</wp:posOffset>
                      </wp:positionV>
                      <wp:extent cx="494665" cy="337820"/>
                      <wp:effectExtent l="0" t="0" r="19685" b="24130"/>
                      <wp:wrapNone/>
                      <wp:docPr id="149" name="Group 148">
                        <a:extLst xmlns:a="http://schemas.openxmlformats.org/drawingml/2006/main">
                          <a:ext uri="{FF2B5EF4-FFF2-40B4-BE49-F238E27FC236}">
                            <a16:creationId xmlns:a16="http://schemas.microsoft.com/office/drawing/2014/main" id="{25F69451-81AE-AFE8-FCC6-6E7098945130}"/>
                          </a:ext>
                        </a:extLst>
                      </wp:docPr>
                      <wp:cNvGraphicFramePr/>
                      <a:graphic xmlns:a="http://schemas.openxmlformats.org/drawingml/2006/main">
                        <a:graphicData uri="http://schemas.microsoft.com/office/word/2010/wordprocessingGroup">
                          <wpg:wgp>
                            <wpg:cNvGrpSpPr/>
                            <wpg:grpSpPr>
                              <a:xfrm>
                                <a:off x="0" y="0"/>
                                <a:ext cx="494665" cy="337820"/>
                                <a:chOff x="0" y="0"/>
                                <a:chExt cx="787400" cy="538163"/>
                              </a:xfrm>
                            </wpg:grpSpPr>
                            <wps:wsp>
                              <wps:cNvPr id="1438890233" name="Rectangle 1438890233">
                                <a:extLst>
                                  <a:ext uri="{FF2B5EF4-FFF2-40B4-BE49-F238E27FC236}">
                                    <a16:creationId xmlns:a16="http://schemas.microsoft.com/office/drawing/2014/main" id="{F34944F5-9761-C040-CE02-685EB185F121}"/>
                                  </a:ext>
                                </a:extLst>
                              </wps:cNvPr>
                              <wps:cNvSpPr/>
                              <wps:spPr>
                                <a:xfrm>
                                  <a:off x="292100" y="0"/>
                                  <a:ext cx="201612" cy="182563"/>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2147003056" name="Rectangle 2147003056">
                                <a:extLst>
                                  <a:ext uri="{FF2B5EF4-FFF2-40B4-BE49-F238E27FC236}">
                                    <a16:creationId xmlns:a16="http://schemas.microsoft.com/office/drawing/2014/main" id="{006C580F-553D-5A0C-EF3B-E26BA4D8D30D}"/>
                                  </a:ext>
                                </a:extLst>
                              </wps:cNvPr>
                              <wps:cNvSpPr/>
                              <wps:spPr>
                                <a:xfrm>
                                  <a:off x="292100" y="366713"/>
                                  <a:ext cx="201612" cy="171450"/>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891170843" name="Oval 1891170843">
                                <a:extLst>
                                  <a:ext uri="{FF2B5EF4-FFF2-40B4-BE49-F238E27FC236}">
                                    <a16:creationId xmlns:a16="http://schemas.microsoft.com/office/drawing/2014/main" id="{A1E670C9-CA18-6F43-C6B6-5BE3D5F80E1E}"/>
                                  </a:ext>
                                </a:extLst>
                              </wps:cNvPr>
                              <wps:cNvSpPr/>
                              <wps:spPr>
                                <a:xfrm>
                                  <a:off x="0" y="188913"/>
                                  <a:ext cx="201612" cy="184150"/>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622908233" name="Oval 622908233">
                                <a:extLst>
                                  <a:ext uri="{FF2B5EF4-FFF2-40B4-BE49-F238E27FC236}">
                                    <a16:creationId xmlns:a16="http://schemas.microsoft.com/office/drawing/2014/main" id="{02B85560-086F-A4E5-6EBA-03D16B43DDDC}"/>
                                  </a:ext>
                                </a:extLst>
                              </wps:cNvPr>
                              <wps:cNvSpPr/>
                              <wps:spPr>
                                <a:xfrm>
                                  <a:off x="585787" y="182563"/>
                                  <a:ext cx="201613" cy="184150"/>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590462579" name="Straight Connector 1590462579">
                                <a:extLst>
                                  <a:ext uri="{FF2B5EF4-FFF2-40B4-BE49-F238E27FC236}">
                                    <a16:creationId xmlns:a16="http://schemas.microsoft.com/office/drawing/2014/main" id="{3041C159-1DE5-4C77-D9ED-1C898E349FE8}"/>
                                  </a:ext>
                                </a:extLst>
                              </wps:cNvPr>
                              <wps:cNvCnPr/>
                              <wps:spPr>
                                <a:xfrm flipV="1">
                                  <a:off x="206375" y="92075"/>
                                  <a:ext cx="84137" cy="19050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518312773" name="Straight Connector 1518312773">
                                <a:extLst>
                                  <a:ext uri="{FF2B5EF4-FFF2-40B4-BE49-F238E27FC236}">
                                    <a16:creationId xmlns:a16="http://schemas.microsoft.com/office/drawing/2014/main" id="{8ED320D2-E42D-BBE8-C804-F91677A370C8}"/>
                                  </a:ext>
                                </a:extLst>
                              </wps:cNvPr>
                              <wps:cNvCnPr/>
                              <wps:spPr>
                                <a:xfrm>
                                  <a:off x="206375" y="282575"/>
                                  <a:ext cx="84137" cy="168275"/>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167808264" name="Straight Connector 1167808264">
                                <a:extLst>
                                  <a:ext uri="{FF2B5EF4-FFF2-40B4-BE49-F238E27FC236}">
                                    <a16:creationId xmlns:a16="http://schemas.microsoft.com/office/drawing/2014/main" id="{CC9B7B7F-4715-D32B-B311-B4B8CE14EFAB}"/>
                                  </a:ext>
                                </a:extLst>
                              </wps:cNvPr>
                              <wps:cNvCnPr/>
                              <wps:spPr>
                                <a:xfrm>
                                  <a:off x="495300" y="92075"/>
                                  <a:ext cx="93662" cy="176213"/>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28729953" name="Straight Connector 128729953">
                                <a:extLst>
                                  <a:ext uri="{FF2B5EF4-FFF2-40B4-BE49-F238E27FC236}">
                                    <a16:creationId xmlns:a16="http://schemas.microsoft.com/office/drawing/2014/main" id="{378A8C55-D988-AF3A-185C-40000A9950C9}"/>
                                  </a:ext>
                                </a:extLst>
                              </wps:cNvPr>
                              <wps:cNvCnPr/>
                              <wps:spPr>
                                <a:xfrm flipV="1">
                                  <a:off x="495300" y="268288"/>
                                  <a:ext cx="93662" cy="182562"/>
                                </a:xfrm>
                                <a:prstGeom prst="line">
                                  <a:avLst/>
                                </a:prstGeom>
                                <a:ln w="6350"/>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A6244DD" id="Group 148" o:spid="_x0000_s1026" style="position:absolute;margin-left:-7.25pt;margin-top:-80.15pt;width:38.95pt;height:26.6pt;z-index:251662349;mso-width-relative:margin;mso-height-relative:margin" coordsize="7874,5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">
                      <v:rect id="Rectangle 1438890233" o:spid="_x0000_s1027" style="position:absolute;left:2921;width:2016;height:1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" fillcolor="blue" strokecolor="black [3213]" strokeweight=".5pt"/>
                      <v:rect id="Rectangle 2147003056" o:spid="_x0000_s1028" style="position:absolute;left:2921;top:3667;width:2016;height:1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" fillcolor="blue" strokecolor="black [3213]" strokeweight=".5pt"/>
                      <v:oval id="Oval 1891170843" o:spid="_x0000_s1029" style="position:absolute;top:1889;width:2016;height:18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" fillcolor="red" strokecolor="black [3213]" strokeweight=".5pt">
                        <v:stroke joinstyle="miter"/>
                      </v:oval>
                      <v:oval id="Oval 622908233" o:spid="_x0000_s1030" style="position:absolute;left:5857;top:1825;width:2017;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" fillcolor="red" strokecolor="black [3213]" strokeweight=".5pt">
                        <v:stroke joinstyle="miter"/>
                      </v:oval>
                      <v:line id="Straight Connector 1590462579" o:spid="_x0000_s1031" style="position:absolute;flip:y;visibility:visible;mso-wrap-style:square" from="2063,920" to="2905,2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" strokecolor="black [3200]" strokeweight=".5pt">
                        <v:stroke joinstyle="miter"/>
                      </v:line>
                      <v:line id="Straight Connector 1518312773" o:spid="_x0000_s1032" style="position:absolute;visibility:visible;mso-wrap-style:square" from="2063,2825" to="2905,4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" strokecolor="black [3200]" strokeweight=".5pt">
                        <v:stroke joinstyle="miter"/>
                      </v:line>
                      <v:line id="Straight Connector 1167808264" o:spid="_x0000_s1033" style="position:absolute;visibility:visible;mso-wrap-style:square" from="4953,920" to="5889,2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" strokecolor="black [3200]" strokeweight=".5pt">
                        <v:stroke joinstyle="miter"/>
                      </v:line>
                      <v:line id="Straight Connector 128729953" o:spid="_x0000_s1034" style="position:absolute;flip:y;visibility:visible;mso-wrap-style:square" from="4953,2682" to="5889,4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" strokecolor="black [3200]" strokeweight=".5pt">
                        <v:stroke joinstyle="miter"/>
                      </v:line>
                    </v:group>
                  </w:pict>
                </mc:Fallback>
              </mc:AlternateContent>
            </w:r>
            <w:r w:rsidRPr="0056239C">
              <w:rPr>
                <w:rFonts w:ascii="Arial" w:hAnsi="Arial" w:cs="Arial"/>
                <w:noProof/>
                <w:color w:val="000000"/>
                <w:sz w:val="18"/>
                <w:szCs w:val="18"/>
              </w:rPr>
              <mc:AlternateContent>
                <mc:Choice Requires="wpg">
                  <w:drawing>
                    <wp:anchor distT="0" distB="0" distL="114300" distR="114300" simplePos="0" relativeHeight="251663373" behindDoc="0" locked="0" layoutInCell="1" allowOverlap="1" wp14:anchorId="17202EDB" wp14:editId="48B248F9">
                      <wp:simplePos x="0" y="0"/>
                      <wp:positionH relativeFrom="column">
                        <wp:posOffset>-90805</wp:posOffset>
                      </wp:positionH>
                      <wp:positionV relativeFrom="paragraph">
                        <wp:posOffset>-550545</wp:posOffset>
                      </wp:positionV>
                      <wp:extent cx="681990" cy="349250"/>
                      <wp:effectExtent l="0" t="0" r="22860" b="12700"/>
                      <wp:wrapNone/>
                      <wp:docPr id="150" name="Group 149">
                        <a:extLst xmlns:a="http://schemas.openxmlformats.org/drawingml/2006/main">
                          <a:ext uri="{FF2B5EF4-FFF2-40B4-BE49-F238E27FC236}">
                            <a16:creationId xmlns:a16="http://schemas.microsoft.com/office/drawing/2014/main" id="{468F7073-2460-670F-2F89-88C4B7C1BDD5}"/>
                          </a:ext>
                        </a:extLst>
                      </wp:docPr>
                      <wp:cNvGraphicFramePr/>
                      <a:graphic xmlns:a="http://schemas.openxmlformats.org/drawingml/2006/main">
                        <a:graphicData uri="http://schemas.microsoft.com/office/word/2010/wordprocessingGroup">
                          <wpg:wgp>
                            <wpg:cNvGrpSpPr/>
                            <wpg:grpSpPr>
                              <a:xfrm>
                                <a:off x="0" y="0"/>
                                <a:ext cx="681990" cy="349250"/>
                                <a:chOff x="0" y="0"/>
                                <a:chExt cx="1085850" cy="555625"/>
                              </a:xfrm>
                            </wpg:grpSpPr>
                            <wps:wsp>
                              <wps:cNvPr id="1054060519" name="Straight Connector 1054060519">
                                <a:extLst>
                                  <a:ext uri="{FF2B5EF4-FFF2-40B4-BE49-F238E27FC236}">
                                    <a16:creationId xmlns:a16="http://schemas.microsoft.com/office/drawing/2014/main" id="{9A5DE486-45ED-BDA5-E2D2-3791AAC50E79}"/>
                                  </a:ext>
                                </a:extLst>
                              </wps:cNvPr>
                              <wps:cNvCnPr>
                                <a:cxnSpLocks/>
                              </wps:cNvCnPr>
                              <wps:spPr>
                                <a:xfrm flipV="1">
                                  <a:off x="204787" y="107950"/>
                                  <a:ext cx="112713" cy="19050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898167607" name="Straight Connector 898167607">
                                <a:extLst>
                                  <a:ext uri="{FF2B5EF4-FFF2-40B4-BE49-F238E27FC236}">
                                    <a16:creationId xmlns:a16="http://schemas.microsoft.com/office/drawing/2014/main" id="{DC3DD4F3-7E92-C844-A680-495AE8237FE5}"/>
                                  </a:ext>
                                </a:extLst>
                              </wps:cNvPr>
                              <wps:cNvCnPr>
                                <a:cxnSpLocks/>
                              </wps:cNvCnPr>
                              <wps:spPr>
                                <a:xfrm>
                                  <a:off x="204787" y="298450"/>
                                  <a:ext cx="112713" cy="174625"/>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2072302632" name="Straight Connector 2072302632">
                                <a:extLst>
                                  <a:ext uri="{FF2B5EF4-FFF2-40B4-BE49-F238E27FC236}">
                                    <a16:creationId xmlns:a16="http://schemas.microsoft.com/office/drawing/2014/main" id="{B817A5E6-5605-6C23-324F-7690AF9264DD}"/>
                                  </a:ext>
                                </a:extLst>
                              </wps:cNvPr>
                              <wps:cNvCnPr>
                                <a:cxnSpLocks/>
                              </wps:cNvCnPr>
                              <wps:spPr>
                                <a:xfrm>
                                  <a:off x="508000" y="107950"/>
                                  <a:ext cx="107950" cy="179387"/>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272348644" name="Straight Connector 272348644">
                                <a:extLst>
                                  <a:ext uri="{FF2B5EF4-FFF2-40B4-BE49-F238E27FC236}">
                                    <a16:creationId xmlns:a16="http://schemas.microsoft.com/office/drawing/2014/main" id="{F8059CF7-3123-7F92-E675-98FD1E3A313E}"/>
                                  </a:ext>
                                </a:extLst>
                              </wps:cNvPr>
                              <wps:cNvCnPr>
                                <a:cxnSpLocks/>
                              </wps:cNvCnPr>
                              <wps:spPr>
                                <a:xfrm flipV="1">
                                  <a:off x="508000" y="288925"/>
                                  <a:ext cx="107950" cy="18415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265098236" name="Oval 1265098236">
                                <a:extLst>
                                  <a:ext uri="{FF2B5EF4-FFF2-40B4-BE49-F238E27FC236}">
                                    <a16:creationId xmlns:a16="http://schemas.microsoft.com/office/drawing/2014/main" id="{BA6C0D24-818B-BB6F-0B46-C0583BFDFEA4}"/>
                                  </a:ext>
                                </a:extLst>
                              </wps:cNvPr>
                              <wps:cNvSpPr/>
                              <wps:spPr>
                                <a:xfrm>
                                  <a:off x="312737" y="0"/>
                                  <a:ext cx="190500" cy="182562"/>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680659082" name="Rectangle 1680659082">
                                <a:extLst>
                                  <a:ext uri="{FF2B5EF4-FFF2-40B4-BE49-F238E27FC236}">
                                    <a16:creationId xmlns:a16="http://schemas.microsoft.com/office/drawing/2014/main" id="{52826966-2FDE-7899-6D19-1A51CCD73A22}"/>
                                  </a:ext>
                                </a:extLst>
                              </wps:cNvPr>
                              <wps:cNvSpPr/>
                              <wps:spPr>
                                <a:xfrm>
                                  <a:off x="0" y="211137"/>
                                  <a:ext cx="200025" cy="182563"/>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2138161509" name="Oval 2138161509">
                                <a:extLst>
                                  <a:ext uri="{FF2B5EF4-FFF2-40B4-BE49-F238E27FC236}">
                                    <a16:creationId xmlns:a16="http://schemas.microsoft.com/office/drawing/2014/main" id="{07CB2470-A609-1C6D-D12D-2D332EA2D771}"/>
                                  </a:ext>
                                </a:extLst>
                              </wps:cNvPr>
                              <wps:cNvSpPr/>
                              <wps:spPr>
                                <a:xfrm>
                                  <a:off x="319087" y="374650"/>
                                  <a:ext cx="196850" cy="180975"/>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166355208" name="Rectangle 1166355208">
                                <a:extLst>
                                  <a:ext uri="{FF2B5EF4-FFF2-40B4-BE49-F238E27FC236}">
                                    <a16:creationId xmlns:a16="http://schemas.microsoft.com/office/drawing/2014/main" id="{1E689F5E-30ED-1D62-FADB-2699734C4734}"/>
                                  </a:ext>
                                </a:extLst>
                              </wps:cNvPr>
                              <wps:cNvSpPr/>
                              <wps:spPr>
                                <a:xfrm>
                                  <a:off x="617537" y="206375"/>
                                  <a:ext cx="190500" cy="176212"/>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830077350" name="Oval 830077350">
                                <a:extLst>
                                  <a:ext uri="{FF2B5EF4-FFF2-40B4-BE49-F238E27FC236}">
                                    <a16:creationId xmlns:a16="http://schemas.microsoft.com/office/drawing/2014/main" id="{97BA8C0E-DD0C-DA5D-2F04-50F6E4B1163D}"/>
                                  </a:ext>
                                </a:extLst>
                              </wps:cNvPr>
                              <wps:cNvSpPr/>
                              <wps:spPr>
                                <a:xfrm>
                                  <a:off x="898525" y="206375"/>
                                  <a:ext cx="187325" cy="176212"/>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768390410" name="Straight Connector 1768390410">
                                <a:extLst>
                                  <a:ext uri="{FF2B5EF4-FFF2-40B4-BE49-F238E27FC236}">
                                    <a16:creationId xmlns:a16="http://schemas.microsoft.com/office/drawing/2014/main" id="{5A8E1EF9-8905-91A1-1118-11CE4105B2ED}"/>
                                  </a:ext>
                                </a:extLst>
                              </wps:cNvPr>
                              <wps:cNvCnPr/>
                              <wps:spPr>
                                <a:xfrm>
                                  <a:off x="814387" y="296862"/>
                                  <a:ext cx="79375" cy="0"/>
                                </a:xfrm>
                                <a:prstGeom prst="line">
                                  <a:avLst/>
                                </a:prstGeom>
                                <a:ln w="6350"/>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D4EEABE" id="Group 149" o:spid="_x0000_s1026" style="position:absolute;margin-left:-7.15pt;margin-top:-43.35pt;width:53.7pt;height:27.5pt;z-index:251663373;mso-width-relative:margin;mso-height-relative:margin" coordsize="10858,55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">
                      <v:line id="Straight Connector 1054060519" o:spid="_x0000_s1027" style="position:absolute;flip:y;visibility:visible;mso-wrap-style:square" from="2047,1079" to="3175,2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" strokecolor="black [3200]" strokeweight=".5pt">
                        <v:stroke joinstyle="miter"/>
                        <o:lock v:ext="edit" shapetype="f"/>
                      </v:line>
                      <v:line id="Straight Connector 898167607" o:spid="_x0000_s1028" style="position:absolute;visibility:visible;mso-wrap-style:square" from="2047,2984" to="3175,4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" strokecolor="black [3200]" strokeweight=".5pt">
                        <v:stroke joinstyle="miter"/>
                        <o:lock v:ext="edit" shapetype="f"/>
                      </v:line>
                      <v:line id="Straight Connector 2072302632" o:spid="_x0000_s1029" style="position:absolute;visibility:visible;mso-wrap-style:square" from="5080,1079" to="6159,28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" strokecolor="black [3200]" strokeweight=".5pt">
                        <v:stroke joinstyle="miter"/>
                        <o:lock v:ext="edit" shapetype="f"/>
                      </v:line>
                      <v:line id="Straight Connector 272348644" o:spid="_x0000_s1030" style="position:absolute;flip:y;visibility:visible;mso-wrap-style:square" from="5080,2889" to="6159,4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" strokecolor="black [3200]" strokeweight=".5pt">
                        <v:stroke joinstyle="miter"/>
                        <o:lock v:ext="edit" shapetype="f"/>
                      </v:line>
                      <v:oval id="Oval 1265098236" o:spid="_x0000_s1031" style="position:absolute;left:3127;width:1905;height:1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" fillcolor="red" strokecolor="black [3213]" strokeweight=".5pt">
                        <v:stroke joinstyle="miter"/>
                      </v:oval>
                      <v:rect id="Rectangle 1680659082" o:spid="_x0000_s1032" style="position:absolute;top:2111;width:2000;height:1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" fillcolor="blue" strokecolor="black [3213]" strokeweight=".5pt"/>
                      <v:oval id="Oval 2138161509" o:spid="_x0000_s1033" style="position:absolute;left:3190;top:3746;width:1969;height:1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" fillcolor="red" strokecolor="black [3213]" strokeweight=".5pt">
                        <v:stroke joinstyle="miter"/>
                      </v:oval>
                      <v:rect id="Rectangle 1166355208" o:spid="_x0000_s1034" style="position:absolute;left:6175;top:2063;width:1905;height:1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" fillcolor="blue" strokecolor="black [3213]" strokeweight=".5pt"/>
                      <v:oval id="Oval 830077350" o:spid="_x0000_s1035" style="position:absolute;left:8985;top:2063;width:1873;height:1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" fillcolor="red" strokecolor="black [3213]" strokeweight=".5pt">
                        <v:stroke joinstyle="miter"/>
                      </v:oval>
                      <v:line id="Straight Connector 1768390410" o:spid="_x0000_s1036" style="position:absolute;visibility:visible;mso-wrap-style:square" from="8143,2968" to="8937,2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" strokecolor="black [3200]" strokeweight=".5pt">
                        <v:stroke joinstyle="miter"/>
                      </v:line>
                    </v:group>
                  </w:pict>
                </mc:Fallback>
              </mc:AlternateContent>
            </w:r>
          </w:p>
        </w:tc>
        <w:tc>
          <w:tcPr>
            <w:tcW w:w="1463" w:type="dxa"/>
            <w:tcBorders>
              <w:bottom w:val="single" w:sz="4" w:space="0" w:color="auto"/>
            </w:tcBorders>
            <w:noWrap/>
            <w:vAlign w:val="center"/>
            <w:hideMark/>
          </w:tcPr>
          <w:p w14:paraId="747D823A" w14:textId="63A7898E" w:rsidR="000B1749" w:rsidRPr="0056239C" w:rsidRDefault="000B1749" w:rsidP="005117D0">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-0.04(0.763)</w:t>
            </w:r>
          </w:p>
        </w:tc>
        <w:tc>
          <w:tcPr>
            <w:tcW w:w="1488" w:type="dxa"/>
            <w:tcBorders>
              <w:bottom w:val="single" w:sz="4" w:space="0" w:color="auto"/>
            </w:tcBorders>
            <w:noWrap/>
            <w:vAlign w:val="center"/>
          </w:tcPr>
          <w:p w14:paraId="4579488F" w14:textId="378BB79E" w:rsidR="000B1749" w:rsidRPr="0056239C" w:rsidRDefault="000B1749" w:rsidP="005117D0">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-0.18(0.118)</w:t>
            </w:r>
          </w:p>
        </w:tc>
        <w:tc>
          <w:tcPr>
            <w:tcW w:w="1484" w:type="dxa"/>
            <w:tcBorders>
              <w:bottom w:val="single" w:sz="4" w:space="0" w:color="auto"/>
            </w:tcBorders>
            <w:vAlign w:val="center"/>
          </w:tcPr>
          <w:p w14:paraId="5C06047E" w14:textId="22E2C66A" w:rsidR="000B1749" w:rsidRPr="0056239C" w:rsidRDefault="000B1749" w:rsidP="005117D0">
            <w:pP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-0.02(0.000*)</w:t>
            </w:r>
          </w:p>
        </w:tc>
      </w:tr>
    </w:tbl>
    <w:p w14:paraId="6C75FE92" w14:textId="574B6E21" w:rsidR="00562F1E" w:rsidRPr="0056239C" w:rsidRDefault="00562F1E" w:rsidP="00936036">
      <w:pPr>
        <w:spacing w:line="240" w:lineRule="auto"/>
        <w:jc w:val="both"/>
        <w:rPr>
          <w:rFonts w:cstheme="majorBidi"/>
          <w:bCs/>
          <w:iCs/>
          <w:color w:val="000000"/>
          <w:sz w:val="20"/>
          <w:szCs w:val="20"/>
        </w:rPr>
      </w:pPr>
      <w:r w:rsidRPr="0056239C">
        <w:rPr>
          <w:rStyle w:val="Emphasis"/>
          <w:rFonts w:asciiTheme="majorBidi" w:eastAsiaTheme="majorEastAsia" w:hAnsiTheme="majorBidi"/>
          <w:b/>
          <w:bCs/>
          <w:i w:val="0"/>
          <w:iCs w:val="0"/>
          <w:szCs w:val="20"/>
        </w:rPr>
        <w:t>Note</w:t>
      </w:r>
      <w:r w:rsidRPr="0056239C">
        <w:rPr>
          <w:rStyle w:val="Emphasis"/>
          <w:rFonts w:asciiTheme="majorBidi" w:eastAsiaTheme="majorEastAsia" w:hAnsiTheme="majorBidi"/>
          <w:b/>
          <w:bCs/>
          <w:szCs w:val="20"/>
        </w:rPr>
        <w:t>:</w:t>
      </w:r>
      <w:r w:rsidRPr="0056239C">
        <w:rPr>
          <w:rStyle w:val="Emphasis"/>
          <w:rFonts w:eastAsiaTheme="majorEastAsia"/>
          <w:szCs w:val="20"/>
        </w:rPr>
        <w:t xml:space="preserve"> </w:t>
      </w:r>
      <w:r w:rsidRPr="0056239C">
        <w:rPr>
          <w:rFonts w:cstheme="majorBidi"/>
          <w:bCs/>
          <w:iCs/>
          <w:sz w:val="20"/>
          <w:szCs w:val="20"/>
        </w:rPr>
        <w:t>The effects' p-values are in parentheses. An effect is significant if its p-value&lt;0.</w:t>
      </w:r>
      <w:r w:rsidR="00C1124E" w:rsidRPr="0056239C">
        <w:rPr>
          <w:rFonts w:cstheme="majorBidi"/>
          <w:bCs/>
          <w:iCs/>
          <w:sz w:val="20"/>
          <w:szCs w:val="20"/>
        </w:rPr>
        <w:t>1</w:t>
      </w:r>
      <w:r w:rsidRPr="0056239C">
        <w:rPr>
          <w:rFonts w:cstheme="majorBidi"/>
          <w:bCs/>
          <w:iCs/>
          <w:sz w:val="20"/>
          <w:szCs w:val="20"/>
        </w:rPr>
        <w:t xml:space="preserve">. </w:t>
      </w:r>
      <w:r w:rsidRPr="0056239C">
        <w:rPr>
          <w:rFonts w:cstheme="majorBidi"/>
          <w:bCs/>
          <w:iCs/>
          <w:color w:val="000000"/>
          <w:sz w:val="20"/>
          <w:szCs w:val="20"/>
        </w:rPr>
        <w:t xml:space="preserve">The standard error of each motif can be consulted in </w:t>
      </w:r>
      <w:r w:rsidR="00CE4468" w:rsidRPr="0056239C">
        <w:rPr>
          <w:rFonts w:cstheme="majorBidi"/>
          <w:bCs/>
          <w:iCs/>
          <w:color w:val="000000"/>
          <w:sz w:val="20"/>
          <w:szCs w:val="20"/>
        </w:rPr>
        <w:t>sections</w:t>
      </w:r>
      <w:r w:rsidRPr="0056239C">
        <w:rPr>
          <w:rFonts w:cstheme="majorBidi"/>
          <w:bCs/>
          <w:iCs/>
          <w:color w:val="000000"/>
          <w:sz w:val="20"/>
          <w:szCs w:val="20"/>
        </w:rPr>
        <w:t xml:space="preserve"> I.1 and I.3 of the data supplementary section.</w:t>
      </w:r>
    </w:p>
    <w:p w14:paraId="2D29B07A" w14:textId="77777777" w:rsidR="00B50A17" w:rsidRPr="0056239C" w:rsidRDefault="00B50A17" w:rsidP="00CC3B5F">
      <w:pPr>
        <w:spacing w:line="240" w:lineRule="auto"/>
        <w:jc w:val="both"/>
        <w:rPr>
          <w:rFonts w:cstheme="majorBidi"/>
          <w:b/>
          <w:iCs/>
        </w:rPr>
      </w:pPr>
    </w:p>
    <w:p w14:paraId="71DF530D" w14:textId="681B8D41" w:rsidR="00756F6D" w:rsidRPr="0056239C" w:rsidRDefault="002467D3" w:rsidP="00756F6D">
      <w:pPr>
        <w:spacing w:line="240" w:lineRule="auto"/>
        <w:jc w:val="both"/>
        <w:rPr>
          <w:rFonts w:cstheme="majorBidi"/>
          <w:b/>
          <w:iCs/>
        </w:rPr>
      </w:pPr>
      <w:r w:rsidRPr="0056239C">
        <w:rPr>
          <w:rFonts w:cstheme="majorBidi"/>
          <w:b/>
          <w:iCs/>
        </w:rPr>
        <w:t>Secondary</w:t>
      </w:r>
      <w:r w:rsidR="00756F6D" w:rsidRPr="0056239C">
        <w:rPr>
          <w:rFonts w:cstheme="majorBidi"/>
          <w:b/>
          <w:iCs/>
        </w:rPr>
        <w:t xml:space="preserve"> Component</w:t>
      </w:r>
    </w:p>
    <w:tbl>
      <w:tblPr>
        <w:tblStyle w:val="PlainTable2"/>
        <w:tblpPr w:leftFromText="180" w:rightFromText="180" w:vertAnchor="text" w:horzAnchor="margin" w:tblpY="67"/>
        <w:tblW w:w="8605" w:type="dxa"/>
        <w:tblBorders>
          <w:top w:val="none" w:sz="0" w:space="0" w:color="auto"/>
          <w:bottom w:val="none" w:sz="0" w:space="0" w:color="auto"/>
        </w:tblBorders>
        <w:tblLook w:val="04A0" w:firstRow="1" w:lastRow="0" w:firstColumn="1" w:lastColumn="0" w:noHBand="0" w:noVBand="1"/>
      </w:tblPr>
      <w:tblGrid>
        <w:gridCol w:w="2877"/>
        <w:gridCol w:w="1425"/>
        <w:gridCol w:w="1442"/>
        <w:gridCol w:w="1442"/>
        <w:gridCol w:w="1419"/>
      </w:tblGrid>
      <w:tr w:rsidR="00F603EB" w:rsidRPr="0056239C" w14:paraId="7BAE519B" w14:textId="77777777" w:rsidTr="00684EE5">
        <w:trPr>
          <w:cnfStyle w:val="100000000000" w:firstRow="1" w:lastRow="0" w:firstColumn="0" w:lastColumn="0" w:oddVBand="0" w:evenVBand="0" w:oddHBand="0"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2877" w:type="dxa"/>
            <w:tcBorders>
              <w:top w:val="single" w:sz="4" w:space="0" w:color="auto"/>
              <w:bottom w:val="single" w:sz="4" w:space="0" w:color="auto"/>
            </w:tcBorders>
            <w:noWrap/>
            <w:vAlign w:val="center"/>
            <w:hideMark/>
          </w:tcPr>
          <w:p w14:paraId="1F820AB8" w14:textId="77777777" w:rsidR="00F603EB" w:rsidRPr="0056239C" w:rsidRDefault="00F603EB" w:rsidP="00775C64">
            <w:pPr>
              <w:spacing w:line="240" w:lineRule="auto"/>
              <w:rPr>
                <w:rFonts w:asciiTheme="minorBidi" w:hAnsiTheme="minorBidi"/>
                <w:color w:val="000000"/>
                <w:sz w:val="18"/>
                <w:szCs w:val="18"/>
              </w:rPr>
            </w:pPr>
            <w:r w:rsidRPr="0056239C">
              <w:rPr>
                <w:rFonts w:asciiTheme="minorBidi" w:hAnsiTheme="minorBidi"/>
                <w:color w:val="000000"/>
                <w:sz w:val="18"/>
                <w:szCs w:val="18"/>
              </w:rPr>
              <w:t>Motif Name</w:t>
            </w:r>
          </w:p>
        </w:tc>
        <w:tc>
          <w:tcPr>
            <w:tcW w:w="1425" w:type="dxa"/>
            <w:tcBorders>
              <w:top w:val="single" w:sz="4" w:space="0" w:color="auto"/>
              <w:bottom w:val="single" w:sz="4" w:space="0" w:color="auto"/>
            </w:tcBorders>
            <w:vAlign w:val="center"/>
            <w:hideMark/>
          </w:tcPr>
          <w:p w14:paraId="5AE1E505" w14:textId="77777777" w:rsidR="00F603EB" w:rsidRPr="0056239C" w:rsidRDefault="00F603EB" w:rsidP="00775C64">
            <w:pPr>
              <w:spacing w:line="240" w:lineRule="auto"/>
              <w:cnfStyle w:val="100000000000" w:firstRow="1"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Motif</w:t>
            </w:r>
          </w:p>
        </w:tc>
        <w:tc>
          <w:tcPr>
            <w:tcW w:w="1442" w:type="dxa"/>
            <w:tcBorders>
              <w:top w:val="single" w:sz="4" w:space="0" w:color="auto"/>
              <w:bottom w:val="single" w:sz="4" w:space="0" w:color="auto"/>
            </w:tcBorders>
            <w:noWrap/>
            <w:vAlign w:val="center"/>
            <w:hideMark/>
          </w:tcPr>
          <w:p w14:paraId="271BE927" w14:textId="77777777" w:rsidR="00F603EB" w:rsidRPr="0056239C" w:rsidRDefault="00F603EB" w:rsidP="00892DAA">
            <w:pPr>
              <w:spacing w:line="24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Colombia</w:t>
            </w:r>
          </w:p>
        </w:tc>
        <w:tc>
          <w:tcPr>
            <w:tcW w:w="1442" w:type="dxa"/>
            <w:tcBorders>
              <w:top w:val="single" w:sz="4" w:space="0" w:color="auto"/>
              <w:bottom w:val="single" w:sz="4" w:space="0" w:color="auto"/>
            </w:tcBorders>
            <w:noWrap/>
            <w:vAlign w:val="center"/>
          </w:tcPr>
          <w:p w14:paraId="74CC4C11" w14:textId="4369A323" w:rsidR="00F603EB" w:rsidRPr="0056239C" w:rsidRDefault="00F603EB" w:rsidP="00892DAA">
            <w:pPr>
              <w:spacing w:line="24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Peru</w:t>
            </w:r>
          </w:p>
        </w:tc>
        <w:tc>
          <w:tcPr>
            <w:tcW w:w="1419" w:type="dxa"/>
            <w:tcBorders>
              <w:top w:val="single" w:sz="4" w:space="0" w:color="auto"/>
              <w:bottom w:val="single" w:sz="4" w:space="0" w:color="auto"/>
            </w:tcBorders>
            <w:vAlign w:val="center"/>
          </w:tcPr>
          <w:p w14:paraId="5C8F0C47" w14:textId="46A45001" w:rsidR="00F603EB" w:rsidRPr="0056239C" w:rsidRDefault="00F603EB" w:rsidP="00892DAA">
            <w:pPr>
              <w:spacing w:line="24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Brazil</w:t>
            </w:r>
          </w:p>
        </w:tc>
      </w:tr>
      <w:tr w:rsidR="00F603EB" w:rsidRPr="0056239C" w14:paraId="656A3A72" w14:textId="77777777" w:rsidTr="00684EE5">
        <w:trPr>
          <w:cnfStyle w:val="000000100000" w:firstRow="0" w:lastRow="0" w:firstColumn="0" w:lastColumn="0" w:oddVBand="0" w:evenVBand="0" w:oddHBand="1" w:evenHBand="0" w:firstRowFirstColumn="0" w:firstRowLastColumn="0" w:lastRowFirstColumn="0" w:lastRowLastColumn="0"/>
          <w:trHeight w:val="636"/>
        </w:trPr>
        <w:tc>
          <w:tcPr>
            <w:cnfStyle w:val="001000000000" w:firstRow="0" w:lastRow="0" w:firstColumn="1" w:lastColumn="0" w:oddVBand="0" w:evenVBand="0" w:oddHBand="0" w:evenHBand="0" w:firstRowFirstColumn="0" w:firstRowLastColumn="0" w:lastRowFirstColumn="0" w:lastRowLastColumn="0"/>
            <w:tcW w:w="2877" w:type="dxa"/>
            <w:tcBorders>
              <w:top w:val="single" w:sz="4" w:space="0" w:color="auto"/>
            </w:tcBorders>
            <w:noWrap/>
            <w:vAlign w:val="center"/>
            <w:hideMark/>
          </w:tcPr>
          <w:p w14:paraId="697D9141" w14:textId="77777777" w:rsidR="00F603EB" w:rsidRPr="0056239C" w:rsidRDefault="00F603EB" w:rsidP="00775C64">
            <w:pPr>
              <w:rPr>
                <w:rFonts w:asciiTheme="minorBidi" w:hAnsiTheme="minorBidi"/>
                <w:color w:val="000000"/>
                <w:sz w:val="18"/>
                <w:szCs w:val="18"/>
              </w:rPr>
            </w:pPr>
            <w:r w:rsidRPr="0056239C">
              <w:rPr>
                <w:rFonts w:asciiTheme="minorBidi" w:hAnsiTheme="minorBidi"/>
                <w:color w:val="000000"/>
                <w:sz w:val="18"/>
                <w:szCs w:val="18"/>
              </w:rPr>
              <w:t>Baseline</w:t>
            </w:r>
          </w:p>
        </w:tc>
        <w:tc>
          <w:tcPr>
            <w:tcW w:w="1425" w:type="dxa"/>
            <w:tcBorders>
              <w:top w:val="single" w:sz="4" w:space="0" w:color="auto"/>
            </w:tcBorders>
            <w:vAlign w:val="center"/>
            <w:hideMark/>
          </w:tcPr>
          <w:p w14:paraId="113A64D3" w14:textId="77777777" w:rsidR="00F603EB" w:rsidRPr="0056239C" w:rsidRDefault="00F603EB" w:rsidP="00775C64">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1442" w:type="dxa"/>
            <w:tcBorders>
              <w:top w:val="single" w:sz="4" w:space="0" w:color="auto"/>
            </w:tcBorders>
            <w:noWrap/>
            <w:vAlign w:val="center"/>
          </w:tcPr>
          <w:p w14:paraId="083AAFF3" w14:textId="7E3A5EBC" w:rsidR="00F603EB" w:rsidRPr="0056239C" w:rsidRDefault="00F603EB" w:rsidP="00892DA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0.12(0.919)</w:t>
            </w:r>
          </w:p>
        </w:tc>
        <w:tc>
          <w:tcPr>
            <w:tcW w:w="1442" w:type="dxa"/>
            <w:tcBorders>
              <w:top w:val="single" w:sz="4" w:space="0" w:color="auto"/>
            </w:tcBorders>
            <w:noWrap/>
            <w:vAlign w:val="center"/>
          </w:tcPr>
          <w:p w14:paraId="4E7CA0B8" w14:textId="5187780F" w:rsidR="00F603EB" w:rsidRPr="0056239C" w:rsidRDefault="00F603EB" w:rsidP="00892DA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3.69(0.287)</w:t>
            </w:r>
          </w:p>
        </w:tc>
        <w:tc>
          <w:tcPr>
            <w:tcW w:w="1419" w:type="dxa"/>
            <w:tcBorders>
              <w:top w:val="single" w:sz="4" w:space="0" w:color="auto"/>
            </w:tcBorders>
            <w:vAlign w:val="center"/>
          </w:tcPr>
          <w:p w14:paraId="1E2E8977" w14:textId="43555131" w:rsidR="00F603EB" w:rsidRPr="0056239C" w:rsidRDefault="00F603EB" w:rsidP="00892DA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w:t>
            </w:r>
          </w:p>
        </w:tc>
      </w:tr>
      <w:tr w:rsidR="00F603EB" w:rsidRPr="0056239C" w14:paraId="0CC364D0" w14:textId="77777777" w:rsidTr="00684EE5">
        <w:trPr>
          <w:trHeight w:val="686"/>
        </w:trPr>
        <w:tc>
          <w:tcPr>
            <w:cnfStyle w:val="001000000000" w:firstRow="0" w:lastRow="0" w:firstColumn="1" w:lastColumn="0" w:oddVBand="0" w:evenVBand="0" w:oddHBand="0" w:evenHBand="0" w:firstRowFirstColumn="0" w:firstRowLastColumn="0" w:lastRowFirstColumn="0" w:lastRowLastColumn="0"/>
            <w:tcW w:w="2877" w:type="dxa"/>
            <w:noWrap/>
            <w:vAlign w:val="center"/>
            <w:hideMark/>
          </w:tcPr>
          <w:p w14:paraId="37512572" w14:textId="77777777" w:rsidR="00F603EB" w:rsidRPr="0056239C" w:rsidRDefault="00F603EB" w:rsidP="00775C64">
            <w:pPr>
              <w:rPr>
                <w:rFonts w:asciiTheme="minorBidi" w:hAnsiTheme="minorBidi"/>
                <w:color w:val="000000"/>
                <w:sz w:val="18"/>
                <w:szCs w:val="18"/>
              </w:rPr>
            </w:pPr>
            <w:r w:rsidRPr="0056239C">
              <w:rPr>
                <w:rFonts w:asciiTheme="minorBidi" w:hAnsiTheme="minorBidi"/>
                <w:color w:val="000000"/>
                <w:sz w:val="18"/>
                <w:szCs w:val="18"/>
              </w:rPr>
              <w:t>Projects Star (H1)</w:t>
            </w:r>
          </w:p>
        </w:tc>
        <w:tc>
          <w:tcPr>
            <w:tcW w:w="1425" w:type="dxa"/>
            <w:vAlign w:val="center"/>
            <w:hideMark/>
          </w:tcPr>
          <w:p w14:paraId="3F164DD2" w14:textId="77777777" w:rsidR="00F603EB" w:rsidRPr="0056239C" w:rsidRDefault="00F603EB" w:rsidP="00775C64">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1442" w:type="dxa"/>
            <w:noWrap/>
            <w:vAlign w:val="center"/>
          </w:tcPr>
          <w:p w14:paraId="55B44F19" w14:textId="00DC9595" w:rsidR="00F603EB" w:rsidRPr="0056239C" w:rsidRDefault="00F603EB" w:rsidP="00892DA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3.40(0.501)</w:t>
            </w:r>
          </w:p>
        </w:tc>
        <w:tc>
          <w:tcPr>
            <w:tcW w:w="1442" w:type="dxa"/>
            <w:noWrap/>
            <w:vAlign w:val="center"/>
          </w:tcPr>
          <w:p w14:paraId="014B5BCF" w14:textId="1E751C4A" w:rsidR="00F603EB" w:rsidRPr="0056239C" w:rsidRDefault="00F603EB" w:rsidP="00892DA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-4.71(0.204)</w:t>
            </w:r>
          </w:p>
        </w:tc>
        <w:tc>
          <w:tcPr>
            <w:tcW w:w="1419" w:type="dxa"/>
            <w:vAlign w:val="center"/>
          </w:tcPr>
          <w:p w14:paraId="430DD2FD" w14:textId="3B1890B4" w:rsidR="00F603EB" w:rsidRPr="0056239C" w:rsidRDefault="00F603EB" w:rsidP="00892DA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w:t>
            </w:r>
          </w:p>
        </w:tc>
      </w:tr>
      <w:tr w:rsidR="00F603EB" w:rsidRPr="0056239C" w14:paraId="5327A213" w14:textId="77777777" w:rsidTr="00684EE5">
        <w:trPr>
          <w:cnfStyle w:val="000000100000" w:firstRow="0" w:lastRow="0" w:firstColumn="0" w:lastColumn="0" w:oddVBand="0" w:evenVBand="0" w:oddHBand="1" w:evenHBand="0" w:firstRowFirstColumn="0" w:firstRowLastColumn="0" w:lastRowFirstColumn="0" w:lastRowLastColumn="0"/>
          <w:trHeight w:val="683"/>
        </w:trPr>
        <w:tc>
          <w:tcPr>
            <w:cnfStyle w:val="001000000000" w:firstRow="0" w:lastRow="0" w:firstColumn="1" w:lastColumn="0" w:oddVBand="0" w:evenVBand="0" w:oddHBand="0" w:evenHBand="0" w:firstRowFirstColumn="0" w:firstRowLastColumn="0" w:lastRowFirstColumn="0" w:lastRowLastColumn="0"/>
            <w:tcW w:w="2877" w:type="dxa"/>
            <w:noWrap/>
            <w:vAlign w:val="center"/>
            <w:hideMark/>
          </w:tcPr>
          <w:p w14:paraId="3EFF3FED" w14:textId="77777777" w:rsidR="00F603EB" w:rsidRPr="0056239C" w:rsidRDefault="00F603EB" w:rsidP="00775C64">
            <w:pPr>
              <w:rPr>
                <w:rFonts w:asciiTheme="minorBidi" w:hAnsiTheme="minorBidi"/>
                <w:color w:val="000000"/>
                <w:sz w:val="18"/>
                <w:szCs w:val="18"/>
              </w:rPr>
            </w:pPr>
            <w:r w:rsidRPr="0056239C">
              <w:rPr>
                <w:rFonts w:asciiTheme="minorBidi" w:hAnsiTheme="minorBidi"/>
                <w:color w:val="000000"/>
                <w:sz w:val="18"/>
                <w:szCs w:val="18"/>
              </w:rPr>
              <w:t>Cooperation Clique (H2)</w:t>
            </w:r>
          </w:p>
        </w:tc>
        <w:tc>
          <w:tcPr>
            <w:tcW w:w="1425" w:type="dxa"/>
            <w:vAlign w:val="center"/>
            <w:hideMark/>
          </w:tcPr>
          <w:p w14:paraId="6144420F" w14:textId="77777777" w:rsidR="00F603EB" w:rsidRPr="0056239C" w:rsidRDefault="00F603EB" w:rsidP="00775C64">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1442" w:type="dxa"/>
            <w:noWrap/>
            <w:vAlign w:val="center"/>
          </w:tcPr>
          <w:p w14:paraId="12A726EC" w14:textId="15D14F04" w:rsidR="00F603EB" w:rsidRPr="0056239C" w:rsidRDefault="00F603EB" w:rsidP="00892DA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-4.43(0.595)</w:t>
            </w:r>
          </w:p>
        </w:tc>
        <w:tc>
          <w:tcPr>
            <w:tcW w:w="1442" w:type="dxa"/>
            <w:noWrap/>
            <w:vAlign w:val="center"/>
          </w:tcPr>
          <w:p w14:paraId="318CEDAC" w14:textId="56E606CD" w:rsidR="00F603EB" w:rsidRPr="0056239C" w:rsidRDefault="00F603EB" w:rsidP="00892DA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w:t>
            </w:r>
          </w:p>
        </w:tc>
        <w:tc>
          <w:tcPr>
            <w:tcW w:w="1419" w:type="dxa"/>
            <w:vAlign w:val="center"/>
          </w:tcPr>
          <w:p w14:paraId="0686B355" w14:textId="3874234E" w:rsidR="00F603EB" w:rsidRPr="0056239C" w:rsidRDefault="00F603EB" w:rsidP="00892DA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w:t>
            </w:r>
          </w:p>
        </w:tc>
      </w:tr>
      <w:tr w:rsidR="00F603EB" w:rsidRPr="0056239C" w14:paraId="05F511C4" w14:textId="77777777" w:rsidTr="00684EE5">
        <w:trPr>
          <w:trHeight w:val="820"/>
        </w:trPr>
        <w:tc>
          <w:tcPr>
            <w:cnfStyle w:val="001000000000" w:firstRow="0" w:lastRow="0" w:firstColumn="1" w:lastColumn="0" w:oddVBand="0" w:evenVBand="0" w:oddHBand="0" w:evenHBand="0" w:firstRowFirstColumn="0" w:firstRowLastColumn="0" w:lastRowFirstColumn="0" w:lastRowLastColumn="0"/>
            <w:tcW w:w="2877" w:type="dxa"/>
            <w:noWrap/>
            <w:vAlign w:val="center"/>
            <w:hideMark/>
          </w:tcPr>
          <w:p w14:paraId="328192D0" w14:textId="77777777" w:rsidR="00F603EB" w:rsidRPr="0056239C" w:rsidRDefault="00F603EB" w:rsidP="00775C64">
            <w:pPr>
              <w:rPr>
                <w:rFonts w:asciiTheme="minorBidi" w:hAnsiTheme="minorBidi"/>
                <w:color w:val="000000"/>
                <w:sz w:val="18"/>
                <w:szCs w:val="18"/>
              </w:rPr>
            </w:pPr>
            <w:r w:rsidRPr="0056239C">
              <w:rPr>
                <w:rFonts w:asciiTheme="minorBidi" w:hAnsiTheme="minorBidi"/>
                <w:color w:val="000000"/>
                <w:sz w:val="18"/>
                <w:szCs w:val="18"/>
              </w:rPr>
              <w:t>Open Cooperation A (H3)</w:t>
            </w:r>
          </w:p>
        </w:tc>
        <w:tc>
          <w:tcPr>
            <w:tcW w:w="1425" w:type="dxa"/>
            <w:vAlign w:val="center"/>
            <w:hideMark/>
          </w:tcPr>
          <w:p w14:paraId="2FE9FC39" w14:textId="77777777" w:rsidR="00F603EB" w:rsidRPr="0056239C" w:rsidRDefault="00F603EB" w:rsidP="00775C64">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1442" w:type="dxa"/>
            <w:tcBorders>
              <w:bottom w:val="single" w:sz="4" w:space="0" w:color="7F7F7F" w:themeColor="text1" w:themeTint="80"/>
            </w:tcBorders>
            <w:noWrap/>
            <w:vAlign w:val="center"/>
          </w:tcPr>
          <w:p w14:paraId="3E7DD533" w14:textId="44DAA6C6" w:rsidR="00F603EB" w:rsidRPr="0056239C" w:rsidRDefault="00F603EB" w:rsidP="00892DA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-0.19(0.932)</w:t>
            </w:r>
          </w:p>
        </w:tc>
        <w:tc>
          <w:tcPr>
            <w:tcW w:w="1442" w:type="dxa"/>
            <w:tcBorders>
              <w:bottom w:val="single" w:sz="4" w:space="0" w:color="7F7F7F" w:themeColor="text1" w:themeTint="80"/>
            </w:tcBorders>
            <w:noWrap/>
            <w:vAlign w:val="center"/>
          </w:tcPr>
          <w:p w14:paraId="7C68CBBB" w14:textId="519FC781" w:rsidR="00F603EB" w:rsidRPr="0056239C" w:rsidRDefault="00F603EB" w:rsidP="00892DA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w:t>
            </w:r>
          </w:p>
        </w:tc>
        <w:tc>
          <w:tcPr>
            <w:tcW w:w="1419" w:type="dxa"/>
            <w:tcBorders>
              <w:bottom w:val="single" w:sz="4" w:space="0" w:color="7F7F7F" w:themeColor="text1" w:themeTint="80"/>
            </w:tcBorders>
            <w:vAlign w:val="center"/>
          </w:tcPr>
          <w:p w14:paraId="5B5CCCB4" w14:textId="5A7B3FFA" w:rsidR="00F603EB" w:rsidRPr="0056239C" w:rsidRDefault="00F603EB" w:rsidP="00892DA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w:t>
            </w:r>
          </w:p>
        </w:tc>
      </w:tr>
      <w:tr w:rsidR="00F603EB" w:rsidRPr="0056239C" w14:paraId="71F30F73" w14:textId="77777777" w:rsidTr="00684EE5">
        <w:trPr>
          <w:cnfStyle w:val="000000100000" w:firstRow="0" w:lastRow="0" w:firstColumn="0" w:lastColumn="0" w:oddVBand="0" w:evenVBand="0" w:oddHBand="1" w:evenHBand="0" w:firstRowFirstColumn="0" w:firstRowLastColumn="0" w:lastRowFirstColumn="0" w:lastRowLastColumn="0"/>
          <w:trHeight w:val="832"/>
        </w:trPr>
        <w:tc>
          <w:tcPr>
            <w:cnfStyle w:val="001000000000" w:firstRow="0" w:lastRow="0" w:firstColumn="1" w:lastColumn="0" w:oddVBand="0" w:evenVBand="0" w:oddHBand="0" w:evenHBand="0" w:firstRowFirstColumn="0" w:firstRowLastColumn="0" w:lastRowFirstColumn="0" w:lastRowLastColumn="0"/>
            <w:tcW w:w="2877" w:type="dxa"/>
            <w:tcBorders>
              <w:bottom w:val="single" w:sz="4" w:space="0" w:color="auto"/>
            </w:tcBorders>
            <w:noWrap/>
            <w:vAlign w:val="center"/>
            <w:hideMark/>
          </w:tcPr>
          <w:p w14:paraId="25B74D8B" w14:textId="77777777" w:rsidR="00F603EB" w:rsidRPr="0056239C" w:rsidRDefault="00F603EB" w:rsidP="00775C64">
            <w:pPr>
              <w:rPr>
                <w:rFonts w:asciiTheme="minorBidi" w:hAnsiTheme="minorBidi"/>
                <w:color w:val="000000"/>
                <w:sz w:val="18"/>
                <w:szCs w:val="18"/>
              </w:rPr>
            </w:pPr>
            <w:r w:rsidRPr="0056239C">
              <w:rPr>
                <w:rFonts w:asciiTheme="minorBidi" w:hAnsiTheme="minorBidi"/>
                <w:color w:val="000000"/>
                <w:sz w:val="18"/>
                <w:szCs w:val="18"/>
              </w:rPr>
              <w:t>Open Cooperation B (H4)</w:t>
            </w:r>
          </w:p>
        </w:tc>
        <w:tc>
          <w:tcPr>
            <w:tcW w:w="1425" w:type="dxa"/>
            <w:tcBorders>
              <w:bottom w:val="single" w:sz="4" w:space="0" w:color="auto"/>
            </w:tcBorders>
            <w:vAlign w:val="center"/>
            <w:hideMark/>
          </w:tcPr>
          <w:p w14:paraId="04268FF6" w14:textId="77777777" w:rsidR="00F603EB" w:rsidRPr="0056239C" w:rsidRDefault="00F603EB" w:rsidP="00775C64">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56239C">
              <w:rPr>
                <w:rFonts w:ascii="Arial" w:hAnsi="Arial" w:cs="Arial"/>
                <w:noProof/>
                <w:color w:val="000000"/>
                <w:sz w:val="18"/>
                <w:szCs w:val="18"/>
              </w:rPr>
              <mc:AlternateContent>
                <mc:Choice Requires="wpg">
                  <w:drawing>
                    <wp:anchor distT="0" distB="0" distL="114300" distR="114300" simplePos="0" relativeHeight="251670541" behindDoc="0" locked="0" layoutInCell="1" allowOverlap="1" wp14:anchorId="0D3B6089" wp14:editId="39F32F1A">
                      <wp:simplePos x="0" y="0"/>
                      <wp:positionH relativeFrom="column">
                        <wp:posOffset>-84455</wp:posOffset>
                      </wp:positionH>
                      <wp:positionV relativeFrom="paragraph">
                        <wp:posOffset>-13970</wp:posOffset>
                      </wp:positionV>
                      <wp:extent cx="675005" cy="339725"/>
                      <wp:effectExtent l="0" t="0" r="10795" b="22225"/>
                      <wp:wrapNone/>
                      <wp:docPr id="1498461689" name="Group 150"/>
                      <wp:cNvGraphicFramePr/>
                      <a:graphic xmlns:a="http://schemas.openxmlformats.org/drawingml/2006/main">
                        <a:graphicData uri="http://schemas.microsoft.com/office/word/2010/wordprocessingGroup">
                          <wpg:wgp>
                            <wpg:cNvGrpSpPr/>
                            <wpg:grpSpPr>
                              <a:xfrm>
                                <a:off x="0" y="0"/>
                                <a:ext cx="675005" cy="339725"/>
                                <a:chOff x="0" y="0"/>
                                <a:chExt cx="1074737" cy="541337"/>
                              </a:xfrm>
                            </wpg:grpSpPr>
                            <wps:wsp>
                              <wps:cNvPr id="1964669892" name="Rectangle 1964669892"/>
                              <wps:cNvSpPr/>
                              <wps:spPr>
                                <a:xfrm>
                                  <a:off x="293687" y="0"/>
                                  <a:ext cx="198438" cy="171450"/>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246690531" name="Rectangle 246690531"/>
                              <wps:cNvSpPr/>
                              <wps:spPr>
                                <a:xfrm>
                                  <a:off x="293687" y="355600"/>
                                  <a:ext cx="198438" cy="185737"/>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2059570034" name="Oval 2059570034"/>
                              <wps:cNvSpPr/>
                              <wps:spPr>
                                <a:xfrm>
                                  <a:off x="0" y="187325"/>
                                  <a:ext cx="200025" cy="174625"/>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463930726" name="Oval 1463930726"/>
                              <wps:cNvSpPr/>
                              <wps:spPr>
                                <a:xfrm>
                                  <a:off x="596900" y="171450"/>
                                  <a:ext cx="188912" cy="184150"/>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718609558" name="Straight Connector 1718609558"/>
                              <wps:cNvCnPr/>
                              <wps:spPr>
                                <a:xfrm flipV="1">
                                  <a:off x="201612" y="85725"/>
                                  <a:ext cx="88900" cy="188912"/>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398859719" name="Straight Connector 398859719"/>
                              <wps:cNvCnPr/>
                              <wps:spPr>
                                <a:xfrm>
                                  <a:off x="201612" y="276225"/>
                                  <a:ext cx="88900" cy="173037"/>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723251792" name="Straight Connector 723251792"/>
                              <wps:cNvCnPr/>
                              <wps:spPr>
                                <a:xfrm>
                                  <a:off x="492125" y="85725"/>
                                  <a:ext cx="100012" cy="18415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097755925" name="Straight Connector 1097755925"/>
                              <wps:cNvCnPr/>
                              <wps:spPr>
                                <a:xfrm flipV="1">
                                  <a:off x="492125" y="271462"/>
                                  <a:ext cx="100012" cy="17780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2122723693" name="Straight Connector 2122723693"/>
                              <wps:cNvCnPr/>
                              <wps:spPr>
                                <a:xfrm>
                                  <a:off x="784225" y="268287"/>
                                  <a:ext cx="92075" cy="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204153051" name="Rectangle 204153051"/>
                              <wps:cNvSpPr/>
                              <wps:spPr>
                                <a:xfrm>
                                  <a:off x="874712" y="187325"/>
                                  <a:ext cx="200025" cy="174625"/>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g:wgp>
                        </a:graphicData>
                      </a:graphic>
                      <wp14:sizeRelH relativeFrom="margin">
                        <wp14:pctWidth>0</wp14:pctWidth>
                      </wp14:sizeRelH>
                      <wp14:sizeRelV relativeFrom="margin">
                        <wp14:pctHeight>0</wp14:pctHeight>
                      </wp14:sizeRelV>
                    </wp:anchor>
                  </w:drawing>
                </mc:Choice>
                <mc:Fallback>
                  <w:pict>
                    <v:group w14:anchorId="41B7C5F8" id="Group 150" o:spid="_x0000_s1026" style="position:absolute;margin-left:-6.65pt;margin-top:-1.1pt;width:53.15pt;height:26.75pt;z-index:251670541;mso-width-relative:margin;mso-height-relative:margin" coordsize="10747,54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">
                      <v:rect id="Rectangle 1964669892" o:spid="_x0000_s1027" style="position:absolute;left:2936;width:1985;height:1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" fillcolor="blue" strokecolor="black [3213]" strokeweight=".5pt"/>
                      <v:rect id="Rectangle 246690531" o:spid="_x0000_s1028" style="position:absolute;left:2936;top:3556;width:1985;height:1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" fillcolor="blue" strokecolor="black [3213]" strokeweight=".5pt"/>
                      <v:oval id="Oval 2059570034" o:spid="_x0000_s1029" style="position:absolute;top:1873;width:2000;height:1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" fillcolor="red" strokecolor="black [3213]" strokeweight=".5pt">
                        <v:stroke joinstyle="miter"/>
                      </v:oval>
                      <v:oval id="Oval 1463930726" o:spid="_x0000_s1030" style="position:absolute;left:5969;top:1714;width:1889;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" fillcolor="red" strokecolor="black [3213]" strokeweight=".5pt">
                        <v:stroke joinstyle="miter"/>
                      </v:oval>
                      <v:line id="Straight Connector 1718609558" o:spid="_x0000_s1031" style="position:absolute;flip:y;visibility:visible;mso-wrap-style:square" from="2016,857" to="2905,2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" strokecolor="black [3200]" strokeweight=".5pt">
                        <v:stroke joinstyle="miter"/>
                      </v:line>
                      <v:line id="Straight Connector 398859719" o:spid="_x0000_s1032" style="position:absolute;visibility:visible;mso-wrap-style:square" from="2016,2762" to="2905,4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" strokecolor="black [3200]" strokeweight=".5pt">
                        <v:stroke joinstyle="miter"/>
                      </v:line>
                      <v:line id="Straight Connector 723251792" o:spid="_x0000_s1033" style="position:absolute;visibility:visible;mso-wrap-style:square" from="4921,857" to="5921,2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" strokecolor="black [3200]" strokeweight=".5pt">
                        <v:stroke joinstyle="miter"/>
                      </v:line>
                      <v:line id="Straight Connector 1097755925" o:spid="_x0000_s1034" style="position:absolute;flip:y;visibility:visible;mso-wrap-style:square" from="4921,2714" to="5921,4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" strokecolor="black [3200]" strokeweight=".5pt">
                        <v:stroke joinstyle="miter"/>
                      </v:line>
                      <v:line id="Straight Connector 2122723693" o:spid="_x0000_s1035" style="position:absolute;visibility:visible;mso-wrap-style:square" from="7842,2682" to="8763,2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" strokecolor="black [3200]" strokeweight=".5pt">
                        <v:stroke joinstyle="miter"/>
                      </v:line>
                      <v:rect id="Rectangle 204153051" o:spid="_x0000_s1036" style="position:absolute;left:8747;top:1873;width:2000;height:1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" fillcolor="blue" strokecolor="black [3213]" strokeweight=".5pt"/>
                    </v:group>
                  </w:pict>
                </mc:Fallback>
              </mc:AlternateContent>
            </w:r>
            <w:r w:rsidRPr="0056239C">
              <w:rPr>
                <w:rFonts w:ascii="Arial" w:hAnsi="Arial" w:cs="Arial"/>
                <w:noProof/>
                <w:color w:val="000000"/>
                <w:sz w:val="18"/>
                <w:szCs w:val="18"/>
              </w:rPr>
              <mc:AlternateContent>
                <mc:Choice Requires="wpg">
                  <w:drawing>
                    <wp:anchor distT="0" distB="0" distL="114300" distR="114300" simplePos="0" relativeHeight="251667469" behindDoc="0" locked="0" layoutInCell="1" allowOverlap="1" wp14:anchorId="4162CF4A" wp14:editId="06B7115E">
                      <wp:simplePos x="0" y="0"/>
                      <wp:positionH relativeFrom="column">
                        <wp:posOffset>-45085</wp:posOffset>
                      </wp:positionH>
                      <wp:positionV relativeFrom="paragraph">
                        <wp:posOffset>-1445260</wp:posOffset>
                      </wp:positionV>
                      <wp:extent cx="412115" cy="339090"/>
                      <wp:effectExtent l="0" t="0" r="26035" b="22860"/>
                      <wp:wrapNone/>
                      <wp:docPr id="1093858805" name="Group 151"/>
                      <wp:cNvGraphicFramePr/>
                      <a:graphic xmlns:a="http://schemas.openxmlformats.org/drawingml/2006/main">
                        <a:graphicData uri="http://schemas.microsoft.com/office/word/2010/wordprocessingGroup">
                          <wpg:wgp>
                            <wpg:cNvGrpSpPr/>
                            <wpg:grpSpPr>
                              <a:xfrm>
                                <a:off x="0" y="0"/>
                                <a:ext cx="412115" cy="339090"/>
                                <a:chOff x="0" y="0"/>
                                <a:chExt cx="655638" cy="539750"/>
                              </a:xfrm>
                            </wpg:grpSpPr>
                            <wps:wsp>
                              <wps:cNvPr id="343076484" name="Rectangle 343076484"/>
                              <wps:cNvSpPr/>
                              <wps:spPr>
                                <a:xfrm>
                                  <a:off x="0" y="180975"/>
                                  <a:ext cx="203200" cy="195263"/>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870601530" name="Oval 1870601530"/>
                              <wps:cNvSpPr/>
                              <wps:spPr>
                                <a:xfrm>
                                  <a:off x="458788" y="0"/>
                                  <a:ext cx="196850" cy="179388"/>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384471005" name="Oval 1384471005"/>
                              <wps:cNvSpPr/>
                              <wps:spPr>
                                <a:xfrm>
                                  <a:off x="458788" y="376238"/>
                                  <a:ext cx="195262" cy="163512"/>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758805586" name="Straight Connector 1758805586"/>
                              <wps:cNvCnPr>
                                <a:cxnSpLocks/>
                              </wps:cNvCnPr>
                              <wps:spPr>
                                <a:xfrm flipV="1">
                                  <a:off x="198438" y="90488"/>
                                  <a:ext cx="261937" cy="185737"/>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611038250" name="Straight Connector 1611038250"/>
                              <wps:cNvCnPr/>
                              <wps:spPr>
                                <a:xfrm>
                                  <a:off x="204788" y="271463"/>
                                  <a:ext cx="254000" cy="176212"/>
                                </a:xfrm>
                                <a:prstGeom prst="line">
                                  <a:avLst/>
                                </a:prstGeom>
                                <a:ln w="6350"/>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CB4A7EF" id="Group 151" o:spid="_x0000_s1026" style="position:absolute;margin-left:-3.55pt;margin-top:-113.8pt;width:32.45pt;height:26.7pt;z-index:251667469;mso-width-relative:margin;mso-height-relative:margin" coordsize="6556,5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">
                      <v:rect id="Rectangle 343076484" o:spid="_x0000_s1027" style="position:absolute;top:1809;width:2032;height:1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" fillcolor="blue" strokecolor="black [3213]" strokeweight=".5pt"/>
                      <v:oval id="Oval 1870601530" o:spid="_x0000_s1028" style="position:absolute;left:4587;width:1969;height:17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" fillcolor="red" strokecolor="black [3213]" strokeweight=".5pt">
                        <v:stroke joinstyle="miter"/>
                      </v:oval>
                      <v:oval id="Oval 1384471005" o:spid="_x0000_s1029" style="position:absolute;left:4587;top:3762;width:1953;height:1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" fillcolor="red" strokecolor="black [3213]" strokeweight=".5pt">
                        <v:stroke joinstyle="miter"/>
                      </v:oval>
                      <v:line id="Straight Connector 1758805586" o:spid="_x0000_s1030" style="position:absolute;flip:y;visibility:visible;mso-wrap-style:square" from="1984,904" to="4603,2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" strokecolor="black [3200]" strokeweight=".5pt">
                        <v:stroke joinstyle="miter"/>
                        <o:lock v:ext="edit" shapetype="f"/>
                      </v:line>
                      <v:line id="Straight Connector 1611038250" o:spid="_x0000_s1031" style="position:absolute;visibility:visible;mso-wrap-style:square" from="2047,2714" to="4587,4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" strokecolor="black [3200]" strokeweight=".5pt">
                        <v:stroke joinstyle="miter"/>
                      </v:line>
                    </v:group>
                  </w:pict>
                </mc:Fallback>
              </mc:AlternateContent>
            </w:r>
            <w:r w:rsidRPr="0056239C">
              <w:rPr>
                <w:rFonts w:ascii="Arial" w:hAnsi="Arial" w:cs="Arial"/>
                <w:noProof/>
                <w:color w:val="000000"/>
                <w:sz w:val="18"/>
                <w:szCs w:val="18"/>
              </w:rPr>
              <mc:AlternateContent>
                <mc:Choice Requires="wpg">
                  <w:drawing>
                    <wp:anchor distT="0" distB="0" distL="114300" distR="114300" simplePos="0" relativeHeight="251666445" behindDoc="0" locked="0" layoutInCell="1" allowOverlap="1" wp14:anchorId="38220191" wp14:editId="0BA2D6EB">
                      <wp:simplePos x="0" y="0"/>
                      <wp:positionH relativeFrom="column">
                        <wp:posOffset>-33020</wp:posOffset>
                      </wp:positionH>
                      <wp:positionV relativeFrom="paragraph">
                        <wp:posOffset>-1829435</wp:posOffset>
                      </wp:positionV>
                      <wp:extent cx="311150" cy="119380"/>
                      <wp:effectExtent l="0" t="0" r="12700" b="13970"/>
                      <wp:wrapNone/>
                      <wp:docPr id="1771380565" name="Group 146"/>
                      <wp:cNvGraphicFramePr/>
                      <a:graphic xmlns:a="http://schemas.openxmlformats.org/drawingml/2006/main">
                        <a:graphicData uri="http://schemas.microsoft.com/office/word/2010/wordprocessingGroup">
                          <wpg:wgp>
                            <wpg:cNvGrpSpPr/>
                            <wpg:grpSpPr>
                              <a:xfrm>
                                <a:off x="0" y="0"/>
                                <a:ext cx="311150" cy="119380"/>
                                <a:chOff x="0" y="0"/>
                                <a:chExt cx="495300" cy="190500"/>
                              </a:xfrm>
                            </wpg:grpSpPr>
                            <wps:wsp>
                              <wps:cNvPr id="1934673745" name="Oval 1934673745"/>
                              <wps:cNvSpPr/>
                              <wps:spPr>
                                <a:xfrm>
                                  <a:off x="0" y="0"/>
                                  <a:ext cx="198437" cy="190500"/>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938691638" name="Straight Connector 1938691638"/>
                              <wps:cNvCnPr/>
                              <wps:spPr>
                                <a:xfrm>
                                  <a:off x="196850" y="95250"/>
                                  <a:ext cx="90487" cy="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741342491" name="Rectangle 741342491"/>
                              <wps:cNvSpPr/>
                              <wps:spPr>
                                <a:xfrm>
                                  <a:off x="290512" y="25400"/>
                                  <a:ext cx="204788" cy="165100"/>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g:wgp>
                        </a:graphicData>
                      </a:graphic>
                      <wp14:sizeRelH relativeFrom="margin">
                        <wp14:pctWidth>0</wp14:pctWidth>
                      </wp14:sizeRelH>
                      <wp14:sizeRelV relativeFrom="margin">
                        <wp14:pctHeight>0</wp14:pctHeight>
                      </wp14:sizeRelV>
                    </wp:anchor>
                  </w:drawing>
                </mc:Choice>
                <mc:Fallback>
                  <w:pict>
                    <v:group w14:anchorId="320ECEE3" id="Group 146" o:spid="_x0000_s1026" style="position:absolute;margin-left:-2.6pt;margin-top:-144.05pt;width:24.5pt;height:9.4pt;z-index:251666445;mso-width-relative:margin;mso-height-relative:margin" coordsize="495300,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">
                      <v:oval id="Oval 1934673745" o:spid="_x0000_s1027" style="position:absolute;width:198437;height:190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" fillcolor="red" strokecolor="black [3213]" strokeweight=".5pt">
                        <v:stroke joinstyle="miter"/>
                      </v:oval>
                      <v:line id="Straight Connector 1938691638" o:spid="_x0000_s1028" style="position:absolute;visibility:visible;mso-wrap-style:square" from="196850,95250" to="287337,9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" strokecolor="black [3200]" strokeweight=".5pt">
                        <v:stroke joinstyle="miter"/>
                      </v:line>
                      <v:rect id="Rectangle 741342491" o:spid="_x0000_s1029" style="position:absolute;left:290512;top:25400;width:204788;height:1651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" fillcolor="blue" strokecolor="black [3213]" strokeweight=".5pt"/>
                    </v:group>
                  </w:pict>
                </mc:Fallback>
              </mc:AlternateContent>
            </w:r>
            <w:r w:rsidRPr="0056239C">
              <w:rPr>
                <w:rFonts w:ascii="Arial" w:hAnsi="Arial" w:cs="Arial"/>
                <w:noProof/>
                <w:color w:val="000000"/>
                <w:sz w:val="18"/>
                <w:szCs w:val="18"/>
              </w:rPr>
              <mc:AlternateContent>
                <mc:Choice Requires="wpg">
                  <w:drawing>
                    <wp:anchor distT="0" distB="0" distL="114300" distR="114300" simplePos="0" relativeHeight="251668493" behindDoc="0" locked="0" layoutInCell="1" allowOverlap="1" wp14:anchorId="011BB48A" wp14:editId="1EE9CA55">
                      <wp:simplePos x="0" y="0"/>
                      <wp:positionH relativeFrom="column">
                        <wp:posOffset>-92075</wp:posOffset>
                      </wp:positionH>
                      <wp:positionV relativeFrom="paragraph">
                        <wp:posOffset>-1017905</wp:posOffset>
                      </wp:positionV>
                      <wp:extent cx="494665" cy="337820"/>
                      <wp:effectExtent l="0" t="0" r="19685" b="24130"/>
                      <wp:wrapNone/>
                      <wp:docPr id="1957984038" name="Group 148"/>
                      <wp:cNvGraphicFramePr/>
                      <a:graphic xmlns:a="http://schemas.openxmlformats.org/drawingml/2006/main">
                        <a:graphicData uri="http://schemas.microsoft.com/office/word/2010/wordprocessingGroup">
                          <wpg:wgp>
                            <wpg:cNvGrpSpPr/>
                            <wpg:grpSpPr>
                              <a:xfrm>
                                <a:off x="0" y="0"/>
                                <a:ext cx="494665" cy="337820"/>
                                <a:chOff x="0" y="0"/>
                                <a:chExt cx="787400" cy="538163"/>
                              </a:xfrm>
                            </wpg:grpSpPr>
                            <wps:wsp>
                              <wps:cNvPr id="1538044475" name="Rectangle 1538044475"/>
                              <wps:cNvSpPr/>
                              <wps:spPr>
                                <a:xfrm>
                                  <a:off x="292100" y="0"/>
                                  <a:ext cx="201612" cy="182563"/>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704833766" name="Rectangle 1704833766"/>
                              <wps:cNvSpPr/>
                              <wps:spPr>
                                <a:xfrm>
                                  <a:off x="292100" y="366713"/>
                                  <a:ext cx="201612" cy="171450"/>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254325676" name="Oval 1254325676"/>
                              <wps:cNvSpPr/>
                              <wps:spPr>
                                <a:xfrm>
                                  <a:off x="0" y="188913"/>
                                  <a:ext cx="201612" cy="184150"/>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728305463" name="Oval 1728305463"/>
                              <wps:cNvSpPr/>
                              <wps:spPr>
                                <a:xfrm>
                                  <a:off x="585787" y="182563"/>
                                  <a:ext cx="201613" cy="184150"/>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455191407" name="Straight Connector 455191407"/>
                              <wps:cNvCnPr/>
                              <wps:spPr>
                                <a:xfrm flipV="1">
                                  <a:off x="206375" y="92075"/>
                                  <a:ext cx="84137" cy="19050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168642914" name="Straight Connector 1168642914"/>
                              <wps:cNvCnPr/>
                              <wps:spPr>
                                <a:xfrm>
                                  <a:off x="206375" y="282575"/>
                                  <a:ext cx="84137" cy="168275"/>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761127042" name="Straight Connector 761127042"/>
                              <wps:cNvCnPr/>
                              <wps:spPr>
                                <a:xfrm>
                                  <a:off x="495300" y="92075"/>
                                  <a:ext cx="93662" cy="176213"/>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872738294" name="Straight Connector 1872738294"/>
                              <wps:cNvCnPr/>
                              <wps:spPr>
                                <a:xfrm flipV="1">
                                  <a:off x="495300" y="268288"/>
                                  <a:ext cx="93662" cy="182562"/>
                                </a:xfrm>
                                <a:prstGeom prst="line">
                                  <a:avLst/>
                                </a:prstGeom>
                                <a:ln w="6350"/>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ACFBB3A" id="Group 148" o:spid="_x0000_s1026" style="position:absolute;margin-left:-7.25pt;margin-top:-80.15pt;width:38.95pt;height:26.6pt;z-index:251668493;mso-width-relative:margin;mso-height-relative:margin" coordsize="7874,5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">
                      <v:rect id="Rectangle 1538044475" o:spid="_x0000_s1027" style="position:absolute;left:2921;width:2016;height:1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" fillcolor="blue" strokecolor="black [3213]" strokeweight=".5pt"/>
                      <v:rect id="Rectangle 1704833766" o:spid="_x0000_s1028" style="position:absolute;left:2921;top:3667;width:2016;height:1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" fillcolor="blue" strokecolor="black [3213]" strokeweight=".5pt"/>
                      <v:oval id="Oval 1254325676" o:spid="_x0000_s1029" style="position:absolute;top:1889;width:2016;height:18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" fillcolor="red" strokecolor="black [3213]" strokeweight=".5pt">
                        <v:stroke joinstyle="miter"/>
                      </v:oval>
                      <v:oval id="Oval 1728305463" o:spid="_x0000_s1030" style="position:absolute;left:5857;top:1825;width:2017;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" fillcolor="red" strokecolor="black [3213]" strokeweight=".5pt">
                        <v:stroke joinstyle="miter"/>
                      </v:oval>
                      <v:line id="Straight Connector 455191407" o:spid="_x0000_s1031" style="position:absolute;flip:y;visibility:visible;mso-wrap-style:square" from="2063,920" to="2905,2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" strokecolor="black [3200]" strokeweight=".5pt">
                        <v:stroke joinstyle="miter"/>
                      </v:line>
                      <v:line id="Straight Connector 1168642914" o:spid="_x0000_s1032" style="position:absolute;visibility:visible;mso-wrap-style:square" from="2063,2825" to="2905,4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" strokecolor="black [3200]" strokeweight=".5pt">
                        <v:stroke joinstyle="miter"/>
                      </v:line>
                      <v:line id="Straight Connector 761127042" o:spid="_x0000_s1033" style="position:absolute;visibility:visible;mso-wrap-style:square" from="4953,920" to="5889,2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" strokecolor="black [3200]" strokeweight=".5pt">
                        <v:stroke joinstyle="miter"/>
                      </v:line>
                      <v:line id="Straight Connector 1872738294" o:spid="_x0000_s1034" style="position:absolute;flip:y;visibility:visible;mso-wrap-style:square" from="4953,2682" to="5889,4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" strokecolor="black [3200]" strokeweight=".5pt">
                        <v:stroke joinstyle="miter"/>
                      </v:line>
                    </v:group>
                  </w:pict>
                </mc:Fallback>
              </mc:AlternateContent>
            </w:r>
            <w:r w:rsidRPr="0056239C">
              <w:rPr>
                <w:rFonts w:ascii="Arial" w:hAnsi="Arial" w:cs="Arial"/>
                <w:noProof/>
                <w:color w:val="000000"/>
                <w:sz w:val="18"/>
                <w:szCs w:val="18"/>
              </w:rPr>
              <mc:AlternateContent>
                <mc:Choice Requires="wpg">
                  <w:drawing>
                    <wp:anchor distT="0" distB="0" distL="114300" distR="114300" simplePos="0" relativeHeight="251669517" behindDoc="0" locked="0" layoutInCell="1" allowOverlap="1" wp14:anchorId="0A03DB33" wp14:editId="50FCFAF9">
                      <wp:simplePos x="0" y="0"/>
                      <wp:positionH relativeFrom="column">
                        <wp:posOffset>-90805</wp:posOffset>
                      </wp:positionH>
                      <wp:positionV relativeFrom="paragraph">
                        <wp:posOffset>-550545</wp:posOffset>
                      </wp:positionV>
                      <wp:extent cx="681990" cy="349250"/>
                      <wp:effectExtent l="0" t="0" r="22860" b="12700"/>
                      <wp:wrapNone/>
                      <wp:docPr id="602646302" name="Group 149"/>
                      <wp:cNvGraphicFramePr/>
                      <a:graphic xmlns:a="http://schemas.openxmlformats.org/drawingml/2006/main">
                        <a:graphicData uri="http://schemas.microsoft.com/office/word/2010/wordprocessingGroup">
                          <wpg:wgp>
                            <wpg:cNvGrpSpPr/>
                            <wpg:grpSpPr>
                              <a:xfrm>
                                <a:off x="0" y="0"/>
                                <a:ext cx="681990" cy="349250"/>
                                <a:chOff x="0" y="0"/>
                                <a:chExt cx="1085850" cy="555625"/>
                              </a:xfrm>
                            </wpg:grpSpPr>
                            <wps:wsp>
                              <wps:cNvPr id="1731386518" name="Straight Connector 1731386518"/>
                              <wps:cNvCnPr>
                                <a:cxnSpLocks/>
                              </wps:cNvCnPr>
                              <wps:spPr>
                                <a:xfrm flipV="1">
                                  <a:off x="204787" y="107950"/>
                                  <a:ext cx="112713" cy="19050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452375150" name="Straight Connector 452375150"/>
                              <wps:cNvCnPr>
                                <a:cxnSpLocks/>
                              </wps:cNvCnPr>
                              <wps:spPr>
                                <a:xfrm>
                                  <a:off x="204787" y="298450"/>
                                  <a:ext cx="112713" cy="174625"/>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38811716" name="Straight Connector 38811716"/>
                              <wps:cNvCnPr>
                                <a:cxnSpLocks/>
                              </wps:cNvCnPr>
                              <wps:spPr>
                                <a:xfrm>
                                  <a:off x="508000" y="107950"/>
                                  <a:ext cx="107950" cy="179387"/>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104279187" name="Straight Connector 1104279187"/>
                              <wps:cNvCnPr>
                                <a:cxnSpLocks/>
                              </wps:cNvCnPr>
                              <wps:spPr>
                                <a:xfrm flipV="1">
                                  <a:off x="508000" y="288925"/>
                                  <a:ext cx="107950" cy="18415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080078974" name="Oval 1080078974"/>
                              <wps:cNvSpPr/>
                              <wps:spPr>
                                <a:xfrm>
                                  <a:off x="312737" y="0"/>
                                  <a:ext cx="190500" cy="182562"/>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420149157" name="Rectangle 1420149157"/>
                              <wps:cNvSpPr/>
                              <wps:spPr>
                                <a:xfrm>
                                  <a:off x="0" y="211137"/>
                                  <a:ext cx="200025" cy="182563"/>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411552500" name="Oval 411552500"/>
                              <wps:cNvSpPr/>
                              <wps:spPr>
                                <a:xfrm>
                                  <a:off x="319087" y="374650"/>
                                  <a:ext cx="196850" cy="180975"/>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25997859" name="Rectangle 25997859"/>
                              <wps:cNvSpPr/>
                              <wps:spPr>
                                <a:xfrm>
                                  <a:off x="617537" y="206375"/>
                                  <a:ext cx="190500" cy="176212"/>
                                </a:xfrm>
                                <a:prstGeom prst="rect">
                                  <a:avLst/>
                                </a:prstGeom>
                                <a:solidFill>
                                  <a:srgbClr val="0000FF"/>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919699643" name="Oval 1919699643"/>
                              <wps:cNvSpPr/>
                              <wps:spPr>
                                <a:xfrm>
                                  <a:off x="898525" y="206375"/>
                                  <a:ext cx="187325" cy="176212"/>
                                </a:xfrm>
                                <a:prstGeom prst="ellipse">
                                  <a:avLst/>
                                </a:prstGeom>
                                <a:solidFill>
                                  <a:srgbClr val="FF0000"/>
                                </a:solid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wrap="square" rtlCol="0" anchor="ctr"/>
                            </wps:wsp>
                            <wps:wsp>
                              <wps:cNvPr id="1647803214" name="Straight Connector 1647803214"/>
                              <wps:cNvCnPr/>
                              <wps:spPr>
                                <a:xfrm>
                                  <a:off x="814387" y="296862"/>
                                  <a:ext cx="79375" cy="0"/>
                                </a:xfrm>
                                <a:prstGeom prst="line">
                                  <a:avLst/>
                                </a:prstGeom>
                                <a:ln w="6350"/>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0595495" id="Group 149" o:spid="_x0000_s1026" style="position:absolute;margin-left:-7.15pt;margin-top:-43.35pt;width:53.7pt;height:27.5pt;z-index:251669517;mso-width-relative:margin;mso-height-relative:margin" coordsize="10858,55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">
                      <v:line id="Straight Connector 1731386518" o:spid="_x0000_s1027" style="position:absolute;flip:y;visibility:visible;mso-wrap-style:square" from="2047,1079" to="3175,2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" strokecolor="black [3200]" strokeweight=".5pt">
                        <v:stroke joinstyle="miter"/>
                        <o:lock v:ext="edit" shapetype="f"/>
                      </v:line>
                      <v:line id="Straight Connector 452375150" o:spid="_x0000_s1028" style="position:absolute;visibility:visible;mso-wrap-style:square" from="2047,2984" to="3175,4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" strokecolor="black [3200]" strokeweight=".5pt">
                        <v:stroke joinstyle="miter"/>
                        <o:lock v:ext="edit" shapetype="f"/>
                      </v:line>
                      <v:line id="Straight Connector 38811716" o:spid="_x0000_s1029" style="position:absolute;visibility:visible;mso-wrap-style:square" from="5080,1079" to="6159,28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" strokecolor="black [3200]" strokeweight=".5pt">
                        <v:stroke joinstyle="miter"/>
                        <o:lock v:ext="edit" shapetype="f"/>
                      </v:line>
                      <v:line id="Straight Connector 1104279187" o:spid="_x0000_s1030" style="position:absolute;flip:y;visibility:visible;mso-wrap-style:square" from="5080,2889" to="6159,4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" strokecolor="black [3200]" strokeweight=".5pt">
                        <v:stroke joinstyle="miter"/>
                        <o:lock v:ext="edit" shapetype="f"/>
                      </v:line>
                      <v:oval id="Oval 1080078974" o:spid="_x0000_s1031" style="position:absolute;left:3127;width:1905;height:1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" fillcolor="red" strokecolor="black [3213]" strokeweight=".5pt">
                        <v:stroke joinstyle="miter"/>
                      </v:oval>
                      <v:rect id="Rectangle 1420149157" o:spid="_x0000_s1032" style="position:absolute;top:2111;width:2000;height:1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" fillcolor="blue" strokecolor="black [3213]" strokeweight=".5pt"/>
                      <v:oval id="Oval 411552500" o:spid="_x0000_s1033" style="position:absolute;left:3190;top:3746;width:1969;height:1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" fillcolor="red" strokecolor="black [3213]" strokeweight=".5pt">
                        <v:stroke joinstyle="miter"/>
                      </v:oval>
                      <v:rect id="Rectangle 25997859" o:spid="_x0000_s1034" style="position:absolute;left:6175;top:2063;width:1905;height:1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" fillcolor="blue" strokecolor="black [3213]" strokeweight=".5pt"/>
                      <v:oval id="Oval 1919699643" o:spid="_x0000_s1035" style="position:absolute;left:8985;top:2063;width:1873;height:1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" fillcolor="red" strokecolor="black [3213]" strokeweight=".5pt">
                        <v:stroke joinstyle="miter"/>
                      </v:oval>
                      <v:line id="Straight Connector 1647803214" o:spid="_x0000_s1036" style="position:absolute;visibility:visible;mso-wrap-style:square" from="8143,2968" to="8937,2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" strokecolor="black [3200]" strokeweight=".5pt">
                        <v:stroke joinstyle="miter"/>
                      </v:line>
                    </v:group>
                  </w:pict>
                </mc:Fallback>
              </mc:AlternateContent>
            </w:r>
          </w:p>
        </w:tc>
        <w:tc>
          <w:tcPr>
            <w:tcW w:w="1442" w:type="dxa"/>
            <w:tcBorders>
              <w:bottom w:val="single" w:sz="4" w:space="0" w:color="auto"/>
            </w:tcBorders>
            <w:noWrap/>
            <w:vAlign w:val="center"/>
          </w:tcPr>
          <w:p w14:paraId="566D8843" w14:textId="20402989" w:rsidR="00F603EB" w:rsidRPr="0056239C" w:rsidRDefault="00F603EB" w:rsidP="00892DA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w:t>
            </w:r>
          </w:p>
        </w:tc>
        <w:tc>
          <w:tcPr>
            <w:tcW w:w="1442" w:type="dxa"/>
            <w:tcBorders>
              <w:bottom w:val="single" w:sz="4" w:space="0" w:color="auto"/>
            </w:tcBorders>
            <w:noWrap/>
            <w:vAlign w:val="center"/>
          </w:tcPr>
          <w:p w14:paraId="43115F83" w14:textId="79B58251" w:rsidR="00F603EB" w:rsidRPr="0056239C" w:rsidRDefault="00F603EB" w:rsidP="00892DA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w:t>
            </w:r>
          </w:p>
        </w:tc>
        <w:tc>
          <w:tcPr>
            <w:tcW w:w="1419" w:type="dxa"/>
            <w:tcBorders>
              <w:bottom w:val="single" w:sz="4" w:space="0" w:color="auto"/>
            </w:tcBorders>
            <w:vAlign w:val="center"/>
          </w:tcPr>
          <w:p w14:paraId="0C89F105" w14:textId="45522F17" w:rsidR="00F603EB" w:rsidRPr="0056239C" w:rsidRDefault="00F603EB" w:rsidP="00892DA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18"/>
                <w:szCs w:val="18"/>
              </w:rPr>
            </w:pPr>
            <w:r w:rsidRPr="0056239C">
              <w:rPr>
                <w:rFonts w:asciiTheme="minorBidi" w:hAnsiTheme="minorBidi"/>
                <w:color w:val="000000"/>
                <w:sz w:val="18"/>
                <w:szCs w:val="18"/>
              </w:rPr>
              <w:t>-</w:t>
            </w:r>
          </w:p>
        </w:tc>
      </w:tr>
    </w:tbl>
    <w:p w14:paraId="14A4B188" w14:textId="121C8965" w:rsidR="00756F6D" w:rsidRPr="0056239C" w:rsidRDefault="00756F6D" w:rsidP="00684EE5">
      <w:pPr>
        <w:spacing w:line="240" w:lineRule="auto"/>
        <w:jc w:val="both"/>
        <w:rPr>
          <w:rFonts w:cstheme="majorBidi"/>
          <w:bCs/>
          <w:iCs/>
          <w:color w:val="000000"/>
          <w:sz w:val="20"/>
          <w:szCs w:val="20"/>
        </w:rPr>
      </w:pPr>
      <w:r w:rsidRPr="0056239C">
        <w:rPr>
          <w:rStyle w:val="Emphasis"/>
          <w:rFonts w:asciiTheme="majorBidi" w:eastAsiaTheme="majorEastAsia" w:hAnsiTheme="majorBidi"/>
          <w:b/>
          <w:bCs/>
          <w:i w:val="0"/>
          <w:iCs w:val="0"/>
          <w:szCs w:val="20"/>
        </w:rPr>
        <w:t>Note</w:t>
      </w:r>
      <w:r w:rsidRPr="0056239C">
        <w:rPr>
          <w:rStyle w:val="Emphasis"/>
          <w:rFonts w:asciiTheme="majorBidi" w:eastAsiaTheme="majorEastAsia" w:hAnsiTheme="majorBidi"/>
          <w:b/>
          <w:bCs/>
          <w:szCs w:val="20"/>
        </w:rPr>
        <w:t>:</w:t>
      </w:r>
      <w:r w:rsidRPr="0056239C">
        <w:rPr>
          <w:rStyle w:val="Emphasis"/>
          <w:rFonts w:eastAsiaTheme="majorEastAsia"/>
          <w:szCs w:val="20"/>
        </w:rPr>
        <w:t xml:space="preserve"> </w:t>
      </w:r>
      <w:r w:rsidRPr="0056239C">
        <w:rPr>
          <w:rFonts w:cstheme="majorBidi"/>
          <w:bCs/>
          <w:iCs/>
          <w:sz w:val="20"/>
          <w:szCs w:val="20"/>
        </w:rPr>
        <w:t xml:space="preserve">The effects' p-values are in parentheses. An effect is significant if its p-value&lt;0.1. </w:t>
      </w:r>
      <w:r w:rsidRPr="0056239C">
        <w:rPr>
          <w:rFonts w:cstheme="majorBidi"/>
          <w:bCs/>
          <w:iCs/>
          <w:color w:val="000000"/>
          <w:sz w:val="20"/>
          <w:szCs w:val="20"/>
        </w:rPr>
        <w:t>The standard error of each motif can be consulted in sections I.1 and I.3 of the data supplementary section.</w:t>
      </w:r>
    </w:p>
    <w:p w14:paraId="083AF1C0" w14:textId="16BBA548" w:rsidR="00CC3B5F" w:rsidRPr="0056239C" w:rsidRDefault="007C3F5D" w:rsidP="007C3F5D">
      <w:pPr>
        <w:spacing w:after="160" w:line="278" w:lineRule="auto"/>
        <w:rPr>
          <w:rFonts w:cstheme="majorBidi"/>
          <w:b/>
          <w:iCs/>
        </w:rPr>
      </w:pPr>
      <w:r w:rsidRPr="0056239C">
        <w:rPr>
          <w:rFonts w:cstheme="majorBidi"/>
          <w:b/>
          <w:iCs/>
        </w:rPr>
        <w:br w:type="page"/>
      </w:r>
    </w:p>
    <w:p w14:paraId="3E228667" w14:textId="5D70F04F" w:rsidR="007817F7" w:rsidRPr="0056239C" w:rsidRDefault="007817F7" w:rsidP="007817F7">
      <w:pPr>
        <w:spacing w:line="240" w:lineRule="auto"/>
        <w:jc w:val="both"/>
        <w:rPr>
          <w:rFonts w:cstheme="majorBidi"/>
          <w:b/>
          <w:iCs/>
        </w:rPr>
      </w:pPr>
      <w:r w:rsidRPr="0056239C">
        <w:rPr>
          <w:rFonts w:cstheme="majorBidi"/>
          <w:b/>
          <w:iCs/>
        </w:rPr>
        <w:lastRenderedPageBreak/>
        <w:t>I.</w:t>
      </w:r>
      <w:r w:rsidR="007C3F5D" w:rsidRPr="0056239C">
        <w:rPr>
          <w:rFonts w:cstheme="majorBidi"/>
          <w:b/>
          <w:iCs/>
        </w:rPr>
        <w:t>6</w:t>
      </w:r>
      <w:r w:rsidRPr="0056239C">
        <w:rPr>
          <w:rFonts w:cstheme="majorBidi"/>
          <w:b/>
          <w:iCs/>
        </w:rPr>
        <w:t xml:space="preserve"> Boxplots</w:t>
      </w:r>
      <w:r w:rsidR="00A00523" w:rsidRPr="0056239C">
        <w:rPr>
          <w:rFonts w:cstheme="majorBidi"/>
          <w:b/>
          <w:iCs/>
        </w:rPr>
        <w:t xml:space="preserve"> </w:t>
      </w:r>
      <w:r w:rsidRPr="0056239C">
        <w:rPr>
          <w:rFonts w:cstheme="majorBidi"/>
          <w:b/>
          <w:iCs/>
        </w:rPr>
        <w:t>Estimations</w:t>
      </w:r>
    </w:p>
    <w:p w14:paraId="4B9D2293" w14:textId="77777777" w:rsidR="00153DA3" w:rsidRPr="0056239C" w:rsidRDefault="00153DA3" w:rsidP="007817F7">
      <w:pPr>
        <w:spacing w:line="240" w:lineRule="auto"/>
        <w:jc w:val="both"/>
        <w:rPr>
          <w:rFonts w:cstheme="majorBidi"/>
          <w:b/>
          <w:iCs/>
        </w:rPr>
      </w:pPr>
    </w:p>
    <w:p w14:paraId="63412AFB" w14:textId="2EE05467" w:rsidR="00153DA3" w:rsidRPr="0056239C" w:rsidRDefault="00684EE5" w:rsidP="007817F7">
      <w:pPr>
        <w:spacing w:line="240" w:lineRule="auto"/>
        <w:jc w:val="both"/>
        <w:rPr>
          <w:rFonts w:cstheme="majorBidi"/>
          <w:b/>
          <w:iCs/>
        </w:rPr>
      </w:pPr>
      <w:r w:rsidRPr="0056239C">
        <w:rPr>
          <w:rFonts w:cstheme="majorBidi"/>
          <w:b/>
          <w:iCs/>
        </w:rPr>
        <w:t>Odebrecht</w:t>
      </w:r>
      <w:r w:rsidR="00153DA3" w:rsidRPr="0056239C">
        <w:rPr>
          <w:rFonts w:cstheme="majorBidi"/>
          <w:b/>
          <w:iCs/>
        </w:rPr>
        <w:t xml:space="preserve"> Component</w:t>
      </w:r>
    </w:p>
    <w:p w14:paraId="48802D54" w14:textId="4C80EF8B" w:rsidR="00A5057A" w:rsidRPr="0056239C" w:rsidRDefault="00A5057A" w:rsidP="00A5057A">
      <w:pPr>
        <w:spacing w:line="240" w:lineRule="auto"/>
        <w:jc w:val="both"/>
        <w:rPr>
          <w:rFonts w:cstheme="majorBidi"/>
          <w:b/>
          <w:iCs/>
        </w:rPr>
      </w:pPr>
    </w:p>
    <w:p w14:paraId="1A4CB7FA" w14:textId="5672178E" w:rsidR="002C23F4" w:rsidRPr="0056239C" w:rsidRDefault="00292CDB" w:rsidP="002C23F4">
      <w:pPr>
        <w:spacing w:line="240" w:lineRule="auto"/>
        <w:jc w:val="both"/>
        <w:rPr>
          <w:rFonts w:cstheme="majorBidi"/>
          <w:b/>
          <w:iCs/>
        </w:rPr>
      </w:pPr>
      <w:r w:rsidRPr="0056239C">
        <w:rPr>
          <w:rFonts w:cstheme="majorBidi"/>
          <w:b/>
          <w:iCs/>
          <w:noProof/>
          <w14:ligatures w14:val="standardContextual"/>
        </w:rPr>
        <w:drawing>
          <wp:inline distT="0" distB="0" distL="0" distR="0" wp14:anchorId="71FE7501" wp14:editId="54D68ECF">
            <wp:extent cx="5985208" cy="6983185"/>
            <wp:effectExtent l="0" t="0" r="0" b="8255"/>
            <wp:docPr id="527411425" name="Picture 106" descr="Several diagrams showing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411425" name="Picture 106" descr="Several diagrams showing different types of data&#10;&#10;AI-generated content may be incorrect."/>
                    <pic:cNvPicPr/>
                  </pic:nvPicPr>
                  <pic:blipFill>
                    <a:blip r:embed="rId99" cstate="print">
                      <a:extLst>
                        <a:ext uri="{28A0092B-C50C-407E-A947-70E740481C1C}">
                          <a14:useLocalDpi xmlns:a14="http://schemas.microsoft.com/office/drawing/2010/main" val="0"/>
                        </a:ext>
                      </a:extLst>
                    </a:blip>
                    <a:stretch>
                      <a:fillRect/>
                    </a:stretch>
                  </pic:blipFill>
                  <pic:spPr>
                    <a:xfrm>
                      <a:off x="0" y="0"/>
                      <a:ext cx="6003340" cy="7004340"/>
                    </a:xfrm>
                    <a:prstGeom prst="rect">
                      <a:avLst/>
                    </a:prstGeom>
                  </pic:spPr>
                </pic:pic>
              </a:graphicData>
            </a:graphic>
          </wp:inline>
        </w:drawing>
      </w:r>
    </w:p>
    <w:p w14:paraId="4CF37E3C" w14:textId="164F5474" w:rsidR="00153DA3" w:rsidRPr="0056239C" w:rsidRDefault="006D2D30" w:rsidP="006D2D30">
      <w:pPr>
        <w:spacing w:after="160" w:line="278" w:lineRule="auto"/>
        <w:rPr>
          <w:rFonts w:cstheme="majorBidi"/>
          <w:b/>
          <w:iCs/>
        </w:rPr>
      </w:pPr>
      <w:r w:rsidRPr="0056239C">
        <w:rPr>
          <w:rFonts w:cstheme="majorBidi"/>
          <w:b/>
          <w:iCs/>
        </w:rPr>
        <w:br w:type="page"/>
      </w:r>
    </w:p>
    <w:p w14:paraId="191BEFC9" w14:textId="7655DF6E" w:rsidR="00153DA3" w:rsidRPr="0056239C" w:rsidRDefault="002467D3">
      <w:pPr>
        <w:spacing w:after="160" w:line="278" w:lineRule="auto"/>
        <w:rPr>
          <w:rFonts w:cstheme="majorBidi"/>
          <w:b/>
          <w:iCs/>
        </w:rPr>
      </w:pPr>
      <w:r w:rsidRPr="0056239C">
        <w:rPr>
          <w:rFonts w:cstheme="majorBidi"/>
          <w:b/>
          <w:iCs/>
        </w:rPr>
        <w:lastRenderedPageBreak/>
        <w:t>Secondary</w:t>
      </w:r>
      <w:r w:rsidR="00153DA3" w:rsidRPr="0056239C">
        <w:rPr>
          <w:rFonts w:cstheme="majorBidi"/>
          <w:b/>
          <w:iCs/>
        </w:rPr>
        <w:t xml:space="preserve"> Component</w:t>
      </w:r>
    </w:p>
    <w:p w14:paraId="3A832427" w14:textId="096C84E6" w:rsidR="00A5057A" w:rsidRPr="0056239C" w:rsidRDefault="00C21EED" w:rsidP="00A5057A">
      <w:pPr>
        <w:spacing w:after="160" w:line="278" w:lineRule="auto"/>
        <w:rPr>
          <w:rFonts w:cstheme="majorBidi"/>
          <w:b/>
          <w:iCs/>
        </w:rPr>
      </w:pPr>
      <w:r w:rsidRPr="0056239C">
        <w:rPr>
          <w:rFonts w:cstheme="majorBidi"/>
          <w:b/>
          <w:iCs/>
          <w:noProof/>
          <w14:ligatures w14:val="standardContextual"/>
        </w:rPr>
        <w:drawing>
          <wp:inline distT="0" distB="0" distL="0" distR="0" wp14:anchorId="23331D4F" wp14:editId="35AD9C08">
            <wp:extent cx="5932714" cy="6921938"/>
            <wp:effectExtent l="0" t="0" r="0" b="0"/>
            <wp:docPr id="1959823575" name="Picture 107" descr="A screenshot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823575" name="Picture 107" descr="A screenshot of a diagram&#10;&#10;AI-generated content may be incorrect."/>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938800" cy="6929038"/>
                    </a:xfrm>
                    <a:prstGeom prst="rect">
                      <a:avLst/>
                    </a:prstGeom>
                  </pic:spPr>
                </pic:pic>
              </a:graphicData>
            </a:graphic>
          </wp:inline>
        </w:drawing>
      </w:r>
    </w:p>
    <w:p w14:paraId="4F77AB05" w14:textId="08F22512" w:rsidR="003657E3" w:rsidRPr="0056239C" w:rsidRDefault="003657E3" w:rsidP="00C96138">
      <w:pPr>
        <w:spacing w:after="160" w:line="278" w:lineRule="auto"/>
        <w:rPr>
          <w:rFonts w:cstheme="majorBidi"/>
          <w:b/>
          <w:iCs/>
        </w:rPr>
      </w:pPr>
    </w:p>
    <w:p w14:paraId="5350FC77" w14:textId="04CB3E81" w:rsidR="00514C97" w:rsidRPr="0056239C" w:rsidRDefault="00514C97">
      <w:pPr>
        <w:spacing w:after="160" w:line="278" w:lineRule="auto"/>
        <w:rPr>
          <w:rFonts w:cstheme="majorBidi"/>
          <w:b/>
          <w:iCs/>
        </w:rPr>
      </w:pPr>
      <w:r w:rsidRPr="0056239C">
        <w:rPr>
          <w:rFonts w:cstheme="majorBidi"/>
          <w:b/>
          <w:iCs/>
        </w:rPr>
        <w:br w:type="page"/>
      </w:r>
    </w:p>
    <w:p w14:paraId="786E98B6" w14:textId="48C66103" w:rsidR="0061690B" w:rsidRPr="0056239C" w:rsidRDefault="00986264" w:rsidP="00620EEC">
      <w:pPr>
        <w:spacing w:line="240" w:lineRule="auto"/>
        <w:jc w:val="both"/>
        <w:rPr>
          <w:rFonts w:cstheme="majorBidi"/>
          <w:b/>
          <w:iCs/>
        </w:rPr>
      </w:pPr>
      <w:r>
        <w:rPr>
          <w:rFonts w:cstheme="majorBidi"/>
          <w:b/>
          <w:iCs/>
        </w:rPr>
        <w:lastRenderedPageBreak/>
        <w:t>J</w:t>
      </w:r>
      <w:r w:rsidR="0061690B" w:rsidRPr="0056239C">
        <w:rPr>
          <w:rFonts w:cstheme="majorBidi"/>
          <w:b/>
          <w:iCs/>
        </w:rPr>
        <w:t xml:space="preserve"> Alternative Structural Driver of Actor and Node-level Metrics</w:t>
      </w:r>
      <w:r w:rsidR="009C030F" w:rsidRPr="0056239C">
        <w:rPr>
          <w:rFonts w:cstheme="majorBidi"/>
          <w:b/>
          <w:iCs/>
        </w:rPr>
        <w:t xml:space="preserve">. </w:t>
      </w:r>
      <w:r w:rsidR="009C030F" w:rsidRPr="0056239C">
        <w:rPr>
          <w:rFonts w:cstheme="majorBidi"/>
          <w:bCs/>
          <w:iCs/>
        </w:rPr>
        <w:t>This table compares the five road PPP markets under study (Brazil, Colombia, Peru, Portugal, and Chile)</w:t>
      </w:r>
      <w:r w:rsidR="00C21553" w:rsidRPr="0056239C">
        <w:rPr>
          <w:rFonts w:cstheme="majorBidi"/>
          <w:bCs/>
          <w:iCs/>
        </w:rPr>
        <w:t xml:space="preserve"> across four dimensions: market structure, PPP Programs, Financing, and </w:t>
      </w:r>
      <w:r w:rsidR="00533171" w:rsidRPr="0056239C">
        <w:rPr>
          <w:rFonts w:cstheme="majorBidi"/>
          <w:bCs/>
          <w:iCs/>
        </w:rPr>
        <w:t>Contract Award Frequency</w:t>
      </w:r>
      <w:r w:rsidR="00C21553" w:rsidRPr="0056239C">
        <w:rPr>
          <w:rFonts w:cstheme="majorBidi"/>
          <w:bCs/>
          <w:iCs/>
        </w:rPr>
        <w:t xml:space="preserve">. </w:t>
      </w:r>
      <w:r w:rsidR="00533171" w:rsidRPr="0056239C">
        <w:rPr>
          <w:rFonts w:cstheme="majorBidi"/>
          <w:bCs/>
          <w:iCs/>
        </w:rPr>
        <w:t xml:space="preserve">The comparison intends to </w:t>
      </w:r>
      <w:r w:rsidR="00BC678A">
        <w:rPr>
          <w:rFonts w:cstheme="majorBidi"/>
          <w:bCs/>
          <w:iCs/>
        </w:rPr>
        <w:t>mention alternative drivers that can explain the resulting network structures</w:t>
      </w:r>
      <w:r w:rsidR="00C54EAD" w:rsidRPr="0056239C">
        <w:rPr>
          <w:rFonts w:cstheme="majorBidi"/>
          <w:bCs/>
          <w:iCs/>
        </w:rPr>
        <w:t>.</w:t>
      </w:r>
      <w:r w:rsidR="00E92DAA" w:rsidRPr="0056239C">
        <w:rPr>
          <w:rFonts w:cstheme="majorBidi"/>
          <w:bCs/>
          <w:iCs/>
        </w:rPr>
        <w:t xml:space="preserve"> </w:t>
      </w:r>
      <w:r w:rsidR="002C3809" w:rsidRPr="0056239C">
        <w:rPr>
          <w:rFonts w:cstheme="majorBidi"/>
          <w:bCs/>
          <w:iCs/>
        </w:rPr>
        <w:t xml:space="preserve">Five </w:t>
      </w:r>
      <w:r w:rsidR="00FA01A9" w:rsidRPr="0056239C">
        <w:rPr>
          <w:rFonts w:cstheme="majorBidi"/>
          <w:bCs/>
          <w:iCs/>
        </w:rPr>
        <w:t xml:space="preserve">of the seven projects awarded to Odebrecht and its allies </w:t>
      </w:r>
      <w:r w:rsidR="002271F4" w:rsidRPr="0056239C">
        <w:rPr>
          <w:rFonts w:cstheme="majorBidi"/>
          <w:bCs/>
          <w:iCs/>
        </w:rPr>
        <w:t xml:space="preserve">in </w:t>
      </w:r>
      <w:r w:rsidR="00FA01A9" w:rsidRPr="0056239C">
        <w:rPr>
          <w:rFonts w:cstheme="majorBidi"/>
          <w:bCs/>
          <w:iCs/>
        </w:rPr>
        <w:t>Portugal were during Wave 2 (SCUT, see notes).</w:t>
      </w:r>
      <w:r w:rsidR="00696B1A" w:rsidRPr="0056239C">
        <w:rPr>
          <w:rFonts w:cstheme="majorBidi"/>
          <w:bCs/>
          <w:iCs/>
        </w:rPr>
        <w:t xml:space="preserve"> During 1999 and 2002, </w:t>
      </w:r>
      <w:r w:rsidR="005E265F" w:rsidRPr="0056239C">
        <w:rPr>
          <w:rFonts w:cstheme="majorBidi"/>
          <w:bCs/>
          <w:iCs/>
        </w:rPr>
        <w:t xml:space="preserve">a </w:t>
      </w:r>
      <w:r w:rsidR="00C74683" w:rsidRPr="0056239C">
        <w:rPr>
          <w:rFonts w:cstheme="majorBidi"/>
          <w:bCs/>
          <w:iCs/>
        </w:rPr>
        <w:t>three-year window</w:t>
      </w:r>
      <w:r w:rsidR="005E265F" w:rsidRPr="0056239C">
        <w:rPr>
          <w:rFonts w:cstheme="majorBidi"/>
          <w:bCs/>
          <w:iCs/>
        </w:rPr>
        <w:t>,</w:t>
      </w:r>
      <w:r w:rsidR="00C74683" w:rsidRPr="0056239C">
        <w:rPr>
          <w:rFonts w:cstheme="majorBidi"/>
          <w:bCs/>
          <w:iCs/>
        </w:rPr>
        <w:t xml:space="preserve"> </w:t>
      </w:r>
      <w:r w:rsidR="00696B1A" w:rsidRPr="0056239C">
        <w:rPr>
          <w:rFonts w:cstheme="majorBidi"/>
          <w:bCs/>
          <w:iCs/>
        </w:rPr>
        <w:t xml:space="preserve">the </w:t>
      </w:r>
      <w:r w:rsidR="00A8777B" w:rsidRPr="0056239C">
        <w:rPr>
          <w:rFonts w:cstheme="majorBidi"/>
          <w:bCs/>
          <w:iCs/>
        </w:rPr>
        <w:t>Portuguese</w:t>
      </w:r>
      <w:r w:rsidR="00696B1A" w:rsidRPr="0056239C">
        <w:rPr>
          <w:rFonts w:cstheme="majorBidi"/>
          <w:bCs/>
          <w:iCs/>
        </w:rPr>
        <w:t xml:space="preserve"> government </w:t>
      </w:r>
      <w:r w:rsidR="00A8777B" w:rsidRPr="0056239C">
        <w:rPr>
          <w:rFonts w:cstheme="majorBidi"/>
          <w:bCs/>
          <w:iCs/>
        </w:rPr>
        <w:t>awarded</w:t>
      </w:r>
      <w:r w:rsidR="00696B1A" w:rsidRPr="0056239C">
        <w:rPr>
          <w:rFonts w:cstheme="majorBidi"/>
          <w:bCs/>
          <w:iCs/>
        </w:rPr>
        <w:t xml:space="preserve"> </w:t>
      </w:r>
      <w:r w:rsidR="00C74683" w:rsidRPr="0056239C">
        <w:rPr>
          <w:rFonts w:cstheme="majorBidi"/>
          <w:bCs/>
          <w:iCs/>
        </w:rPr>
        <w:t>all seven</w:t>
      </w:r>
      <w:r w:rsidR="00696B1A" w:rsidRPr="0056239C">
        <w:rPr>
          <w:rFonts w:cstheme="majorBidi"/>
          <w:bCs/>
          <w:iCs/>
        </w:rPr>
        <w:t xml:space="preserve"> </w:t>
      </w:r>
      <w:r w:rsidR="00A8777B" w:rsidRPr="0056239C">
        <w:rPr>
          <w:rFonts w:cstheme="majorBidi"/>
          <w:bCs/>
          <w:iCs/>
        </w:rPr>
        <w:t>SCUT road PPP projects</w:t>
      </w:r>
      <w:r w:rsidR="005D57E9" w:rsidRPr="0056239C">
        <w:rPr>
          <w:rFonts w:cstheme="majorBidi"/>
          <w:bCs/>
          <w:iCs/>
        </w:rPr>
        <w:t>, making this one of the most compressed concession award sequences in the five markets under study.</w:t>
      </w:r>
      <w:r w:rsidR="00640853" w:rsidRPr="0056239C">
        <w:rPr>
          <w:rFonts w:cstheme="majorBidi"/>
          <w:bCs/>
          <w:iCs/>
        </w:rPr>
        <w:t xml:space="preserve"> </w:t>
      </w:r>
      <w:r w:rsidR="005D57E9" w:rsidRPr="0056239C">
        <w:rPr>
          <w:rFonts w:cstheme="majorBidi"/>
          <w:bCs/>
          <w:iCs/>
        </w:rPr>
        <w:t>Four</w:t>
      </w:r>
      <w:r w:rsidR="004236E7" w:rsidRPr="0056239C">
        <w:rPr>
          <w:rFonts w:cstheme="majorBidi"/>
          <w:bCs/>
          <w:iCs/>
        </w:rPr>
        <w:t xml:space="preserve"> out of the </w:t>
      </w:r>
      <w:r w:rsidR="005D57E9" w:rsidRPr="0056239C">
        <w:rPr>
          <w:rFonts w:cstheme="majorBidi"/>
          <w:bCs/>
          <w:iCs/>
        </w:rPr>
        <w:t>seven</w:t>
      </w:r>
      <w:r w:rsidR="004236E7" w:rsidRPr="0056239C">
        <w:rPr>
          <w:rFonts w:cstheme="majorBidi"/>
          <w:bCs/>
          <w:iCs/>
        </w:rPr>
        <w:t xml:space="preserve"> projects in the SCUT program were </w:t>
      </w:r>
      <w:r w:rsidR="00BA224D" w:rsidRPr="0056239C">
        <w:rPr>
          <w:rFonts w:cstheme="majorBidi"/>
          <w:bCs/>
          <w:iCs/>
        </w:rPr>
        <w:t xml:space="preserve">awarded to a consortium </w:t>
      </w:r>
      <w:r w:rsidR="005D57E9" w:rsidRPr="0056239C">
        <w:rPr>
          <w:rFonts w:cstheme="majorBidi"/>
          <w:bCs/>
          <w:iCs/>
        </w:rPr>
        <w:t>replicating the same sponsors</w:t>
      </w:r>
      <w:r w:rsidR="00B578B5" w:rsidRPr="0056239C">
        <w:rPr>
          <w:rFonts w:cstheme="majorBidi"/>
          <w:bCs/>
          <w:iCs/>
        </w:rPr>
        <w:t>, in which the same companies participated repeatedly with identical ownership stakes</w:t>
      </w:r>
      <w:r w:rsidR="00BA224D" w:rsidRPr="0056239C">
        <w:rPr>
          <w:rFonts w:cstheme="majorBidi"/>
          <w:bCs/>
          <w:iCs/>
        </w:rPr>
        <w:t>.</w:t>
      </w:r>
      <w:r w:rsidR="00B578B5" w:rsidRPr="0056239C">
        <w:rPr>
          <w:rFonts w:cstheme="majorBidi"/>
          <w:bCs/>
          <w:iCs/>
        </w:rPr>
        <w:t xml:space="preserve"> </w:t>
      </w:r>
      <w:r w:rsidR="003277B9" w:rsidRPr="0056239C">
        <w:rPr>
          <w:rFonts w:cstheme="majorBidi"/>
          <w:bCs/>
          <w:iCs/>
        </w:rPr>
        <w:t xml:space="preserve">Odebrecht’s subsidiary, Bento Pedroso, was part of the </w:t>
      </w:r>
      <w:r w:rsidR="009E6FCF" w:rsidRPr="0056239C">
        <w:rPr>
          <w:rFonts w:cstheme="majorBidi"/>
          <w:bCs/>
          <w:iCs/>
        </w:rPr>
        <w:t xml:space="preserve">project company awarded </w:t>
      </w:r>
      <w:r w:rsidR="003E44E1" w:rsidRPr="0056239C">
        <w:rPr>
          <w:rFonts w:cstheme="majorBidi"/>
          <w:bCs/>
          <w:iCs/>
        </w:rPr>
        <w:t xml:space="preserve">with these projects </w:t>
      </w:r>
      <w:r w:rsidR="003277B9" w:rsidRPr="0056239C">
        <w:rPr>
          <w:rFonts w:cstheme="majorBidi"/>
          <w:bCs/>
          <w:iCs/>
        </w:rPr>
        <w:t>(Tribunal de Contas 2005)</w:t>
      </w:r>
      <w:r w:rsidR="003E44E1" w:rsidRPr="0056239C">
        <w:rPr>
          <w:rFonts w:cstheme="majorBidi"/>
          <w:bCs/>
          <w:iCs/>
        </w:rPr>
        <w:t xml:space="preserve">. </w:t>
      </w:r>
    </w:p>
    <w:tbl>
      <w:tblPr>
        <w:tblW w:w="9498" w:type="dxa"/>
        <w:tblLook w:val="04A0" w:firstRow="1" w:lastRow="0" w:firstColumn="1" w:lastColumn="0" w:noHBand="0" w:noVBand="1"/>
      </w:tblPr>
      <w:tblGrid>
        <w:gridCol w:w="572"/>
        <w:gridCol w:w="1555"/>
        <w:gridCol w:w="1842"/>
        <w:gridCol w:w="1560"/>
        <w:gridCol w:w="1275"/>
        <w:gridCol w:w="1276"/>
        <w:gridCol w:w="1418"/>
      </w:tblGrid>
      <w:tr w:rsidR="00477863" w:rsidRPr="0056239C" w14:paraId="078F5007" w14:textId="77777777" w:rsidTr="00FB1199">
        <w:trPr>
          <w:trHeight w:val="407"/>
        </w:trPr>
        <w:tc>
          <w:tcPr>
            <w:tcW w:w="572" w:type="dxa"/>
            <w:tcBorders>
              <w:top w:val="single" w:sz="4" w:space="0" w:color="auto"/>
              <w:left w:val="nil"/>
              <w:bottom w:val="single" w:sz="4" w:space="0" w:color="auto"/>
              <w:right w:val="nil"/>
            </w:tcBorders>
            <w:noWrap/>
            <w:vAlign w:val="center"/>
            <w:hideMark/>
          </w:tcPr>
          <w:p w14:paraId="6B4FB10A" w14:textId="50FAA9FD" w:rsidR="00477863" w:rsidRPr="0056239C" w:rsidRDefault="00477863" w:rsidP="00102CC0">
            <w:pPr>
              <w:spacing w:line="240" w:lineRule="auto"/>
              <w:rPr>
                <w:rFonts w:asciiTheme="minorBidi" w:hAnsiTheme="minorBidi" w:cstheme="minorBidi"/>
                <w:color w:val="000000"/>
                <w:sz w:val="12"/>
                <w:szCs w:val="12"/>
                <w:lang w:eastAsia="zh-CN"/>
              </w:rPr>
            </w:pPr>
          </w:p>
        </w:tc>
        <w:tc>
          <w:tcPr>
            <w:tcW w:w="1555" w:type="dxa"/>
            <w:tcBorders>
              <w:top w:val="single" w:sz="4" w:space="0" w:color="auto"/>
              <w:left w:val="nil"/>
              <w:bottom w:val="single" w:sz="4" w:space="0" w:color="auto"/>
              <w:right w:val="nil"/>
            </w:tcBorders>
            <w:vAlign w:val="center"/>
          </w:tcPr>
          <w:p w14:paraId="37E13C2F" w14:textId="77777777" w:rsidR="00477863" w:rsidRPr="0056239C" w:rsidRDefault="00477863" w:rsidP="00102CC0">
            <w:pPr>
              <w:spacing w:line="240" w:lineRule="auto"/>
              <w:rPr>
                <w:rFonts w:asciiTheme="minorBidi" w:hAnsiTheme="minorBidi" w:cstheme="minorBidi"/>
                <w:b/>
                <w:bCs/>
                <w:color w:val="000000"/>
                <w:sz w:val="12"/>
                <w:szCs w:val="12"/>
                <w:lang w:eastAsia="zh-CN"/>
              </w:rPr>
            </w:pPr>
          </w:p>
        </w:tc>
        <w:tc>
          <w:tcPr>
            <w:tcW w:w="1842" w:type="dxa"/>
            <w:tcBorders>
              <w:top w:val="single" w:sz="4" w:space="0" w:color="auto"/>
              <w:left w:val="nil"/>
              <w:bottom w:val="single" w:sz="4" w:space="0" w:color="auto"/>
              <w:right w:val="nil"/>
            </w:tcBorders>
            <w:noWrap/>
            <w:vAlign w:val="center"/>
            <w:hideMark/>
          </w:tcPr>
          <w:p w14:paraId="6B47BBC0" w14:textId="0270AE74" w:rsidR="00477863" w:rsidRPr="0056239C" w:rsidRDefault="00477863" w:rsidP="00102CC0">
            <w:pPr>
              <w:spacing w:line="240" w:lineRule="auto"/>
              <w:rPr>
                <w:rFonts w:asciiTheme="minorBidi" w:hAnsiTheme="minorBidi" w:cstheme="minorBidi"/>
                <w:b/>
                <w:bCs/>
                <w:color w:val="000000"/>
                <w:sz w:val="12"/>
                <w:szCs w:val="12"/>
                <w:lang w:eastAsia="zh-CN"/>
              </w:rPr>
            </w:pPr>
            <w:r w:rsidRPr="0056239C">
              <w:rPr>
                <w:rFonts w:asciiTheme="minorBidi" w:hAnsiTheme="minorBidi" w:cstheme="minorBidi"/>
                <w:b/>
                <w:bCs/>
                <w:color w:val="000000"/>
                <w:sz w:val="12"/>
                <w:szCs w:val="12"/>
                <w:lang w:eastAsia="zh-CN"/>
              </w:rPr>
              <w:t>Brazil</w:t>
            </w:r>
          </w:p>
        </w:tc>
        <w:tc>
          <w:tcPr>
            <w:tcW w:w="1560" w:type="dxa"/>
            <w:tcBorders>
              <w:top w:val="single" w:sz="4" w:space="0" w:color="auto"/>
              <w:left w:val="nil"/>
              <w:bottom w:val="single" w:sz="4" w:space="0" w:color="auto"/>
              <w:right w:val="nil"/>
            </w:tcBorders>
            <w:noWrap/>
            <w:vAlign w:val="center"/>
            <w:hideMark/>
          </w:tcPr>
          <w:p w14:paraId="39FA9CFA" w14:textId="77777777" w:rsidR="00477863" w:rsidRPr="0056239C" w:rsidRDefault="00477863" w:rsidP="00102CC0">
            <w:pPr>
              <w:spacing w:line="240" w:lineRule="auto"/>
              <w:rPr>
                <w:rFonts w:asciiTheme="minorBidi" w:hAnsiTheme="minorBidi" w:cstheme="minorBidi"/>
                <w:b/>
                <w:bCs/>
                <w:color w:val="000000"/>
                <w:sz w:val="12"/>
                <w:szCs w:val="12"/>
                <w:lang w:eastAsia="zh-CN"/>
              </w:rPr>
            </w:pPr>
            <w:r w:rsidRPr="0056239C">
              <w:rPr>
                <w:rFonts w:asciiTheme="minorBidi" w:hAnsiTheme="minorBidi" w:cstheme="minorBidi"/>
                <w:b/>
                <w:bCs/>
                <w:color w:val="000000"/>
                <w:sz w:val="12"/>
                <w:szCs w:val="12"/>
                <w:lang w:eastAsia="zh-CN"/>
              </w:rPr>
              <w:t>Colombia</w:t>
            </w:r>
          </w:p>
        </w:tc>
        <w:tc>
          <w:tcPr>
            <w:tcW w:w="1275" w:type="dxa"/>
            <w:tcBorders>
              <w:top w:val="single" w:sz="4" w:space="0" w:color="auto"/>
              <w:left w:val="nil"/>
              <w:bottom w:val="single" w:sz="4" w:space="0" w:color="auto"/>
              <w:right w:val="nil"/>
            </w:tcBorders>
            <w:noWrap/>
            <w:vAlign w:val="center"/>
            <w:hideMark/>
          </w:tcPr>
          <w:p w14:paraId="5E64EFC5" w14:textId="77777777" w:rsidR="00477863" w:rsidRPr="0056239C" w:rsidRDefault="00477863" w:rsidP="00102CC0">
            <w:pPr>
              <w:spacing w:line="240" w:lineRule="auto"/>
              <w:rPr>
                <w:rFonts w:asciiTheme="minorBidi" w:hAnsiTheme="minorBidi" w:cstheme="minorBidi"/>
                <w:b/>
                <w:bCs/>
                <w:color w:val="000000"/>
                <w:sz w:val="12"/>
                <w:szCs w:val="12"/>
                <w:lang w:eastAsia="zh-CN"/>
              </w:rPr>
            </w:pPr>
            <w:r w:rsidRPr="0056239C">
              <w:rPr>
                <w:rFonts w:asciiTheme="minorBidi" w:hAnsiTheme="minorBidi" w:cstheme="minorBidi"/>
                <w:b/>
                <w:bCs/>
                <w:color w:val="000000"/>
                <w:sz w:val="12"/>
                <w:szCs w:val="12"/>
                <w:lang w:eastAsia="zh-CN"/>
              </w:rPr>
              <w:t>Peru</w:t>
            </w:r>
          </w:p>
        </w:tc>
        <w:tc>
          <w:tcPr>
            <w:tcW w:w="1276" w:type="dxa"/>
            <w:tcBorders>
              <w:top w:val="single" w:sz="4" w:space="0" w:color="auto"/>
              <w:left w:val="nil"/>
              <w:bottom w:val="single" w:sz="4" w:space="0" w:color="auto"/>
              <w:right w:val="nil"/>
            </w:tcBorders>
            <w:noWrap/>
            <w:vAlign w:val="center"/>
            <w:hideMark/>
          </w:tcPr>
          <w:p w14:paraId="614F474F" w14:textId="3B583E8E" w:rsidR="00477863" w:rsidRPr="0056239C" w:rsidRDefault="00477863" w:rsidP="00102CC0">
            <w:pPr>
              <w:spacing w:line="240" w:lineRule="auto"/>
              <w:rPr>
                <w:rFonts w:asciiTheme="minorBidi" w:hAnsiTheme="minorBidi" w:cstheme="minorBidi"/>
                <w:b/>
                <w:bCs/>
                <w:color w:val="000000"/>
                <w:sz w:val="12"/>
                <w:szCs w:val="12"/>
                <w:lang w:eastAsia="zh-CN"/>
              </w:rPr>
            </w:pPr>
            <w:r w:rsidRPr="0056239C">
              <w:rPr>
                <w:rFonts w:asciiTheme="minorBidi" w:hAnsiTheme="minorBidi" w:cstheme="minorBidi"/>
                <w:b/>
                <w:bCs/>
                <w:color w:val="000000"/>
                <w:sz w:val="12"/>
                <w:szCs w:val="12"/>
                <w:lang w:eastAsia="zh-CN"/>
              </w:rPr>
              <w:t>Chile</w:t>
            </w:r>
          </w:p>
        </w:tc>
        <w:tc>
          <w:tcPr>
            <w:tcW w:w="1418" w:type="dxa"/>
            <w:tcBorders>
              <w:top w:val="single" w:sz="4" w:space="0" w:color="auto"/>
              <w:left w:val="nil"/>
              <w:bottom w:val="single" w:sz="4" w:space="0" w:color="auto"/>
              <w:right w:val="nil"/>
            </w:tcBorders>
            <w:noWrap/>
            <w:vAlign w:val="center"/>
            <w:hideMark/>
          </w:tcPr>
          <w:p w14:paraId="396F8D5F" w14:textId="77777777" w:rsidR="00477863" w:rsidRPr="0056239C" w:rsidRDefault="00477863" w:rsidP="00102CC0">
            <w:pPr>
              <w:spacing w:line="240" w:lineRule="auto"/>
              <w:rPr>
                <w:rFonts w:asciiTheme="minorBidi" w:hAnsiTheme="minorBidi" w:cstheme="minorBidi"/>
                <w:b/>
                <w:bCs/>
                <w:color w:val="000000"/>
                <w:sz w:val="12"/>
                <w:szCs w:val="12"/>
                <w:lang w:eastAsia="zh-CN"/>
              </w:rPr>
            </w:pPr>
            <w:r w:rsidRPr="0056239C">
              <w:rPr>
                <w:rFonts w:asciiTheme="minorBidi" w:hAnsiTheme="minorBidi" w:cstheme="minorBidi"/>
                <w:b/>
                <w:bCs/>
                <w:color w:val="000000"/>
                <w:sz w:val="12"/>
                <w:szCs w:val="12"/>
                <w:lang w:eastAsia="zh-CN"/>
              </w:rPr>
              <w:t>Portugal</w:t>
            </w:r>
          </w:p>
        </w:tc>
      </w:tr>
      <w:tr w:rsidR="00EE071C" w:rsidRPr="0056239C" w14:paraId="0C283680" w14:textId="77777777" w:rsidTr="00FB1199">
        <w:trPr>
          <w:trHeight w:val="407"/>
        </w:trPr>
        <w:tc>
          <w:tcPr>
            <w:tcW w:w="572" w:type="dxa"/>
            <w:vMerge w:val="restart"/>
            <w:tcBorders>
              <w:top w:val="single" w:sz="4" w:space="0" w:color="auto"/>
              <w:left w:val="nil"/>
              <w:bottom w:val="single" w:sz="4" w:space="0" w:color="auto"/>
              <w:right w:val="nil"/>
            </w:tcBorders>
            <w:noWrap/>
            <w:textDirection w:val="btLr"/>
            <w:vAlign w:val="center"/>
          </w:tcPr>
          <w:p w14:paraId="58565159" w14:textId="31AC34A3" w:rsidR="00EE071C" w:rsidRPr="0056239C" w:rsidRDefault="00EE071C" w:rsidP="00032592">
            <w:pPr>
              <w:spacing w:line="240" w:lineRule="auto"/>
              <w:ind w:left="113" w:right="113"/>
              <w:jc w:val="center"/>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Market Structure</w:t>
            </w:r>
          </w:p>
        </w:tc>
        <w:tc>
          <w:tcPr>
            <w:tcW w:w="1555" w:type="dxa"/>
            <w:tcBorders>
              <w:top w:val="single" w:sz="4" w:space="0" w:color="auto"/>
              <w:left w:val="nil"/>
              <w:bottom w:val="nil"/>
              <w:right w:val="nil"/>
            </w:tcBorders>
            <w:vAlign w:val="center"/>
          </w:tcPr>
          <w:p w14:paraId="4EC57374" w14:textId="79A60913" w:rsidR="00EE071C" w:rsidRPr="0056239C" w:rsidRDefault="006E3508"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 xml:space="preserve">Number of </w:t>
            </w:r>
            <w:r w:rsidR="005B0545" w:rsidRPr="0056239C">
              <w:rPr>
                <w:rFonts w:asciiTheme="minorBidi" w:hAnsiTheme="minorBidi" w:cstheme="minorBidi"/>
                <w:color w:val="000000"/>
                <w:sz w:val="12"/>
                <w:szCs w:val="12"/>
                <w:lang w:eastAsia="zh-CN"/>
              </w:rPr>
              <w:t>S</w:t>
            </w:r>
            <w:r w:rsidR="00301C56" w:rsidRPr="0056239C">
              <w:rPr>
                <w:rFonts w:asciiTheme="minorBidi" w:hAnsiTheme="minorBidi" w:cstheme="minorBidi"/>
                <w:color w:val="000000"/>
                <w:sz w:val="12"/>
                <w:szCs w:val="12"/>
                <w:lang w:eastAsia="zh-CN"/>
              </w:rPr>
              <w:t>ponsors</w:t>
            </w:r>
          </w:p>
        </w:tc>
        <w:tc>
          <w:tcPr>
            <w:tcW w:w="1842" w:type="dxa"/>
            <w:tcBorders>
              <w:top w:val="single" w:sz="4" w:space="0" w:color="auto"/>
              <w:left w:val="nil"/>
              <w:bottom w:val="nil"/>
              <w:right w:val="nil"/>
            </w:tcBorders>
            <w:noWrap/>
            <w:vAlign w:val="center"/>
          </w:tcPr>
          <w:p w14:paraId="027BBA8C" w14:textId="4E5301CD" w:rsidR="00EE071C" w:rsidRPr="0056239C" w:rsidRDefault="003635B8"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26</w:t>
            </w:r>
          </w:p>
        </w:tc>
        <w:tc>
          <w:tcPr>
            <w:tcW w:w="1560" w:type="dxa"/>
            <w:tcBorders>
              <w:top w:val="single" w:sz="4" w:space="0" w:color="auto"/>
              <w:left w:val="nil"/>
              <w:bottom w:val="nil"/>
              <w:right w:val="nil"/>
            </w:tcBorders>
            <w:noWrap/>
            <w:vAlign w:val="center"/>
          </w:tcPr>
          <w:p w14:paraId="5FB03FF5" w14:textId="291F4F95" w:rsidR="00EE071C" w:rsidRPr="0056239C" w:rsidRDefault="00BD4F28"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46</w:t>
            </w:r>
          </w:p>
        </w:tc>
        <w:tc>
          <w:tcPr>
            <w:tcW w:w="1275" w:type="dxa"/>
            <w:tcBorders>
              <w:top w:val="single" w:sz="4" w:space="0" w:color="auto"/>
              <w:left w:val="nil"/>
              <w:bottom w:val="nil"/>
              <w:right w:val="nil"/>
            </w:tcBorders>
            <w:noWrap/>
            <w:vAlign w:val="center"/>
          </w:tcPr>
          <w:p w14:paraId="07929591" w14:textId="0578B3D3" w:rsidR="00EE071C" w:rsidRPr="0056239C" w:rsidRDefault="00BD4F28"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23</w:t>
            </w:r>
          </w:p>
        </w:tc>
        <w:tc>
          <w:tcPr>
            <w:tcW w:w="1276" w:type="dxa"/>
            <w:tcBorders>
              <w:top w:val="single" w:sz="4" w:space="0" w:color="auto"/>
              <w:left w:val="nil"/>
              <w:bottom w:val="nil"/>
              <w:right w:val="nil"/>
            </w:tcBorders>
            <w:noWrap/>
            <w:vAlign w:val="center"/>
          </w:tcPr>
          <w:p w14:paraId="1D8093F3" w14:textId="03151ABC" w:rsidR="00EE071C" w:rsidRPr="0056239C" w:rsidRDefault="00BD4F28"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27</w:t>
            </w:r>
          </w:p>
        </w:tc>
        <w:tc>
          <w:tcPr>
            <w:tcW w:w="1418" w:type="dxa"/>
            <w:tcBorders>
              <w:top w:val="single" w:sz="4" w:space="0" w:color="auto"/>
              <w:left w:val="nil"/>
              <w:bottom w:val="nil"/>
              <w:right w:val="nil"/>
            </w:tcBorders>
            <w:noWrap/>
            <w:vAlign w:val="center"/>
          </w:tcPr>
          <w:p w14:paraId="68B89490" w14:textId="6E31D4FF" w:rsidR="00EE071C" w:rsidRPr="0056239C" w:rsidRDefault="00BD4F28"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55</w:t>
            </w:r>
          </w:p>
        </w:tc>
      </w:tr>
      <w:tr w:rsidR="00EE071C" w:rsidRPr="0056239C" w14:paraId="0597452E" w14:textId="77777777" w:rsidTr="003F2E83">
        <w:trPr>
          <w:trHeight w:val="407"/>
        </w:trPr>
        <w:tc>
          <w:tcPr>
            <w:tcW w:w="572" w:type="dxa"/>
            <w:vMerge/>
            <w:tcBorders>
              <w:left w:val="nil"/>
              <w:bottom w:val="single" w:sz="4" w:space="0" w:color="auto"/>
              <w:right w:val="nil"/>
            </w:tcBorders>
            <w:noWrap/>
            <w:vAlign w:val="center"/>
          </w:tcPr>
          <w:p w14:paraId="667583CA" w14:textId="77777777" w:rsidR="00EE071C" w:rsidRPr="0056239C" w:rsidRDefault="00EE071C" w:rsidP="00032592">
            <w:pPr>
              <w:spacing w:line="240" w:lineRule="auto"/>
              <w:jc w:val="center"/>
              <w:rPr>
                <w:rFonts w:asciiTheme="minorBidi" w:hAnsiTheme="minorBidi" w:cstheme="minorBidi"/>
                <w:color w:val="000000"/>
                <w:sz w:val="12"/>
                <w:szCs w:val="12"/>
                <w:lang w:eastAsia="zh-CN"/>
              </w:rPr>
            </w:pPr>
          </w:p>
        </w:tc>
        <w:tc>
          <w:tcPr>
            <w:tcW w:w="1555" w:type="dxa"/>
            <w:tcBorders>
              <w:top w:val="nil"/>
              <w:left w:val="nil"/>
              <w:bottom w:val="nil"/>
              <w:right w:val="nil"/>
            </w:tcBorders>
            <w:vAlign w:val="center"/>
          </w:tcPr>
          <w:p w14:paraId="454DC668" w14:textId="6D945776" w:rsidR="00EE071C" w:rsidRPr="0056239C" w:rsidRDefault="006E3508"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 xml:space="preserve">Number of </w:t>
            </w:r>
            <w:r w:rsidR="005B0545" w:rsidRPr="0056239C">
              <w:rPr>
                <w:rFonts w:asciiTheme="minorBidi" w:hAnsiTheme="minorBidi" w:cstheme="minorBidi"/>
                <w:color w:val="000000"/>
                <w:sz w:val="12"/>
                <w:szCs w:val="12"/>
                <w:lang w:eastAsia="zh-CN"/>
              </w:rPr>
              <w:t>P</w:t>
            </w:r>
            <w:r w:rsidR="00E926D8" w:rsidRPr="0056239C">
              <w:rPr>
                <w:rFonts w:asciiTheme="minorBidi" w:hAnsiTheme="minorBidi" w:cstheme="minorBidi"/>
                <w:color w:val="000000"/>
                <w:sz w:val="12"/>
                <w:szCs w:val="12"/>
                <w:lang w:eastAsia="zh-CN"/>
              </w:rPr>
              <w:t>rojects</w:t>
            </w:r>
          </w:p>
        </w:tc>
        <w:tc>
          <w:tcPr>
            <w:tcW w:w="1842" w:type="dxa"/>
            <w:tcBorders>
              <w:top w:val="nil"/>
              <w:left w:val="nil"/>
              <w:bottom w:val="nil"/>
              <w:right w:val="nil"/>
            </w:tcBorders>
            <w:noWrap/>
            <w:vAlign w:val="center"/>
          </w:tcPr>
          <w:p w14:paraId="53C15E72" w14:textId="77ADC5C8" w:rsidR="00EE071C" w:rsidRPr="0056239C" w:rsidRDefault="00507A5A"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22</w:t>
            </w:r>
          </w:p>
        </w:tc>
        <w:tc>
          <w:tcPr>
            <w:tcW w:w="1560" w:type="dxa"/>
            <w:tcBorders>
              <w:top w:val="nil"/>
              <w:left w:val="nil"/>
              <w:bottom w:val="nil"/>
              <w:right w:val="nil"/>
            </w:tcBorders>
            <w:noWrap/>
            <w:vAlign w:val="center"/>
          </w:tcPr>
          <w:p w14:paraId="3C510D03" w14:textId="2DBAF836" w:rsidR="00EE071C" w:rsidRPr="0056239C" w:rsidRDefault="007A5E29"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33</w:t>
            </w:r>
          </w:p>
        </w:tc>
        <w:tc>
          <w:tcPr>
            <w:tcW w:w="1275" w:type="dxa"/>
            <w:tcBorders>
              <w:top w:val="nil"/>
              <w:left w:val="nil"/>
              <w:bottom w:val="nil"/>
              <w:right w:val="nil"/>
            </w:tcBorders>
            <w:noWrap/>
            <w:vAlign w:val="center"/>
          </w:tcPr>
          <w:p w14:paraId="0C6CFE84" w14:textId="3034F15E" w:rsidR="00EE071C" w:rsidRPr="0056239C" w:rsidRDefault="007A5E29"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16</w:t>
            </w:r>
          </w:p>
        </w:tc>
        <w:tc>
          <w:tcPr>
            <w:tcW w:w="1276" w:type="dxa"/>
            <w:tcBorders>
              <w:top w:val="nil"/>
              <w:left w:val="nil"/>
              <w:bottom w:val="nil"/>
              <w:right w:val="nil"/>
            </w:tcBorders>
            <w:noWrap/>
            <w:vAlign w:val="center"/>
          </w:tcPr>
          <w:p w14:paraId="4C6CB9F0" w14:textId="17DF2A38" w:rsidR="00EE071C" w:rsidRPr="0056239C" w:rsidRDefault="00507A5A"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32</w:t>
            </w:r>
          </w:p>
        </w:tc>
        <w:tc>
          <w:tcPr>
            <w:tcW w:w="1418" w:type="dxa"/>
            <w:tcBorders>
              <w:top w:val="nil"/>
              <w:left w:val="nil"/>
              <w:bottom w:val="nil"/>
              <w:right w:val="nil"/>
            </w:tcBorders>
            <w:noWrap/>
            <w:vAlign w:val="center"/>
          </w:tcPr>
          <w:p w14:paraId="0225F792" w14:textId="0F14BC10" w:rsidR="00EE071C" w:rsidRPr="0056239C" w:rsidRDefault="00A3037E"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21</w:t>
            </w:r>
          </w:p>
        </w:tc>
      </w:tr>
      <w:tr w:rsidR="00EE071C" w:rsidRPr="0056239C" w14:paraId="66F72EF8" w14:textId="77777777" w:rsidTr="003F2E83">
        <w:trPr>
          <w:trHeight w:val="407"/>
        </w:trPr>
        <w:tc>
          <w:tcPr>
            <w:tcW w:w="572" w:type="dxa"/>
            <w:vMerge/>
            <w:tcBorders>
              <w:left w:val="nil"/>
              <w:bottom w:val="single" w:sz="4" w:space="0" w:color="auto"/>
              <w:right w:val="nil"/>
            </w:tcBorders>
            <w:noWrap/>
            <w:vAlign w:val="center"/>
          </w:tcPr>
          <w:p w14:paraId="0C577A7F" w14:textId="77777777" w:rsidR="00EE071C" w:rsidRPr="0056239C" w:rsidRDefault="00EE071C" w:rsidP="00032592">
            <w:pPr>
              <w:spacing w:line="240" w:lineRule="auto"/>
              <w:jc w:val="center"/>
              <w:rPr>
                <w:rFonts w:asciiTheme="minorBidi" w:hAnsiTheme="minorBidi" w:cstheme="minorBidi"/>
                <w:color w:val="000000"/>
                <w:sz w:val="12"/>
                <w:szCs w:val="12"/>
                <w:lang w:eastAsia="zh-CN"/>
              </w:rPr>
            </w:pPr>
          </w:p>
        </w:tc>
        <w:tc>
          <w:tcPr>
            <w:tcW w:w="1555" w:type="dxa"/>
            <w:tcBorders>
              <w:top w:val="nil"/>
              <w:left w:val="nil"/>
              <w:bottom w:val="nil"/>
              <w:right w:val="nil"/>
            </w:tcBorders>
            <w:vAlign w:val="center"/>
          </w:tcPr>
          <w:p w14:paraId="13030EBD" w14:textId="7A881F64" w:rsidR="00EE071C" w:rsidRPr="0056239C" w:rsidRDefault="001E0EF4"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 xml:space="preserve">Projects per </w:t>
            </w:r>
            <w:r w:rsidR="005B0545" w:rsidRPr="0056239C">
              <w:rPr>
                <w:rFonts w:asciiTheme="minorBidi" w:hAnsiTheme="minorBidi" w:cstheme="minorBidi"/>
                <w:color w:val="000000"/>
                <w:sz w:val="12"/>
                <w:szCs w:val="12"/>
                <w:lang w:eastAsia="zh-CN"/>
              </w:rPr>
              <w:t>S</w:t>
            </w:r>
            <w:r w:rsidRPr="0056239C">
              <w:rPr>
                <w:rFonts w:asciiTheme="minorBidi" w:hAnsiTheme="minorBidi" w:cstheme="minorBidi"/>
                <w:color w:val="000000"/>
                <w:sz w:val="12"/>
                <w:szCs w:val="12"/>
                <w:lang w:eastAsia="zh-CN"/>
              </w:rPr>
              <w:t>ponsor</w:t>
            </w:r>
          </w:p>
        </w:tc>
        <w:tc>
          <w:tcPr>
            <w:tcW w:w="1842" w:type="dxa"/>
            <w:tcBorders>
              <w:top w:val="nil"/>
              <w:left w:val="nil"/>
              <w:bottom w:val="nil"/>
              <w:right w:val="nil"/>
            </w:tcBorders>
            <w:noWrap/>
            <w:vAlign w:val="center"/>
          </w:tcPr>
          <w:p w14:paraId="77592FC4" w14:textId="6C742B6A" w:rsidR="00EE071C" w:rsidRPr="0056239C" w:rsidRDefault="001E0EF4"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3.0</w:t>
            </w:r>
          </w:p>
        </w:tc>
        <w:tc>
          <w:tcPr>
            <w:tcW w:w="1560" w:type="dxa"/>
            <w:tcBorders>
              <w:top w:val="nil"/>
              <w:left w:val="nil"/>
              <w:bottom w:val="nil"/>
              <w:right w:val="nil"/>
            </w:tcBorders>
            <w:noWrap/>
            <w:vAlign w:val="center"/>
          </w:tcPr>
          <w:p w14:paraId="338A5A81" w14:textId="46942023" w:rsidR="00EE071C" w:rsidRPr="0056239C" w:rsidRDefault="00BE7ABF"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1.</w:t>
            </w:r>
            <w:r w:rsidR="00FF291B" w:rsidRPr="0056239C">
              <w:rPr>
                <w:rFonts w:asciiTheme="minorBidi" w:hAnsiTheme="minorBidi" w:cstheme="minorBidi"/>
                <w:color w:val="000000"/>
                <w:sz w:val="12"/>
                <w:szCs w:val="12"/>
                <w:lang w:eastAsia="zh-CN"/>
              </w:rPr>
              <w:t>9</w:t>
            </w:r>
          </w:p>
        </w:tc>
        <w:tc>
          <w:tcPr>
            <w:tcW w:w="1275" w:type="dxa"/>
            <w:tcBorders>
              <w:top w:val="nil"/>
              <w:left w:val="nil"/>
              <w:bottom w:val="nil"/>
              <w:right w:val="nil"/>
            </w:tcBorders>
            <w:noWrap/>
            <w:vAlign w:val="center"/>
          </w:tcPr>
          <w:p w14:paraId="5DBEDAB5" w14:textId="4E47701F" w:rsidR="00EE071C" w:rsidRPr="0056239C" w:rsidRDefault="00AB4A17"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1.</w:t>
            </w:r>
            <w:r w:rsidR="009801F9" w:rsidRPr="0056239C">
              <w:rPr>
                <w:rFonts w:asciiTheme="minorBidi" w:hAnsiTheme="minorBidi" w:cstheme="minorBidi"/>
                <w:color w:val="000000"/>
                <w:sz w:val="12"/>
                <w:szCs w:val="12"/>
                <w:lang w:eastAsia="zh-CN"/>
              </w:rPr>
              <w:t>7</w:t>
            </w:r>
          </w:p>
        </w:tc>
        <w:tc>
          <w:tcPr>
            <w:tcW w:w="1276" w:type="dxa"/>
            <w:tcBorders>
              <w:top w:val="nil"/>
              <w:left w:val="nil"/>
              <w:bottom w:val="nil"/>
              <w:right w:val="nil"/>
            </w:tcBorders>
            <w:noWrap/>
            <w:vAlign w:val="center"/>
          </w:tcPr>
          <w:p w14:paraId="7DD93568" w14:textId="37974C69" w:rsidR="00EE071C" w:rsidRPr="0056239C" w:rsidRDefault="0078684B"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2.1</w:t>
            </w:r>
          </w:p>
        </w:tc>
        <w:tc>
          <w:tcPr>
            <w:tcW w:w="1418" w:type="dxa"/>
            <w:tcBorders>
              <w:top w:val="nil"/>
              <w:left w:val="nil"/>
              <w:bottom w:val="nil"/>
              <w:right w:val="nil"/>
            </w:tcBorders>
            <w:noWrap/>
            <w:vAlign w:val="center"/>
          </w:tcPr>
          <w:p w14:paraId="10E2C6F4" w14:textId="51D33407" w:rsidR="00EE071C" w:rsidRPr="0056239C" w:rsidRDefault="000E15B7"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2.8</w:t>
            </w:r>
          </w:p>
        </w:tc>
      </w:tr>
      <w:tr w:rsidR="00EE071C" w:rsidRPr="0056239C" w14:paraId="6FB368A7" w14:textId="77777777" w:rsidTr="00FB1199">
        <w:trPr>
          <w:trHeight w:val="407"/>
        </w:trPr>
        <w:tc>
          <w:tcPr>
            <w:tcW w:w="572" w:type="dxa"/>
            <w:vMerge/>
            <w:tcBorders>
              <w:left w:val="nil"/>
              <w:bottom w:val="single" w:sz="4" w:space="0" w:color="auto"/>
              <w:right w:val="nil"/>
            </w:tcBorders>
            <w:noWrap/>
            <w:vAlign w:val="center"/>
          </w:tcPr>
          <w:p w14:paraId="50FAE5C8" w14:textId="77777777" w:rsidR="00EE071C" w:rsidRPr="0056239C" w:rsidRDefault="00EE071C" w:rsidP="00032592">
            <w:pPr>
              <w:spacing w:line="240" w:lineRule="auto"/>
              <w:jc w:val="center"/>
              <w:rPr>
                <w:rFonts w:asciiTheme="minorBidi" w:hAnsiTheme="minorBidi" w:cstheme="minorBidi"/>
                <w:color w:val="000000"/>
                <w:sz w:val="12"/>
                <w:szCs w:val="12"/>
                <w:lang w:eastAsia="zh-CN"/>
              </w:rPr>
            </w:pPr>
          </w:p>
        </w:tc>
        <w:tc>
          <w:tcPr>
            <w:tcW w:w="1555" w:type="dxa"/>
            <w:tcBorders>
              <w:top w:val="nil"/>
              <w:left w:val="nil"/>
              <w:bottom w:val="single" w:sz="4" w:space="0" w:color="auto"/>
              <w:right w:val="nil"/>
            </w:tcBorders>
            <w:vAlign w:val="center"/>
          </w:tcPr>
          <w:p w14:paraId="444E115B" w14:textId="0C6193D2" w:rsidR="00EE071C" w:rsidRPr="0056239C" w:rsidRDefault="00802CC9"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Standard Deviation</w:t>
            </w:r>
            <w:r w:rsidR="002547BA" w:rsidRPr="0056239C">
              <w:rPr>
                <w:rFonts w:asciiTheme="minorBidi" w:hAnsiTheme="minorBidi" w:cstheme="minorBidi"/>
                <w:color w:val="000000"/>
                <w:sz w:val="12"/>
                <w:szCs w:val="12"/>
                <w:vertAlign w:val="superscript"/>
                <w:lang w:eastAsia="zh-CN"/>
              </w:rPr>
              <w:t>1</w:t>
            </w:r>
          </w:p>
        </w:tc>
        <w:tc>
          <w:tcPr>
            <w:tcW w:w="1842" w:type="dxa"/>
            <w:tcBorders>
              <w:top w:val="nil"/>
              <w:left w:val="nil"/>
              <w:bottom w:val="single" w:sz="4" w:space="0" w:color="auto"/>
              <w:right w:val="nil"/>
            </w:tcBorders>
            <w:noWrap/>
            <w:vAlign w:val="center"/>
          </w:tcPr>
          <w:p w14:paraId="01FCB8E3" w14:textId="1F86C604" w:rsidR="00EE071C" w:rsidRPr="0056239C" w:rsidRDefault="00D03CA5"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2.3</w:t>
            </w:r>
          </w:p>
        </w:tc>
        <w:tc>
          <w:tcPr>
            <w:tcW w:w="1560" w:type="dxa"/>
            <w:tcBorders>
              <w:top w:val="nil"/>
              <w:left w:val="nil"/>
              <w:bottom w:val="single" w:sz="4" w:space="0" w:color="auto"/>
              <w:right w:val="nil"/>
            </w:tcBorders>
            <w:noWrap/>
            <w:vAlign w:val="center"/>
          </w:tcPr>
          <w:p w14:paraId="574D945C" w14:textId="0BE18445" w:rsidR="00EE071C" w:rsidRPr="0056239C" w:rsidRDefault="00100353"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1.2</w:t>
            </w:r>
          </w:p>
        </w:tc>
        <w:tc>
          <w:tcPr>
            <w:tcW w:w="1275" w:type="dxa"/>
            <w:tcBorders>
              <w:top w:val="nil"/>
              <w:left w:val="nil"/>
              <w:bottom w:val="single" w:sz="4" w:space="0" w:color="auto"/>
              <w:right w:val="nil"/>
            </w:tcBorders>
            <w:noWrap/>
            <w:vAlign w:val="center"/>
          </w:tcPr>
          <w:p w14:paraId="56417A98" w14:textId="0435F4DB" w:rsidR="00EE071C" w:rsidRPr="0056239C" w:rsidRDefault="003B4F6E"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1.0</w:t>
            </w:r>
          </w:p>
        </w:tc>
        <w:tc>
          <w:tcPr>
            <w:tcW w:w="1276" w:type="dxa"/>
            <w:tcBorders>
              <w:top w:val="nil"/>
              <w:left w:val="nil"/>
              <w:bottom w:val="single" w:sz="4" w:space="0" w:color="auto"/>
              <w:right w:val="nil"/>
            </w:tcBorders>
            <w:noWrap/>
            <w:vAlign w:val="center"/>
          </w:tcPr>
          <w:p w14:paraId="2908FCA6" w14:textId="05B53B9E" w:rsidR="00EE071C" w:rsidRPr="0056239C" w:rsidRDefault="00CD543F"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1.5</w:t>
            </w:r>
          </w:p>
        </w:tc>
        <w:tc>
          <w:tcPr>
            <w:tcW w:w="1418" w:type="dxa"/>
            <w:tcBorders>
              <w:top w:val="nil"/>
              <w:left w:val="nil"/>
              <w:bottom w:val="single" w:sz="4" w:space="0" w:color="auto"/>
              <w:right w:val="nil"/>
            </w:tcBorders>
            <w:noWrap/>
            <w:vAlign w:val="center"/>
          </w:tcPr>
          <w:p w14:paraId="58D14791" w14:textId="74620ADC" w:rsidR="00EE071C" w:rsidRPr="0056239C" w:rsidRDefault="00802CC9"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2.2</w:t>
            </w:r>
          </w:p>
        </w:tc>
      </w:tr>
      <w:tr w:rsidR="005C7E8F" w:rsidRPr="0056239C" w14:paraId="1B645884" w14:textId="77777777" w:rsidTr="00FB1199">
        <w:trPr>
          <w:trHeight w:val="407"/>
        </w:trPr>
        <w:tc>
          <w:tcPr>
            <w:tcW w:w="572" w:type="dxa"/>
            <w:vMerge w:val="restart"/>
            <w:tcBorders>
              <w:top w:val="single" w:sz="4" w:space="0" w:color="auto"/>
              <w:left w:val="nil"/>
              <w:right w:val="nil"/>
            </w:tcBorders>
            <w:noWrap/>
            <w:textDirection w:val="btLr"/>
            <w:vAlign w:val="center"/>
          </w:tcPr>
          <w:p w14:paraId="7DBF8C56" w14:textId="1AE47632" w:rsidR="005C7E8F" w:rsidRPr="0056239C" w:rsidRDefault="005C7E8F" w:rsidP="00032592">
            <w:pPr>
              <w:spacing w:line="240" w:lineRule="auto"/>
              <w:ind w:left="113" w:right="113"/>
              <w:jc w:val="center"/>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PPP Programs</w:t>
            </w:r>
          </w:p>
        </w:tc>
        <w:tc>
          <w:tcPr>
            <w:tcW w:w="1555" w:type="dxa"/>
            <w:vMerge w:val="restart"/>
            <w:tcBorders>
              <w:top w:val="single" w:sz="4" w:space="0" w:color="auto"/>
              <w:left w:val="nil"/>
              <w:right w:val="nil"/>
            </w:tcBorders>
            <w:vAlign w:val="center"/>
          </w:tcPr>
          <w:p w14:paraId="60734B1C" w14:textId="4EB37078" w:rsidR="005C7E8F" w:rsidRPr="0056239C" w:rsidRDefault="005C7E8F"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 xml:space="preserve">Waves </w:t>
            </w:r>
          </w:p>
        </w:tc>
        <w:tc>
          <w:tcPr>
            <w:tcW w:w="1842" w:type="dxa"/>
            <w:tcBorders>
              <w:top w:val="single" w:sz="4" w:space="0" w:color="auto"/>
              <w:left w:val="nil"/>
              <w:right w:val="nil"/>
            </w:tcBorders>
            <w:noWrap/>
            <w:vAlign w:val="center"/>
          </w:tcPr>
          <w:p w14:paraId="3877B627" w14:textId="66E5A363" w:rsidR="005C7E8F" w:rsidRPr="0056239C" w:rsidRDefault="005C7E8F"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Federal 1</w:t>
            </w:r>
            <w:r w:rsidRPr="0056239C">
              <w:rPr>
                <w:rFonts w:asciiTheme="minorBidi" w:hAnsiTheme="minorBidi" w:cstheme="minorBidi"/>
                <w:color w:val="000000"/>
                <w:sz w:val="12"/>
                <w:szCs w:val="12"/>
                <w:vertAlign w:val="superscript"/>
                <w:lang w:eastAsia="zh-CN"/>
              </w:rPr>
              <w:t>st</w:t>
            </w:r>
            <w:r w:rsidRPr="0056239C">
              <w:rPr>
                <w:rFonts w:asciiTheme="minorBidi" w:hAnsiTheme="minorBidi" w:cstheme="minorBidi"/>
                <w:color w:val="000000"/>
                <w:sz w:val="12"/>
                <w:szCs w:val="12"/>
                <w:lang w:eastAsia="zh-CN"/>
              </w:rPr>
              <w:t xml:space="preserve"> (1994-1997)</w:t>
            </w:r>
          </w:p>
        </w:tc>
        <w:tc>
          <w:tcPr>
            <w:tcW w:w="1560" w:type="dxa"/>
            <w:tcBorders>
              <w:top w:val="single" w:sz="4" w:space="0" w:color="auto"/>
              <w:left w:val="nil"/>
              <w:right w:val="nil"/>
            </w:tcBorders>
            <w:noWrap/>
            <w:vAlign w:val="center"/>
          </w:tcPr>
          <w:p w14:paraId="6393DA32" w14:textId="0031F459" w:rsidR="005C7E8F" w:rsidRPr="0056239C" w:rsidRDefault="005C7E8F"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1G (1994-1997)</w:t>
            </w:r>
          </w:p>
        </w:tc>
        <w:tc>
          <w:tcPr>
            <w:tcW w:w="1275" w:type="dxa"/>
            <w:vMerge w:val="restart"/>
            <w:tcBorders>
              <w:top w:val="single" w:sz="4" w:space="0" w:color="auto"/>
              <w:left w:val="nil"/>
              <w:right w:val="nil"/>
            </w:tcBorders>
            <w:noWrap/>
            <w:vAlign w:val="center"/>
          </w:tcPr>
          <w:p w14:paraId="3A269CD0" w14:textId="4A5F968A" w:rsidR="005C7E8F" w:rsidRPr="0056239C" w:rsidRDefault="005C7E8F"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(2003-present)</w:t>
            </w:r>
          </w:p>
        </w:tc>
        <w:tc>
          <w:tcPr>
            <w:tcW w:w="1276" w:type="dxa"/>
            <w:vMerge w:val="restart"/>
            <w:tcBorders>
              <w:top w:val="single" w:sz="4" w:space="0" w:color="auto"/>
              <w:left w:val="nil"/>
              <w:right w:val="nil"/>
            </w:tcBorders>
            <w:noWrap/>
            <w:vAlign w:val="center"/>
          </w:tcPr>
          <w:p w14:paraId="765A9992" w14:textId="152EDE72" w:rsidR="005C7E8F" w:rsidRPr="0056239C" w:rsidRDefault="005C7E8F" w:rsidP="00840848">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(1993-present)</w:t>
            </w:r>
          </w:p>
        </w:tc>
        <w:tc>
          <w:tcPr>
            <w:tcW w:w="1418" w:type="dxa"/>
            <w:tcBorders>
              <w:top w:val="single" w:sz="4" w:space="0" w:color="auto"/>
              <w:left w:val="nil"/>
              <w:right w:val="nil"/>
            </w:tcBorders>
            <w:noWrap/>
            <w:vAlign w:val="center"/>
          </w:tcPr>
          <w:p w14:paraId="0CC27738" w14:textId="5BB9EEA1" w:rsidR="005C7E8F" w:rsidRPr="0056239C" w:rsidRDefault="005C7E8F"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Wave 1 (1994-2004)</w:t>
            </w:r>
          </w:p>
        </w:tc>
      </w:tr>
      <w:tr w:rsidR="005C7E8F" w:rsidRPr="0056239C" w14:paraId="5FADC4EC" w14:textId="77777777" w:rsidTr="003F2E83">
        <w:trPr>
          <w:trHeight w:val="407"/>
        </w:trPr>
        <w:tc>
          <w:tcPr>
            <w:tcW w:w="572" w:type="dxa"/>
            <w:vMerge/>
            <w:tcBorders>
              <w:left w:val="nil"/>
              <w:right w:val="nil"/>
            </w:tcBorders>
            <w:noWrap/>
            <w:vAlign w:val="center"/>
          </w:tcPr>
          <w:p w14:paraId="3390358D" w14:textId="77777777" w:rsidR="005C7E8F" w:rsidRPr="0056239C" w:rsidRDefault="005C7E8F" w:rsidP="00102CC0">
            <w:pPr>
              <w:spacing w:line="240" w:lineRule="auto"/>
              <w:rPr>
                <w:rFonts w:asciiTheme="minorBidi" w:hAnsiTheme="minorBidi" w:cstheme="minorBidi"/>
                <w:color w:val="000000"/>
                <w:sz w:val="12"/>
                <w:szCs w:val="12"/>
                <w:lang w:eastAsia="zh-CN"/>
              </w:rPr>
            </w:pPr>
          </w:p>
        </w:tc>
        <w:tc>
          <w:tcPr>
            <w:tcW w:w="1555" w:type="dxa"/>
            <w:vMerge/>
            <w:tcBorders>
              <w:left w:val="nil"/>
              <w:right w:val="nil"/>
            </w:tcBorders>
            <w:vAlign w:val="center"/>
          </w:tcPr>
          <w:p w14:paraId="3E63443B" w14:textId="77777777" w:rsidR="005C7E8F" w:rsidRPr="0056239C" w:rsidRDefault="005C7E8F" w:rsidP="00102CC0">
            <w:pPr>
              <w:spacing w:line="240" w:lineRule="auto"/>
              <w:rPr>
                <w:rFonts w:asciiTheme="minorBidi" w:hAnsiTheme="minorBidi" w:cstheme="minorBidi"/>
                <w:color w:val="000000"/>
                <w:sz w:val="12"/>
                <w:szCs w:val="12"/>
                <w:lang w:eastAsia="zh-CN"/>
              </w:rPr>
            </w:pPr>
          </w:p>
        </w:tc>
        <w:tc>
          <w:tcPr>
            <w:tcW w:w="1842" w:type="dxa"/>
            <w:tcBorders>
              <w:left w:val="nil"/>
              <w:bottom w:val="nil"/>
              <w:right w:val="nil"/>
            </w:tcBorders>
            <w:noWrap/>
            <w:vAlign w:val="center"/>
          </w:tcPr>
          <w:p w14:paraId="013D5564" w14:textId="6A6B118C" w:rsidR="005C7E8F" w:rsidRPr="0056239C" w:rsidRDefault="005C7E8F"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Federal 2</w:t>
            </w:r>
            <w:r w:rsidRPr="0056239C">
              <w:rPr>
                <w:rFonts w:asciiTheme="minorBidi" w:hAnsiTheme="minorBidi" w:cstheme="minorBidi"/>
                <w:color w:val="000000"/>
                <w:sz w:val="12"/>
                <w:szCs w:val="12"/>
                <w:vertAlign w:val="superscript"/>
                <w:lang w:eastAsia="zh-CN"/>
              </w:rPr>
              <w:t>nd</w:t>
            </w:r>
            <w:r w:rsidRPr="0056239C">
              <w:rPr>
                <w:rFonts w:asciiTheme="minorBidi" w:hAnsiTheme="minorBidi" w:cstheme="minorBidi"/>
                <w:color w:val="000000"/>
                <w:sz w:val="12"/>
                <w:szCs w:val="12"/>
                <w:lang w:eastAsia="zh-CN"/>
              </w:rPr>
              <w:t xml:space="preserve"> (2007-present)</w:t>
            </w:r>
          </w:p>
        </w:tc>
        <w:tc>
          <w:tcPr>
            <w:tcW w:w="1560" w:type="dxa"/>
            <w:tcBorders>
              <w:left w:val="nil"/>
              <w:bottom w:val="nil"/>
              <w:right w:val="nil"/>
            </w:tcBorders>
            <w:noWrap/>
            <w:vAlign w:val="center"/>
          </w:tcPr>
          <w:p w14:paraId="29019B85" w14:textId="7651565D" w:rsidR="005C7E8F" w:rsidRPr="0056239C" w:rsidRDefault="005C7E8F"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2G (1997-1998)</w:t>
            </w:r>
          </w:p>
        </w:tc>
        <w:tc>
          <w:tcPr>
            <w:tcW w:w="1275" w:type="dxa"/>
            <w:vMerge/>
            <w:tcBorders>
              <w:left w:val="nil"/>
              <w:right w:val="nil"/>
            </w:tcBorders>
            <w:noWrap/>
            <w:vAlign w:val="center"/>
          </w:tcPr>
          <w:p w14:paraId="3DB80E04" w14:textId="77777777" w:rsidR="005C7E8F" w:rsidRPr="0056239C" w:rsidRDefault="005C7E8F" w:rsidP="00102CC0">
            <w:pPr>
              <w:spacing w:line="240" w:lineRule="auto"/>
              <w:rPr>
                <w:rFonts w:asciiTheme="minorBidi" w:hAnsiTheme="minorBidi" w:cstheme="minorBidi"/>
                <w:color w:val="000000"/>
                <w:sz w:val="12"/>
                <w:szCs w:val="12"/>
                <w:lang w:eastAsia="zh-CN"/>
              </w:rPr>
            </w:pPr>
          </w:p>
        </w:tc>
        <w:tc>
          <w:tcPr>
            <w:tcW w:w="1276" w:type="dxa"/>
            <w:vMerge/>
            <w:tcBorders>
              <w:left w:val="nil"/>
              <w:right w:val="nil"/>
            </w:tcBorders>
            <w:noWrap/>
            <w:vAlign w:val="center"/>
          </w:tcPr>
          <w:p w14:paraId="58FE867B" w14:textId="77777777" w:rsidR="005C7E8F" w:rsidRPr="0056239C" w:rsidRDefault="005C7E8F" w:rsidP="00102CC0">
            <w:pPr>
              <w:spacing w:line="240" w:lineRule="auto"/>
              <w:rPr>
                <w:rFonts w:asciiTheme="minorBidi" w:hAnsiTheme="minorBidi" w:cstheme="minorBidi"/>
                <w:color w:val="000000"/>
                <w:sz w:val="12"/>
                <w:szCs w:val="12"/>
                <w:lang w:eastAsia="zh-CN"/>
              </w:rPr>
            </w:pPr>
          </w:p>
        </w:tc>
        <w:tc>
          <w:tcPr>
            <w:tcW w:w="1418" w:type="dxa"/>
            <w:tcBorders>
              <w:left w:val="nil"/>
              <w:bottom w:val="nil"/>
              <w:right w:val="nil"/>
            </w:tcBorders>
            <w:noWrap/>
            <w:vAlign w:val="center"/>
          </w:tcPr>
          <w:p w14:paraId="377A08BB" w14:textId="0D0ACD76" w:rsidR="005C7E8F" w:rsidRPr="0056239C" w:rsidRDefault="005C7E8F" w:rsidP="00102CC0">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Wave 2 (1999-2002)</w:t>
            </w:r>
            <w:r w:rsidRPr="0056239C">
              <w:rPr>
                <w:rFonts w:asciiTheme="minorBidi" w:hAnsiTheme="minorBidi" w:cstheme="minorBidi"/>
                <w:color w:val="000000"/>
                <w:sz w:val="12"/>
                <w:szCs w:val="12"/>
                <w:vertAlign w:val="superscript"/>
                <w:lang w:eastAsia="zh-CN"/>
              </w:rPr>
              <w:t>2</w:t>
            </w:r>
          </w:p>
        </w:tc>
      </w:tr>
      <w:tr w:rsidR="005C7E8F" w:rsidRPr="0056239C" w14:paraId="0B162AE9" w14:textId="77777777" w:rsidTr="003F2E83">
        <w:trPr>
          <w:trHeight w:val="407"/>
        </w:trPr>
        <w:tc>
          <w:tcPr>
            <w:tcW w:w="572" w:type="dxa"/>
            <w:vMerge/>
            <w:tcBorders>
              <w:left w:val="nil"/>
              <w:right w:val="nil"/>
            </w:tcBorders>
            <w:noWrap/>
            <w:vAlign w:val="center"/>
          </w:tcPr>
          <w:p w14:paraId="5BC0D2CE"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555" w:type="dxa"/>
            <w:vMerge/>
            <w:tcBorders>
              <w:left w:val="nil"/>
              <w:right w:val="nil"/>
            </w:tcBorders>
            <w:vAlign w:val="center"/>
          </w:tcPr>
          <w:p w14:paraId="0F6400BB"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842" w:type="dxa"/>
            <w:tcBorders>
              <w:left w:val="nil"/>
              <w:bottom w:val="nil"/>
              <w:right w:val="nil"/>
            </w:tcBorders>
            <w:noWrap/>
            <w:vAlign w:val="center"/>
          </w:tcPr>
          <w:p w14:paraId="0A7CBBE3" w14:textId="7CCDAEEE"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Federal 3</w:t>
            </w:r>
            <w:r w:rsidRPr="0056239C">
              <w:rPr>
                <w:rFonts w:asciiTheme="minorBidi" w:hAnsiTheme="minorBidi" w:cstheme="minorBidi"/>
                <w:color w:val="000000"/>
                <w:sz w:val="12"/>
                <w:szCs w:val="12"/>
                <w:vertAlign w:val="superscript"/>
                <w:lang w:eastAsia="zh-CN"/>
              </w:rPr>
              <w:t>rd</w:t>
            </w:r>
            <w:r w:rsidRPr="0056239C">
              <w:rPr>
                <w:rFonts w:asciiTheme="minorBidi" w:hAnsiTheme="minorBidi" w:cstheme="minorBidi"/>
                <w:color w:val="000000"/>
                <w:sz w:val="12"/>
                <w:szCs w:val="12"/>
                <w:lang w:eastAsia="zh-CN"/>
              </w:rPr>
              <w:t xml:space="preserve"> (2013-present)</w:t>
            </w:r>
          </w:p>
        </w:tc>
        <w:tc>
          <w:tcPr>
            <w:tcW w:w="1560" w:type="dxa"/>
            <w:tcBorders>
              <w:left w:val="nil"/>
              <w:bottom w:val="nil"/>
              <w:right w:val="nil"/>
            </w:tcBorders>
            <w:noWrap/>
            <w:vAlign w:val="center"/>
          </w:tcPr>
          <w:p w14:paraId="6E409E8C" w14:textId="62E5DAA2"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3G (2001-2007)</w:t>
            </w:r>
          </w:p>
        </w:tc>
        <w:tc>
          <w:tcPr>
            <w:tcW w:w="1275" w:type="dxa"/>
            <w:vMerge/>
            <w:tcBorders>
              <w:left w:val="nil"/>
              <w:right w:val="nil"/>
            </w:tcBorders>
            <w:noWrap/>
            <w:vAlign w:val="center"/>
          </w:tcPr>
          <w:p w14:paraId="400F4BB5"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276" w:type="dxa"/>
            <w:vMerge/>
            <w:tcBorders>
              <w:left w:val="nil"/>
              <w:right w:val="nil"/>
            </w:tcBorders>
            <w:noWrap/>
            <w:vAlign w:val="center"/>
          </w:tcPr>
          <w:p w14:paraId="25D8397E"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418" w:type="dxa"/>
            <w:tcBorders>
              <w:left w:val="nil"/>
              <w:bottom w:val="nil"/>
              <w:right w:val="nil"/>
            </w:tcBorders>
            <w:noWrap/>
            <w:vAlign w:val="center"/>
          </w:tcPr>
          <w:p w14:paraId="73226F56" w14:textId="44F69052"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Wave 3 (2007-2010)</w:t>
            </w:r>
          </w:p>
        </w:tc>
      </w:tr>
      <w:tr w:rsidR="005C7E8F" w:rsidRPr="0056239C" w14:paraId="00031AAB" w14:textId="77777777" w:rsidTr="003F2E83">
        <w:trPr>
          <w:trHeight w:val="407"/>
        </w:trPr>
        <w:tc>
          <w:tcPr>
            <w:tcW w:w="572" w:type="dxa"/>
            <w:vMerge/>
            <w:tcBorders>
              <w:left w:val="nil"/>
              <w:right w:val="nil"/>
            </w:tcBorders>
            <w:noWrap/>
            <w:vAlign w:val="center"/>
          </w:tcPr>
          <w:p w14:paraId="0A63798D"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555" w:type="dxa"/>
            <w:vMerge/>
            <w:tcBorders>
              <w:left w:val="nil"/>
              <w:right w:val="nil"/>
            </w:tcBorders>
            <w:vAlign w:val="center"/>
          </w:tcPr>
          <w:p w14:paraId="253AC1E8"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842" w:type="dxa"/>
            <w:tcBorders>
              <w:left w:val="nil"/>
              <w:bottom w:val="nil"/>
              <w:right w:val="nil"/>
            </w:tcBorders>
            <w:noWrap/>
            <w:vAlign w:val="center"/>
          </w:tcPr>
          <w:p w14:paraId="5A2DB726" w14:textId="1EB81CD0"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Federal 4</w:t>
            </w:r>
            <w:r w:rsidRPr="0056239C">
              <w:rPr>
                <w:rFonts w:asciiTheme="minorBidi" w:hAnsiTheme="minorBidi" w:cstheme="minorBidi"/>
                <w:color w:val="000000"/>
                <w:sz w:val="12"/>
                <w:szCs w:val="12"/>
                <w:vertAlign w:val="superscript"/>
                <w:lang w:eastAsia="zh-CN"/>
              </w:rPr>
              <w:t>th</w:t>
            </w:r>
            <w:r w:rsidRPr="0056239C">
              <w:rPr>
                <w:rFonts w:asciiTheme="minorBidi" w:hAnsiTheme="minorBidi" w:cstheme="minorBidi"/>
                <w:color w:val="000000"/>
                <w:sz w:val="12"/>
                <w:szCs w:val="12"/>
                <w:lang w:eastAsia="zh-CN"/>
              </w:rPr>
              <w:t xml:space="preserve"> (2018-present)</w:t>
            </w:r>
          </w:p>
        </w:tc>
        <w:tc>
          <w:tcPr>
            <w:tcW w:w="1560" w:type="dxa"/>
            <w:tcBorders>
              <w:left w:val="nil"/>
              <w:bottom w:val="nil"/>
              <w:right w:val="nil"/>
            </w:tcBorders>
            <w:noWrap/>
            <w:vAlign w:val="center"/>
          </w:tcPr>
          <w:p w14:paraId="26D80CCA" w14:textId="27015B4F"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4G (2014-present)</w:t>
            </w:r>
            <w:r w:rsidRPr="0056239C">
              <w:rPr>
                <w:rFonts w:asciiTheme="minorBidi" w:hAnsiTheme="minorBidi" w:cstheme="minorBidi"/>
                <w:color w:val="000000"/>
                <w:sz w:val="12"/>
                <w:szCs w:val="12"/>
                <w:vertAlign w:val="superscript"/>
                <w:lang w:eastAsia="zh-CN"/>
              </w:rPr>
              <w:t>3</w:t>
            </w:r>
          </w:p>
        </w:tc>
        <w:tc>
          <w:tcPr>
            <w:tcW w:w="1275" w:type="dxa"/>
            <w:vMerge/>
            <w:tcBorders>
              <w:left w:val="nil"/>
              <w:right w:val="nil"/>
            </w:tcBorders>
            <w:noWrap/>
            <w:vAlign w:val="center"/>
          </w:tcPr>
          <w:p w14:paraId="496F6F02"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276" w:type="dxa"/>
            <w:vMerge/>
            <w:tcBorders>
              <w:left w:val="nil"/>
              <w:right w:val="nil"/>
            </w:tcBorders>
            <w:noWrap/>
            <w:vAlign w:val="center"/>
          </w:tcPr>
          <w:p w14:paraId="53028075"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418" w:type="dxa"/>
            <w:tcBorders>
              <w:left w:val="nil"/>
              <w:bottom w:val="nil"/>
              <w:right w:val="nil"/>
            </w:tcBorders>
            <w:noWrap/>
            <w:vAlign w:val="center"/>
          </w:tcPr>
          <w:p w14:paraId="2206F574" w14:textId="77777777" w:rsidR="005C7E8F" w:rsidRPr="0056239C" w:rsidRDefault="005C7E8F" w:rsidP="005C7E8F">
            <w:pPr>
              <w:spacing w:line="240" w:lineRule="auto"/>
              <w:rPr>
                <w:rFonts w:asciiTheme="minorBidi" w:hAnsiTheme="minorBidi" w:cstheme="minorBidi"/>
                <w:color w:val="000000"/>
                <w:sz w:val="12"/>
                <w:szCs w:val="12"/>
                <w:lang w:eastAsia="zh-CN"/>
              </w:rPr>
            </w:pPr>
          </w:p>
        </w:tc>
      </w:tr>
      <w:tr w:rsidR="005C7E8F" w:rsidRPr="0056239C" w14:paraId="3DBE18A9" w14:textId="77777777" w:rsidTr="003F2E83">
        <w:trPr>
          <w:trHeight w:val="407"/>
        </w:trPr>
        <w:tc>
          <w:tcPr>
            <w:tcW w:w="572" w:type="dxa"/>
            <w:vMerge/>
            <w:tcBorders>
              <w:left w:val="nil"/>
              <w:right w:val="nil"/>
            </w:tcBorders>
            <w:noWrap/>
            <w:vAlign w:val="center"/>
          </w:tcPr>
          <w:p w14:paraId="61FCF46D"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555" w:type="dxa"/>
            <w:vMerge/>
            <w:tcBorders>
              <w:left w:val="nil"/>
              <w:right w:val="nil"/>
            </w:tcBorders>
            <w:vAlign w:val="center"/>
          </w:tcPr>
          <w:p w14:paraId="4039E80B"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842" w:type="dxa"/>
            <w:tcBorders>
              <w:left w:val="nil"/>
              <w:bottom w:val="nil"/>
              <w:right w:val="nil"/>
            </w:tcBorders>
            <w:noWrap/>
            <w:vAlign w:val="center"/>
          </w:tcPr>
          <w:p w14:paraId="0887BDCC" w14:textId="42C33868"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Federal 5th (2019-present)</w:t>
            </w:r>
          </w:p>
        </w:tc>
        <w:tc>
          <w:tcPr>
            <w:tcW w:w="1560" w:type="dxa"/>
            <w:tcBorders>
              <w:left w:val="nil"/>
              <w:bottom w:val="nil"/>
              <w:right w:val="nil"/>
            </w:tcBorders>
            <w:noWrap/>
            <w:vAlign w:val="center"/>
          </w:tcPr>
          <w:p w14:paraId="5A88FFBE" w14:textId="7A18B319"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5G (2021-present)</w:t>
            </w:r>
          </w:p>
        </w:tc>
        <w:tc>
          <w:tcPr>
            <w:tcW w:w="1275" w:type="dxa"/>
            <w:vMerge/>
            <w:tcBorders>
              <w:left w:val="nil"/>
              <w:right w:val="nil"/>
            </w:tcBorders>
            <w:noWrap/>
            <w:vAlign w:val="center"/>
          </w:tcPr>
          <w:p w14:paraId="54C8048C"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276" w:type="dxa"/>
            <w:vMerge/>
            <w:tcBorders>
              <w:left w:val="nil"/>
              <w:right w:val="nil"/>
            </w:tcBorders>
            <w:noWrap/>
            <w:vAlign w:val="center"/>
          </w:tcPr>
          <w:p w14:paraId="1863579D"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418" w:type="dxa"/>
            <w:tcBorders>
              <w:left w:val="nil"/>
              <w:bottom w:val="nil"/>
              <w:right w:val="nil"/>
            </w:tcBorders>
            <w:noWrap/>
            <w:vAlign w:val="center"/>
          </w:tcPr>
          <w:p w14:paraId="3624D2F7" w14:textId="5392E20B" w:rsidR="005C7E8F" w:rsidRPr="0056239C" w:rsidRDefault="005C7E8F" w:rsidP="005C7E8F">
            <w:pPr>
              <w:spacing w:line="240" w:lineRule="auto"/>
              <w:rPr>
                <w:rFonts w:asciiTheme="minorBidi" w:hAnsiTheme="minorBidi" w:cstheme="minorBidi"/>
                <w:color w:val="000000"/>
                <w:sz w:val="12"/>
                <w:szCs w:val="12"/>
                <w:lang w:eastAsia="zh-CN"/>
              </w:rPr>
            </w:pPr>
          </w:p>
        </w:tc>
      </w:tr>
      <w:tr w:rsidR="005C7E8F" w:rsidRPr="0056239C" w14:paraId="5553275A" w14:textId="77777777" w:rsidTr="003F2E83">
        <w:trPr>
          <w:trHeight w:val="407"/>
        </w:trPr>
        <w:tc>
          <w:tcPr>
            <w:tcW w:w="572" w:type="dxa"/>
            <w:vMerge/>
            <w:tcBorders>
              <w:left w:val="nil"/>
              <w:right w:val="nil"/>
            </w:tcBorders>
            <w:noWrap/>
            <w:vAlign w:val="center"/>
          </w:tcPr>
          <w:p w14:paraId="2060FD7F"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555" w:type="dxa"/>
            <w:vMerge/>
            <w:tcBorders>
              <w:left w:val="nil"/>
              <w:right w:val="nil"/>
            </w:tcBorders>
            <w:vAlign w:val="center"/>
          </w:tcPr>
          <w:p w14:paraId="43E9C19C"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842" w:type="dxa"/>
            <w:tcBorders>
              <w:left w:val="nil"/>
              <w:right w:val="nil"/>
            </w:tcBorders>
            <w:noWrap/>
            <w:vAlign w:val="center"/>
          </w:tcPr>
          <w:p w14:paraId="79B55AA8" w14:textId="7F6A933C"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Sao Paulo 1</w:t>
            </w:r>
            <w:r w:rsidRPr="0056239C">
              <w:rPr>
                <w:rFonts w:asciiTheme="minorBidi" w:hAnsiTheme="minorBidi" w:cstheme="minorBidi"/>
                <w:color w:val="000000"/>
                <w:sz w:val="12"/>
                <w:szCs w:val="12"/>
                <w:vertAlign w:val="superscript"/>
                <w:lang w:eastAsia="zh-CN"/>
              </w:rPr>
              <w:t>st</w:t>
            </w:r>
            <w:r w:rsidRPr="0056239C">
              <w:rPr>
                <w:rFonts w:asciiTheme="minorBidi" w:hAnsiTheme="minorBidi" w:cstheme="minorBidi"/>
                <w:color w:val="000000"/>
                <w:sz w:val="12"/>
                <w:szCs w:val="12"/>
                <w:lang w:eastAsia="zh-CN"/>
              </w:rPr>
              <w:t xml:space="preserve"> (1997-2000)</w:t>
            </w:r>
          </w:p>
        </w:tc>
        <w:tc>
          <w:tcPr>
            <w:tcW w:w="1560" w:type="dxa"/>
            <w:tcBorders>
              <w:left w:val="nil"/>
              <w:right w:val="nil"/>
            </w:tcBorders>
            <w:noWrap/>
            <w:vAlign w:val="center"/>
          </w:tcPr>
          <w:p w14:paraId="3D63C8D5" w14:textId="0FF0AB4F" w:rsidR="005C7E8F" w:rsidRPr="0056239C" w:rsidRDefault="005C7E8F" w:rsidP="005C7E8F">
            <w:pPr>
              <w:spacing w:line="240" w:lineRule="auto"/>
              <w:rPr>
                <w:rFonts w:asciiTheme="minorBidi" w:hAnsiTheme="minorBidi" w:cstheme="minorBidi"/>
                <w:color w:val="000000"/>
                <w:sz w:val="12"/>
                <w:szCs w:val="12"/>
                <w:lang w:eastAsia="zh-CN"/>
              </w:rPr>
            </w:pPr>
          </w:p>
        </w:tc>
        <w:tc>
          <w:tcPr>
            <w:tcW w:w="1275" w:type="dxa"/>
            <w:vMerge/>
            <w:tcBorders>
              <w:left w:val="nil"/>
              <w:right w:val="nil"/>
            </w:tcBorders>
            <w:noWrap/>
            <w:vAlign w:val="center"/>
          </w:tcPr>
          <w:p w14:paraId="381C5923"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276" w:type="dxa"/>
            <w:vMerge/>
            <w:tcBorders>
              <w:left w:val="nil"/>
              <w:right w:val="nil"/>
            </w:tcBorders>
            <w:noWrap/>
            <w:vAlign w:val="center"/>
          </w:tcPr>
          <w:p w14:paraId="329471AD"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418" w:type="dxa"/>
            <w:tcBorders>
              <w:left w:val="nil"/>
              <w:right w:val="nil"/>
            </w:tcBorders>
            <w:noWrap/>
            <w:vAlign w:val="center"/>
          </w:tcPr>
          <w:p w14:paraId="03D9CB26" w14:textId="77777777" w:rsidR="005C7E8F" w:rsidRPr="0056239C" w:rsidRDefault="005C7E8F" w:rsidP="005C7E8F">
            <w:pPr>
              <w:spacing w:line="240" w:lineRule="auto"/>
              <w:rPr>
                <w:rFonts w:asciiTheme="minorBidi" w:hAnsiTheme="minorBidi" w:cstheme="minorBidi"/>
                <w:color w:val="000000"/>
                <w:sz w:val="12"/>
                <w:szCs w:val="12"/>
                <w:lang w:eastAsia="zh-CN"/>
              </w:rPr>
            </w:pPr>
          </w:p>
        </w:tc>
      </w:tr>
      <w:tr w:rsidR="005C7E8F" w:rsidRPr="0056239C" w14:paraId="5DF756AA" w14:textId="77777777" w:rsidTr="00FB1199">
        <w:trPr>
          <w:trHeight w:val="407"/>
        </w:trPr>
        <w:tc>
          <w:tcPr>
            <w:tcW w:w="572" w:type="dxa"/>
            <w:vMerge/>
            <w:tcBorders>
              <w:left w:val="nil"/>
              <w:right w:val="nil"/>
            </w:tcBorders>
            <w:noWrap/>
            <w:vAlign w:val="center"/>
          </w:tcPr>
          <w:p w14:paraId="45317C0F"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555" w:type="dxa"/>
            <w:vMerge/>
            <w:tcBorders>
              <w:left w:val="nil"/>
              <w:right w:val="nil"/>
            </w:tcBorders>
            <w:vAlign w:val="center"/>
          </w:tcPr>
          <w:p w14:paraId="16712A3D"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842" w:type="dxa"/>
            <w:tcBorders>
              <w:left w:val="nil"/>
              <w:right w:val="nil"/>
            </w:tcBorders>
            <w:noWrap/>
            <w:vAlign w:val="center"/>
          </w:tcPr>
          <w:p w14:paraId="0E6E1106" w14:textId="369F7017"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Sao Paulo 2</w:t>
            </w:r>
            <w:r w:rsidRPr="0056239C">
              <w:rPr>
                <w:rFonts w:asciiTheme="minorBidi" w:hAnsiTheme="minorBidi" w:cstheme="minorBidi"/>
                <w:color w:val="000000"/>
                <w:sz w:val="12"/>
                <w:szCs w:val="12"/>
                <w:vertAlign w:val="superscript"/>
                <w:lang w:eastAsia="zh-CN"/>
              </w:rPr>
              <w:t>nd</w:t>
            </w:r>
            <w:r w:rsidRPr="0056239C">
              <w:rPr>
                <w:rFonts w:asciiTheme="minorBidi" w:hAnsiTheme="minorBidi" w:cstheme="minorBidi"/>
                <w:color w:val="000000"/>
                <w:sz w:val="12"/>
                <w:szCs w:val="12"/>
                <w:lang w:eastAsia="zh-CN"/>
              </w:rPr>
              <w:t xml:space="preserve"> (2007-present)</w:t>
            </w:r>
          </w:p>
        </w:tc>
        <w:tc>
          <w:tcPr>
            <w:tcW w:w="1560" w:type="dxa"/>
            <w:tcBorders>
              <w:left w:val="nil"/>
              <w:right w:val="nil"/>
            </w:tcBorders>
            <w:noWrap/>
            <w:vAlign w:val="center"/>
          </w:tcPr>
          <w:p w14:paraId="2F8FC2C3" w14:textId="1EE8B2EB" w:rsidR="005C7E8F" w:rsidRPr="0056239C" w:rsidRDefault="005C7E8F" w:rsidP="005C7E8F">
            <w:pPr>
              <w:spacing w:line="240" w:lineRule="auto"/>
              <w:rPr>
                <w:rFonts w:asciiTheme="minorBidi" w:hAnsiTheme="minorBidi" w:cstheme="minorBidi"/>
                <w:color w:val="000000"/>
                <w:sz w:val="12"/>
                <w:szCs w:val="12"/>
                <w:lang w:eastAsia="zh-CN"/>
              </w:rPr>
            </w:pPr>
          </w:p>
        </w:tc>
        <w:tc>
          <w:tcPr>
            <w:tcW w:w="1275" w:type="dxa"/>
            <w:vMerge/>
            <w:tcBorders>
              <w:left w:val="nil"/>
              <w:right w:val="nil"/>
            </w:tcBorders>
            <w:noWrap/>
            <w:vAlign w:val="center"/>
          </w:tcPr>
          <w:p w14:paraId="392F736E"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276" w:type="dxa"/>
            <w:vMerge/>
            <w:tcBorders>
              <w:left w:val="nil"/>
              <w:right w:val="nil"/>
            </w:tcBorders>
            <w:noWrap/>
            <w:vAlign w:val="center"/>
          </w:tcPr>
          <w:p w14:paraId="6C6C0C77"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418" w:type="dxa"/>
            <w:tcBorders>
              <w:left w:val="nil"/>
              <w:right w:val="nil"/>
            </w:tcBorders>
            <w:noWrap/>
            <w:vAlign w:val="center"/>
          </w:tcPr>
          <w:p w14:paraId="08271257" w14:textId="77777777" w:rsidR="005C7E8F" w:rsidRPr="0056239C" w:rsidRDefault="005C7E8F" w:rsidP="005C7E8F">
            <w:pPr>
              <w:spacing w:line="240" w:lineRule="auto"/>
              <w:rPr>
                <w:rFonts w:asciiTheme="minorBidi" w:hAnsiTheme="minorBidi" w:cstheme="minorBidi"/>
                <w:color w:val="000000"/>
                <w:sz w:val="12"/>
                <w:szCs w:val="12"/>
                <w:lang w:eastAsia="zh-CN"/>
              </w:rPr>
            </w:pPr>
          </w:p>
        </w:tc>
      </w:tr>
      <w:tr w:rsidR="005C7E8F" w:rsidRPr="0056239C" w14:paraId="7FB57708" w14:textId="77777777" w:rsidTr="00FB1199">
        <w:trPr>
          <w:trHeight w:val="407"/>
        </w:trPr>
        <w:tc>
          <w:tcPr>
            <w:tcW w:w="572" w:type="dxa"/>
            <w:vMerge/>
            <w:tcBorders>
              <w:left w:val="nil"/>
              <w:right w:val="nil"/>
            </w:tcBorders>
            <w:noWrap/>
            <w:vAlign w:val="center"/>
          </w:tcPr>
          <w:p w14:paraId="01EBD1E0"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555" w:type="dxa"/>
            <w:vMerge/>
            <w:tcBorders>
              <w:left w:val="nil"/>
              <w:right w:val="nil"/>
            </w:tcBorders>
            <w:vAlign w:val="center"/>
          </w:tcPr>
          <w:p w14:paraId="4EDF36DF"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842" w:type="dxa"/>
            <w:tcBorders>
              <w:left w:val="nil"/>
              <w:right w:val="nil"/>
            </w:tcBorders>
            <w:noWrap/>
            <w:vAlign w:val="center"/>
          </w:tcPr>
          <w:p w14:paraId="6448E134" w14:textId="1D9BEF9C"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Parana (1997-2000)</w:t>
            </w:r>
          </w:p>
        </w:tc>
        <w:tc>
          <w:tcPr>
            <w:tcW w:w="1560" w:type="dxa"/>
            <w:tcBorders>
              <w:left w:val="nil"/>
              <w:right w:val="nil"/>
            </w:tcBorders>
            <w:noWrap/>
            <w:vAlign w:val="center"/>
          </w:tcPr>
          <w:p w14:paraId="5AF470B7"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275" w:type="dxa"/>
            <w:vMerge/>
            <w:tcBorders>
              <w:left w:val="nil"/>
              <w:right w:val="nil"/>
            </w:tcBorders>
            <w:noWrap/>
            <w:vAlign w:val="center"/>
          </w:tcPr>
          <w:p w14:paraId="6E94FABD"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276" w:type="dxa"/>
            <w:vMerge/>
            <w:tcBorders>
              <w:left w:val="nil"/>
              <w:right w:val="nil"/>
            </w:tcBorders>
            <w:noWrap/>
            <w:vAlign w:val="center"/>
          </w:tcPr>
          <w:p w14:paraId="646411D4"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418" w:type="dxa"/>
            <w:tcBorders>
              <w:left w:val="nil"/>
              <w:right w:val="nil"/>
            </w:tcBorders>
            <w:noWrap/>
            <w:vAlign w:val="center"/>
          </w:tcPr>
          <w:p w14:paraId="6E0CE4E1" w14:textId="77777777" w:rsidR="005C7E8F" w:rsidRPr="0056239C" w:rsidRDefault="005C7E8F" w:rsidP="005C7E8F">
            <w:pPr>
              <w:spacing w:line="240" w:lineRule="auto"/>
              <w:rPr>
                <w:rFonts w:asciiTheme="minorBidi" w:hAnsiTheme="minorBidi" w:cstheme="minorBidi"/>
                <w:color w:val="000000"/>
                <w:sz w:val="12"/>
                <w:szCs w:val="12"/>
                <w:lang w:eastAsia="zh-CN"/>
              </w:rPr>
            </w:pPr>
          </w:p>
        </w:tc>
      </w:tr>
      <w:tr w:rsidR="005C7E8F" w:rsidRPr="0056239C" w14:paraId="68FE0D80" w14:textId="77777777" w:rsidTr="00FB1199">
        <w:trPr>
          <w:trHeight w:val="407"/>
        </w:trPr>
        <w:tc>
          <w:tcPr>
            <w:tcW w:w="572" w:type="dxa"/>
            <w:tcBorders>
              <w:left w:val="nil"/>
              <w:bottom w:val="single" w:sz="4" w:space="0" w:color="auto"/>
              <w:right w:val="nil"/>
            </w:tcBorders>
            <w:noWrap/>
            <w:vAlign w:val="center"/>
          </w:tcPr>
          <w:p w14:paraId="3485D8A8"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555" w:type="dxa"/>
            <w:tcBorders>
              <w:left w:val="nil"/>
              <w:bottom w:val="single" w:sz="4" w:space="0" w:color="auto"/>
              <w:right w:val="nil"/>
            </w:tcBorders>
            <w:vAlign w:val="center"/>
          </w:tcPr>
          <w:p w14:paraId="0DD577D5"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842" w:type="dxa"/>
            <w:tcBorders>
              <w:left w:val="nil"/>
              <w:bottom w:val="single" w:sz="4" w:space="0" w:color="auto"/>
              <w:right w:val="nil"/>
            </w:tcBorders>
            <w:noWrap/>
            <w:vAlign w:val="center"/>
          </w:tcPr>
          <w:p w14:paraId="5162CED7" w14:textId="0243F191"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Rio Grande (1997-2000)</w:t>
            </w:r>
          </w:p>
        </w:tc>
        <w:tc>
          <w:tcPr>
            <w:tcW w:w="1560" w:type="dxa"/>
            <w:tcBorders>
              <w:left w:val="nil"/>
              <w:bottom w:val="single" w:sz="4" w:space="0" w:color="auto"/>
              <w:right w:val="nil"/>
            </w:tcBorders>
            <w:noWrap/>
            <w:vAlign w:val="center"/>
          </w:tcPr>
          <w:p w14:paraId="56A5EB3E"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275" w:type="dxa"/>
            <w:vMerge/>
            <w:tcBorders>
              <w:left w:val="nil"/>
              <w:bottom w:val="single" w:sz="4" w:space="0" w:color="auto"/>
              <w:right w:val="nil"/>
            </w:tcBorders>
            <w:noWrap/>
            <w:vAlign w:val="center"/>
          </w:tcPr>
          <w:p w14:paraId="363E7AE6"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276" w:type="dxa"/>
            <w:vMerge/>
            <w:tcBorders>
              <w:left w:val="nil"/>
              <w:bottom w:val="single" w:sz="4" w:space="0" w:color="auto"/>
              <w:right w:val="nil"/>
            </w:tcBorders>
            <w:noWrap/>
            <w:vAlign w:val="center"/>
          </w:tcPr>
          <w:p w14:paraId="15FD8713"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418" w:type="dxa"/>
            <w:tcBorders>
              <w:left w:val="nil"/>
              <w:bottom w:val="single" w:sz="4" w:space="0" w:color="auto"/>
              <w:right w:val="nil"/>
            </w:tcBorders>
            <w:noWrap/>
            <w:vAlign w:val="center"/>
          </w:tcPr>
          <w:p w14:paraId="3A339C40" w14:textId="77777777" w:rsidR="005C7E8F" w:rsidRPr="0056239C" w:rsidRDefault="005C7E8F" w:rsidP="005C7E8F">
            <w:pPr>
              <w:spacing w:line="240" w:lineRule="auto"/>
              <w:rPr>
                <w:rFonts w:asciiTheme="minorBidi" w:hAnsiTheme="minorBidi" w:cstheme="minorBidi"/>
                <w:color w:val="000000"/>
                <w:sz w:val="12"/>
                <w:szCs w:val="12"/>
                <w:lang w:eastAsia="zh-CN"/>
              </w:rPr>
            </w:pPr>
          </w:p>
        </w:tc>
      </w:tr>
      <w:tr w:rsidR="005C7E8F" w:rsidRPr="0056239C" w14:paraId="369D1657" w14:textId="77777777" w:rsidTr="00FB1199">
        <w:trPr>
          <w:trHeight w:val="407"/>
        </w:trPr>
        <w:tc>
          <w:tcPr>
            <w:tcW w:w="572" w:type="dxa"/>
            <w:vMerge w:val="restart"/>
            <w:tcBorders>
              <w:top w:val="single" w:sz="4" w:space="0" w:color="auto"/>
              <w:left w:val="nil"/>
              <w:right w:val="nil"/>
            </w:tcBorders>
            <w:noWrap/>
            <w:textDirection w:val="btLr"/>
            <w:vAlign w:val="center"/>
          </w:tcPr>
          <w:p w14:paraId="55642ED0" w14:textId="1F880645" w:rsidR="005C7E8F" w:rsidRPr="0056239C" w:rsidRDefault="005C7E8F" w:rsidP="005C7E8F">
            <w:pPr>
              <w:spacing w:line="240" w:lineRule="auto"/>
              <w:ind w:left="113" w:right="113"/>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Financing</w:t>
            </w:r>
          </w:p>
        </w:tc>
        <w:tc>
          <w:tcPr>
            <w:tcW w:w="1555" w:type="dxa"/>
            <w:vMerge w:val="restart"/>
            <w:tcBorders>
              <w:top w:val="single" w:sz="4" w:space="0" w:color="auto"/>
              <w:left w:val="nil"/>
              <w:right w:val="nil"/>
            </w:tcBorders>
            <w:vAlign w:val="center"/>
          </w:tcPr>
          <w:p w14:paraId="54A99EC4" w14:textId="77777777"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Financing Options</w:t>
            </w:r>
          </w:p>
          <w:p w14:paraId="16D82583" w14:textId="77777777"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ST: Shadow Toll</w:t>
            </w:r>
          </w:p>
          <w:p w14:paraId="2623A2B1" w14:textId="77777777"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RT: Real Toll</w:t>
            </w:r>
          </w:p>
          <w:p w14:paraId="7F64C7E9" w14:textId="7E9CBD63"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AP: Availability Payment</w:t>
            </w:r>
          </w:p>
        </w:tc>
        <w:tc>
          <w:tcPr>
            <w:tcW w:w="1842" w:type="dxa"/>
            <w:tcBorders>
              <w:top w:val="single" w:sz="4" w:space="0" w:color="auto"/>
              <w:left w:val="nil"/>
              <w:right w:val="nil"/>
            </w:tcBorders>
            <w:noWrap/>
            <w:vAlign w:val="center"/>
          </w:tcPr>
          <w:p w14:paraId="58563A7E" w14:textId="271F1BF4"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RT</w:t>
            </w:r>
          </w:p>
        </w:tc>
        <w:tc>
          <w:tcPr>
            <w:tcW w:w="1560" w:type="dxa"/>
            <w:tcBorders>
              <w:top w:val="single" w:sz="4" w:space="0" w:color="auto"/>
              <w:left w:val="nil"/>
              <w:right w:val="nil"/>
            </w:tcBorders>
            <w:noWrap/>
            <w:vAlign w:val="center"/>
          </w:tcPr>
          <w:p w14:paraId="7F0ECF8F" w14:textId="459CAA70"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RT</w:t>
            </w:r>
          </w:p>
        </w:tc>
        <w:tc>
          <w:tcPr>
            <w:tcW w:w="1275" w:type="dxa"/>
            <w:tcBorders>
              <w:top w:val="single" w:sz="4" w:space="0" w:color="auto"/>
              <w:left w:val="nil"/>
              <w:right w:val="nil"/>
            </w:tcBorders>
            <w:noWrap/>
            <w:vAlign w:val="center"/>
          </w:tcPr>
          <w:p w14:paraId="763D8E57" w14:textId="55ECC0CA"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AP</w:t>
            </w:r>
          </w:p>
        </w:tc>
        <w:tc>
          <w:tcPr>
            <w:tcW w:w="1276" w:type="dxa"/>
            <w:tcBorders>
              <w:top w:val="single" w:sz="4" w:space="0" w:color="auto"/>
              <w:left w:val="nil"/>
              <w:right w:val="nil"/>
            </w:tcBorders>
            <w:noWrap/>
            <w:vAlign w:val="center"/>
          </w:tcPr>
          <w:p w14:paraId="328AA74D" w14:textId="61ABB77D"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RT</w:t>
            </w:r>
          </w:p>
        </w:tc>
        <w:tc>
          <w:tcPr>
            <w:tcW w:w="1418" w:type="dxa"/>
            <w:tcBorders>
              <w:top w:val="single" w:sz="4" w:space="0" w:color="auto"/>
              <w:left w:val="nil"/>
              <w:right w:val="nil"/>
            </w:tcBorders>
            <w:noWrap/>
            <w:vAlign w:val="center"/>
          </w:tcPr>
          <w:p w14:paraId="0C410D04" w14:textId="01F5E669"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ST</w:t>
            </w:r>
          </w:p>
        </w:tc>
      </w:tr>
      <w:tr w:rsidR="005C7E8F" w:rsidRPr="0056239C" w14:paraId="039B853D" w14:textId="77777777" w:rsidTr="00FB1199">
        <w:trPr>
          <w:trHeight w:val="407"/>
        </w:trPr>
        <w:tc>
          <w:tcPr>
            <w:tcW w:w="572" w:type="dxa"/>
            <w:vMerge/>
            <w:tcBorders>
              <w:left w:val="nil"/>
              <w:bottom w:val="single" w:sz="4" w:space="0" w:color="auto"/>
              <w:right w:val="nil"/>
            </w:tcBorders>
            <w:noWrap/>
            <w:vAlign w:val="center"/>
          </w:tcPr>
          <w:p w14:paraId="436ED0CF"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555" w:type="dxa"/>
            <w:vMerge/>
            <w:tcBorders>
              <w:left w:val="nil"/>
              <w:bottom w:val="single" w:sz="4" w:space="0" w:color="auto"/>
              <w:right w:val="nil"/>
            </w:tcBorders>
            <w:vAlign w:val="center"/>
          </w:tcPr>
          <w:p w14:paraId="0D4D80CD"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842" w:type="dxa"/>
            <w:tcBorders>
              <w:left w:val="nil"/>
              <w:bottom w:val="single" w:sz="4" w:space="0" w:color="auto"/>
              <w:right w:val="nil"/>
            </w:tcBorders>
            <w:noWrap/>
            <w:vAlign w:val="center"/>
          </w:tcPr>
          <w:p w14:paraId="7152E5A7"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560" w:type="dxa"/>
            <w:tcBorders>
              <w:left w:val="nil"/>
              <w:bottom w:val="single" w:sz="4" w:space="0" w:color="auto"/>
              <w:right w:val="nil"/>
            </w:tcBorders>
            <w:noWrap/>
            <w:vAlign w:val="center"/>
          </w:tcPr>
          <w:p w14:paraId="144125D1"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275" w:type="dxa"/>
            <w:tcBorders>
              <w:left w:val="nil"/>
              <w:bottom w:val="single" w:sz="4" w:space="0" w:color="auto"/>
              <w:right w:val="nil"/>
            </w:tcBorders>
            <w:noWrap/>
            <w:vAlign w:val="center"/>
          </w:tcPr>
          <w:p w14:paraId="22547701"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276" w:type="dxa"/>
            <w:tcBorders>
              <w:left w:val="nil"/>
              <w:bottom w:val="single" w:sz="4" w:space="0" w:color="auto"/>
              <w:right w:val="nil"/>
            </w:tcBorders>
            <w:noWrap/>
            <w:vAlign w:val="center"/>
          </w:tcPr>
          <w:p w14:paraId="1D661E0F" w14:textId="77777777" w:rsidR="005C7E8F" w:rsidRPr="0056239C" w:rsidRDefault="005C7E8F" w:rsidP="005C7E8F">
            <w:pPr>
              <w:spacing w:line="240" w:lineRule="auto"/>
              <w:rPr>
                <w:rFonts w:asciiTheme="minorBidi" w:hAnsiTheme="minorBidi" w:cstheme="minorBidi"/>
                <w:color w:val="000000"/>
                <w:sz w:val="12"/>
                <w:szCs w:val="12"/>
                <w:lang w:eastAsia="zh-CN"/>
              </w:rPr>
            </w:pPr>
          </w:p>
        </w:tc>
        <w:tc>
          <w:tcPr>
            <w:tcW w:w="1418" w:type="dxa"/>
            <w:tcBorders>
              <w:left w:val="nil"/>
              <w:bottom w:val="single" w:sz="4" w:space="0" w:color="auto"/>
              <w:right w:val="nil"/>
            </w:tcBorders>
            <w:noWrap/>
            <w:vAlign w:val="center"/>
          </w:tcPr>
          <w:p w14:paraId="719BDDDE" w14:textId="5A2EE151"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RT</w:t>
            </w:r>
          </w:p>
        </w:tc>
      </w:tr>
      <w:tr w:rsidR="005C7E8F" w:rsidRPr="0056239C" w14:paraId="691F490A" w14:textId="77777777" w:rsidTr="00FB1199">
        <w:trPr>
          <w:trHeight w:val="1023"/>
        </w:trPr>
        <w:tc>
          <w:tcPr>
            <w:tcW w:w="572" w:type="dxa"/>
            <w:tcBorders>
              <w:top w:val="single" w:sz="4" w:space="0" w:color="auto"/>
              <w:left w:val="nil"/>
              <w:bottom w:val="single" w:sz="4" w:space="0" w:color="auto"/>
              <w:right w:val="nil"/>
            </w:tcBorders>
            <w:noWrap/>
            <w:textDirection w:val="btLr"/>
            <w:vAlign w:val="center"/>
          </w:tcPr>
          <w:p w14:paraId="55033596" w14:textId="3A3C20CD" w:rsidR="005C7E8F" w:rsidRPr="0056239C" w:rsidRDefault="005C7E8F" w:rsidP="005C7E8F">
            <w:pPr>
              <w:spacing w:line="240" w:lineRule="auto"/>
              <w:ind w:left="113" w:right="113"/>
              <w:jc w:val="center"/>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Frequency Contract Award</w:t>
            </w:r>
          </w:p>
        </w:tc>
        <w:tc>
          <w:tcPr>
            <w:tcW w:w="1555" w:type="dxa"/>
            <w:tcBorders>
              <w:top w:val="single" w:sz="4" w:space="0" w:color="auto"/>
              <w:left w:val="nil"/>
              <w:bottom w:val="single" w:sz="4" w:space="0" w:color="auto"/>
              <w:right w:val="nil"/>
            </w:tcBorders>
            <w:vAlign w:val="center"/>
          </w:tcPr>
          <w:p w14:paraId="772BACC8" w14:textId="463C316A"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The frequency with which governments or jurisdictions award road PPP projects.</w:t>
            </w:r>
          </w:p>
        </w:tc>
        <w:tc>
          <w:tcPr>
            <w:tcW w:w="1842" w:type="dxa"/>
            <w:tcBorders>
              <w:top w:val="single" w:sz="4" w:space="0" w:color="auto"/>
              <w:left w:val="nil"/>
              <w:bottom w:val="single" w:sz="4" w:space="0" w:color="auto"/>
              <w:right w:val="nil"/>
            </w:tcBorders>
            <w:noWrap/>
            <w:vAlign w:val="center"/>
          </w:tcPr>
          <w:p w14:paraId="78BB3DB4" w14:textId="77777777" w:rsidR="005C7E8F" w:rsidRPr="0056239C" w:rsidRDefault="00A20B78"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Federal</w:t>
            </w:r>
          </w:p>
          <w:p w14:paraId="52915641" w14:textId="77777777" w:rsidR="00A20B78" w:rsidRPr="0056239C" w:rsidRDefault="00A20B78"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 xml:space="preserve">Awars are organized into five generations with some gaps between them. </w:t>
            </w:r>
          </w:p>
          <w:p w14:paraId="1AE9ABB0" w14:textId="77777777" w:rsidR="00A20B78" w:rsidRPr="0056239C" w:rsidRDefault="00A20B78" w:rsidP="005C7E8F">
            <w:pPr>
              <w:spacing w:line="240" w:lineRule="auto"/>
              <w:rPr>
                <w:rFonts w:asciiTheme="minorBidi" w:hAnsiTheme="minorBidi" w:cstheme="minorBidi"/>
                <w:color w:val="000000"/>
                <w:sz w:val="12"/>
                <w:szCs w:val="12"/>
                <w:lang w:eastAsia="zh-CN"/>
              </w:rPr>
            </w:pPr>
          </w:p>
          <w:p w14:paraId="4BCA5616" w14:textId="77777777" w:rsidR="00A20B78" w:rsidRPr="0056239C" w:rsidRDefault="00A20B78"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State</w:t>
            </w:r>
          </w:p>
          <w:p w14:paraId="61906712" w14:textId="493823B8" w:rsidR="00A20B78" w:rsidRPr="0056239C" w:rsidRDefault="00A20B78"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 xml:space="preserve">Launched independently and </w:t>
            </w:r>
            <w:r w:rsidR="00427055" w:rsidRPr="0056239C">
              <w:rPr>
                <w:rFonts w:asciiTheme="minorBidi" w:hAnsiTheme="minorBidi" w:cstheme="minorBidi"/>
                <w:color w:val="000000"/>
                <w:sz w:val="12"/>
                <w:szCs w:val="12"/>
                <w:lang w:eastAsia="zh-CN"/>
              </w:rPr>
              <w:t>separately</w:t>
            </w:r>
          </w:p>
        </w:tc>
        <w:tc>
          <w:tcPr>
            <w:tcW w:w="1560" w:type="dxa"/>
            <w:tcBorders>
              <w:top w:val="single" w:sz="4" w:space="0" w:color="auto"/>
              <w:left w:val="nil"/>
              <w:bottom w:val="single" w:sz="4" w:space="0" w:color="auto"/>
              <w:right w:val="nil"/>
            </w:tcBorders>
            <w:noWrap/>
            <w:vAlign w:val="center"/>
          </w:tcPr>
          <w:p w14:paraId="7BCF0576" w14:textId="1C9720EE"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 xml:space="preserve">Awars are organized into five generations with some gaps between them. </w:t>
            </w:r>
          </w:p>
        </w:tc>
        <w:tc>
          <w:tcPr>
            <w:tcW w:w="1275" w:type="dxa"/>
            <w:tcBorders>
              <w:top w:val="single" w:sz="4" w:space="0" w:color="auto"/>
              <w:left w:val="nil"/>
              <w:bottom w:val="single" w:sz="4" w:space="0" w:color="auto"/>
              <w:right w:val="nil"/>
            </w:tcBorders>
            <w:noWrap/>
            <w:vAlign w:val="center"/>
          </w:tcPr>
          <w:p w14:paraId="50117D99" w14:textId="0D8285CE"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Continuous award over 11 years (2003-2013).</w:t>
            </w:r>
          </w:p>
        </w:tc>
        <w:tc>
          <w:tcPr>
            <w:tcW w:w="1276" w:type="dxa"/>
            <w:tcBorders>
              <w:top w:val="single" w:sz="4" w:space="0" w:color="auto"/>
              <w:left w:val="nil"/>
              <w:bottom w:val="single" w:sz="4" w:space="0" w:color="auto"/>
              <w:right w:val="nil"/>
            </w:tcBorders>
            <w:noWrap/>
            <w:vAlign w:val="center"/>
          </w:tcPr>
          <w:p w14:paraId="4A0C28A1" w14:textId="6F2208F4"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Continuous award over 26 years (1993-2018).</w:t>
            </w:r>
          </w:p>
        </w:tc>
        <w:tc>
          <w:tcPr>
            <w:tcW w:w="1418" w:type="dxa"/>
            <w:tcBorders>
              <w:top w:val="single" w:sz="4" w:space="0" w:color="auto"/>
              <w:left w:val="nil"/>
              <w:bottom w:val="single" w:sz="4" w:space="0" w:color="auto"/>
              <w:right w:val="nil"/>
            </w:tcBorders>
            <w:noWrap/>
            <w:vAlign w:val="center"/>
          </w:tcPr>
          <w:p w14:paraId="57802BF4" w14:textId="77777777" w:rsidR="00A20B78"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Wave 1</w:t>
            </w:r>
          </w:p>
          <w:p w14:paraId="0B4C0147" w14:textId="4E8EF571" w:rsidR="00A20B78" w:rsidRPr="0056239C" w:rsidRDefault="00A20B78"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Awarded in 11 years.</w:t>
            </w:r>
          </w:p>
          <w:p w14:paraId="00C4D610" w14:textId="371FBC1B"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 xml:space="preserve"> </w:t>
            </w:r>
          </w:p>
          <w:p w14:paraId="6366D0E9" w14:textId="77777777" w:rsidR="00A20B78"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Wave 2</w:t>
            </w:r>
          </w:p>
          <w:p w14:paraId="5BB0A3DA" w14:textId="778B6647" w:rsidR="005C7E8F" w:rsidRPr="0056239C" w:rsidRDefault="00A20B78"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Awarded in 3 years in rapid succession.</w:t>
            </w:r>
          </w:p>
          <w:p w14:paraId="261FE327" w14:textId="77777777" w:rsidR="00A20B78" w:rsidRPr="0056239C" w:rsidRDefault="00A20B78" w:rsidP="005C7E8F">
            <w:pPr>
              <w:spacing w:line="240" w:lineRule="auto"/>
              <w:rPr>
                <w:rFonts w:asciiTheme="minorBidi" w:hAnsiTheme="minorBidi" w:cstheme="minorBidi"/>
                <w:color w:val="000000"/>
                <w:sz w:val="12"/>
                <w:szCs w:val="12"/>
                <w:lang w:eastAsia="zh-CN"/>
              </w:rPr>
            </w:pPr>
          </w:p>
          <w:p w14:paraId="55ADF61B" w14:textId="77777777" w:rsidR="005C7E8F" w:rsidRPr="0056239C" w:rsidRDefault="005C7E8F"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Wave 3</w:t>
            </w:r>
          </w:p>
          <w:p w14:paraId="4F7F7E5B" w14:textId="2C476496" w:rsidR="00A20B78" w:rsidRPr="0056239C" w:rsidRDefault="00A20B78" w:rsidP="005C7E8F">
            <w:pPr>
              <w:spacing w:line="240" w:lineRule="auto"/>
              <w:rPr>
                <w:rFonts w:asciiTheme="minorBidi" w:hAnsiTheme="minorBidi" w:cstheme="minorBidi"/>
                <w:color w:val="000000"/>
                <w:sz w:val="12"/>
                <w:szCs w:val="12"/>
                <w:lang w:eastAsia="zh-CN"/>
              </w:rPr>
            </w:pPr>
            <w:r w:rsidRPr="0056239C">
              <w:rPr>
                <w:rFonts w:asciiTheme="minorBidi" w:hAnsiTheme="minorBidi" w:cstheme="minorBidi"/>
                <w:color w:val="000000"/>
                <w:sz w:val="12"/>
                <w:szCs w:val="12"/>
                <w:lang w:eastAsia="zh-CN"/>
              </w:rPr>
              <w:t>Awarded in 3 years in rapid successions</w:t>
            </w:r>
          </w:p>
        </w:tc>
      </w:tr>
    </w:tbl>
    <w:p w14:paraId="1327BB33" w14:textId="601342E6" w:rsidR="0061690B" w:rsidRPr="0056239C" w:rsidRDefault="006D3C67" w:rsidP="00127870">
      <w:pPr>
        <w:spacing w:line="240" w:lineRule="auto"/>
        <w:jc w:val="both"/>
        <w:rPr>
          <w:rFonts w:cstheme="majorBidi"/>
        </w:rPr>
      </w:pPr>
      <w:r w:rsidRPr="0056239C">
        <w:rPr>
          <w:rStyle w:val="Emphasis"/>
          <w:rFonts w:eastAsiaTheme="majorEastAsia"/>
          <w:b/>
          <w:bCs/>
          <w:i w:val="0"/>
          <w:iCs w:val="0"/>
          <w:sz w:val="16"/>
          <w:szCs w:val="16"/>
        </w:rPr>
        <w:t>Note</w:t>
      </w:r>
      <w:r w:rsidRPr="0056239C">
        <w:rPr>
          <w:rStyle w:val="Emphasis"/>
          <w:rFonts w:eastAsiaTheme="majorEastAsia"/>
          <w:b/>
          <w:bCs/>
          <w:sz w:val="16"/>
          <w:szCs w:val="16"/>
        </w:rPr>
        <w:t xml:space="preserve">: </w:t>
      </w:r>
      <w:r w:rsidRPr="0056239C">
        <w:rPr>
          <w:rStyle w:val="Emphasis"/>
          <w:rFonts w:asciiTheme="majorBidi" w:eastAsiaTheme="majorEastAsia" w:hAnsiTheme="majorBidi"/>
          <w:b/>
          <w:bCs/>
          <w:i w:val="0"/>
          <w:iCs w:val="0"/>
          <w:sz w:val="16"/>
          <w:szCs w:val="16"/>
        </w:rPr>
        <w:t>1)</w:t>
      </w:r>
      <w:r w:rsidRPr="0056239C">
        <w:rPr>
          <w:rStyle w:val="Emphasis"/>
          <w:rFonts w:asciiTheme="majorBidi" w:eastAsiaTheme="majorEastAsia" w:hAnsiTheme="majorBidi"/>
          <w:b/>
          <w:bCs/>
          <w:sz w:val="16"/>
          <w:szCs w:val="16"/>
        </w:rPr>
        <w:t xml:space="preserve"> </w:t>
      </w:r>
      <w:r w:rsidR="00427055" w:rsidRPr="0056239C">
        <w:rPr>
          <w:rStyle w:val="Emphasis"/>
          <w:rFonts w:asciiTheme="majorBidi" w:eastAsiaTheme="majorEastAsia" w:hAnsiTheme="majorBidi"/>
          <w:i w:val="0"/>
          <w:iCs w:val="0"/>
          <w:sz w:val="16"/>
          <w:szCs w:val="16"/>
        </w:rPr>
        <w:t xml:space="preserve">Standard deviation </w:t>
      </w:r>
      <w:r w:rsidR="00C240C5" w:rsidRPr="0056239C">
        <w:rPr>
          <w:rStyle w:val="Emphasis"/>
          <w:rFonts w:asciiTheme="majorBidi" w:eastAsiaTheme="majorEastAsia" w:hAnsiTheme="majorBidi"/>
          <w:i w:val="0"/>
          <w:iCs w:val="0"/>
          <w:sz w:val="16"/>
          <w:szCs w:val="16"/>
        </w:rPr>
        <w:t xml:space="preserve">corresponds to the deviation of the number of projects each sponsor participated </w:t>
      </w:r>
      <w:r w:rsidR="00722B75" w:rsidRPr="0056239C">
        <w:rPr>
          <w:rStyle w:val="Emphasis"/>
          <w:rFonts w:asciiTheme="majorBidi" w:eastAsiaTheme="majorEastAsia" w:hAnsiTheme="majorBidi"/>
          <w:i w:val="0"/>
          <w:iCs w:val="0"/>
          <w:sz w:val="16"/>
          <w:szCs w:val="16"/>
        </w:rPr>
        <w:t>in with</w:t>
      </w:r>
      <w:r w:rsidR="00C240C5" w:rsidRPr="0056239C">
        <w:rPr>
          <w:rStyle w:val="Emphasis"/>
          <w:rFonts w:asciiTheme="majorBidi" w:eastAsiaTheme="majorEastAsia" w:hAnsiTheme="majorBidi"/>
          <w:i w:val="0"/>
          <w:iCs w:val="0"/>
          <w:sz w:val="16"/>
          <w:szCs w:val="16"/>
        </w:rPr>
        <w:t xml:space="preserve">in a jurisdiction. </w:t>
      </w:r>
      <w:r w:rsidR="00C240C5" w:rsidRPr="0056239C">
        <w:rPr>
          <w:rStyle w:val="Emphasis"/>
          <w:rFonts w:asciiTheme="majorBidi" w:eastAsiaTheme="majorEastAsia" w:hAnsiTheme="majorBidi"/>
          <w:b/>
          <w:bCs/>
          <w:i w:val="0"/>
          <w:iCs w:val="0"/>
          <w:sz w:val="16"/>
          <w:szCs w:val="16"/>
        </w:rPr>
        <w:t xml:space="preserve">2) </w:t>
      </w:r>
      <w:r w:rsidR="003838C8" w:rsidRPr="0056239C">
        <w:rPr>
          <w:rStyle w:val="Emphasis"/>
          <w:rFonts w:asciiTheme="majorBidi" w:eastAsiaTheme="majorEastAsia" w:hAnsiTheme="majorBidi"/>
          <w:i w:val="0"/>
          <w:iCs w:val="0"/>
          <w:sz w:val="16"/>
          <w:szCs w:val="16"/>
        </w:rPr>
        <w:t>The second wave of road PPP projects in Portugal is called SCUT (sem custos para o utilizador</w:t>
      </w:r>
      <w:r w:rsidR="00722B75" w:rsidRPr="0056239C">
        <w:rPr>
          <w:rStyle w:val="Emphasis"/>
          <w:rFonts w:asciiTheme="majorBidi" w:eastAsiaTheme="majorEastAsia" w:hAnsiTheme="majorBidi"/>
          <w:i w:val="0"/>
          <w:iCs w:val="0"/>
          <w:sz w:val="16"/>
          <w:szCs w:val="16"/>
        </w:rPr>
        <w:t>, meaning “no cost for the user”</w:t>
      </w:r>
      <w:r w:rsidR="003838C8" w:rsidRPr="0056239C">
        <w:rPr>
          <w:rStyle w:val="Emphasis"/>
          <w:rFonts w:asciiTheme="majorBidi" w:eastAsiaTheme="majorEastAsia" w:hAnsiTheme="majorBidi"/>
          <w:i w:val="0"/>
          <w:iCs w:val="0"/>
          <w:sz w:val="16"/>
          <w:szCs w:val="16"/>
        </w:rPr>
        <w:t xml:space="preserve">). </w:t>
      </w:r>
      <w:r w:rsidR="00722B75" w:rsidRPr="0056239C">
        <w:rPr>
          <w:rStyle w:val="Emphasis"/>
          <w:rFonts w:asciiTheme="majorBidi" w:eastAsiaTheme="majorEastAsia" w:hAnsiTheme="majorBidi"/>
          <w:i w:val="0"/>
          <w:iCs w:val="0"/>
          <w:sz w:val="16"/>
          <w:szCs w:val="16"/>
        </w:rPr>
        <w:t>In this wave, the Portuguese government used shadow toll, payments made by the government rather than the user.</w:t>
      </w:r>
    </w:p>
    <w:p w14:paraId="284BB932" w14:textId="77777777" w:rsidR="00B22A05" w:rsidRPr="00720D76" w:rsidRDefault="00C8141A" w:rsidP="00B403E4">
      <w:pPr>
        <w:spacing w:after="160" w:line="240" w:lineRule="auto"/>
        <w:jc w:val="both"/>
        <w:rPr>
          <w:rStyle w:val="Emphasis"/>
          <w:rFonts w:asciiTheme="majorBidi" w:eastAsiaTheme="majorEastAsia" w:hAnsiTheme="majorBidi" w:cstheme="majorBidi"/>
          <w:i w:val="0"/>
          <w:iCs w:val="0"/>
          <w:sz w:val="16"/>
          <w:szCs w:val="16"/>
          <w:lang w:val="es-CO"/>
        </w:rPr>
      </w:pPr>
      <w:r w:rsidRPr="00720D76">
        <w:rPr>
          <w:rStyle w:val="Emphasis"/>
          <w:rFonts w:eastAsiaTheme="majorEastAsia"/>
          <w:b/>
          <w:bCs/>
          <w:i w:val="0"/>
          <w:iCs w:val="0"/>
          <w:sz w:val="16"/>
          <w:szCs w:val="16"/>
          <w:lang w:val="es-CO"/>
        </w:rPr>
        <w:t>References:</w:t>
      </w:r>
      <w:r w:rsidRPr="00720D76">
        <w:rPr>
          <w:rStyle w:val="Emphasis"/>
          <w:rFonts w:eastAsiaTheme="majorEastAsia"/>
          <w:b/>
          <w:bCs/>
          <w:sz w:val="16"/>
          <w:szCs w:val="16"/>
          <w:lang w:val="es-CO"/>
        </w:rPr>
        <w:t xml:space="preserve"> </w:t>
      </w:r>
      <w:r w:rsidR="00E81E0F" w:rsidRPr="00720D76">
        <w:rPr>
          <w:rStyle w:val="Emphasis"/>
          <w:rFonts w:asciiTheme="majorBidi" w:eastAsiaTheme="majorEastAsia" w:hAnsiTheme="majorBidi" w:cstheme="majorBidi"/>
          <w:i w:val="0"/>
          <w:iCs w:val="0"/>
          <w:sz w:val="16"/>
          <w:szCs w:val="16"/>
          <w:lang w:val="es-CO"/>
        </w:rPr>
        <w:t>(Carpintero et al. 2015, Castelblanco et al. 2022, Cruz et al. 2015, Guevara et al. 2020, Sarmento and Renneboog 2014, Tribunal</w:t>
      </w:r>
      <w:r w:rsidR="00B403E4" w:rsidRPr="00720D76">
        <w:rPr>
          <w:rStyle w:val="Emphasis"/>
          <w:rFonts w:asciiTheme="majorBidi" w:eastAsiaTheme="majorEastAsia" w:hAnsiTheme="majorBidi" w:cstheme="majorBidi"/>
          <w:i w:val="0"/>
          <w:iCs w:val="0"/>
          <w:sz w:val="16"/>
          <w:szCs w:val="16"/>
          <w:lang w:val="es-CO"/>
        </w:rPr>
        <w:t xml:space="preserve"> de Contas 2005).</w:t>
      </w:r>
    </w:p>
    <w:p w14:paraId="0867B297" w14:textId="77777777" w:rsidR="00B22A05" w:rsidRPr="00720D76" w:rsidRDefault="00B22A05">
      <w:pPr>
        <w:spacing w:after="160" w:line="278" w:lineRule="auto"/>
        <w:rPr>
          <w:rStyle w:val="Emphasis"/>
          <w:rFonts w:asciiTheme="majorBidi" w:eastAsiaTheme="majorEastAsia" w:hAnsiTheme="majorBidi" w:cstheme="majorBidi"/>
          <w:i w:val="0"/>
          <w:iCs w:val="0"/>
          <w:sz w:val="16"/>
          <w:szCs w:val="16"/>
          <w:lang w:val="es-CO"/>
        </w:rPr>
      </w:pPr>
      <w:r w:rsidRPr="00720D76">
        <w:rPr>
          <w:rStyle w:val="Emphasis"/>
          <w:rFonts w:asciiTheme="majorBidi" w:eastAsiaTheme="majorEastAsia" w:hAnsiTheme="majorBidi" w:cstheme="majorBidi"/>
          <w:i w:val="0"/>
          <w:iCs w:val="0"/>
          <w:sz w:val="16"/>
          <w:szCs w:val="16"/>
          <w:lang w:val="es-CO"/>
        </w:rPr>
        <w:br w:type="page"/>
      </w:r>
    </w:p>
    <w:p w14:paraId="0D3B0920" w14:textId="63ABBE9A" w:rsidR="00B22A05" w:rsidRPr="0056239C" w:rsidRDefault="00986264" w:rsidP="00B22A05">
      <w:pPr>
        <w:spacing w:after="160" w:line="278" w:lineRule="auto"/>
        <w:rPr>
          <w:rFonts w:cstheme="majorBidi"/>
          <w:b/>
          <w:iCs/>
        </w:rPr>
      </w:pPr>
      <w:r>
        <w:rPr>
          <w:rFonts w:cstheme="majorBidi"/>
          <w:b/>
          <w:iCs/>
        </w:rPr>
        <w:lastRenderedPageBreak/>
        <w:t>K</w:t>
      </w:r>
      <w:r w:rsidR="00FF6B59" w:rsidRPr="0056239C">
        <w:rPr>
          <w:rFonts w:cstheme="majorBidi"/>
          <w:b/>
          <w:iCs/>
        </w:rPr>
        <w:t xml:space="preserve"> </w:t>
      </w:r>
      <w:r w:rsidR="00D5350E" w:rsidRPr="0056239C">
        <w:rPr>
          <w:rFonts w:cstheme="majorBidi"/>
          <w:b/>
          <w:iCs/>
        </w:rPr>
        <w:t xml:space="preserve">Structural Drivers of Network Formation: </w:t>
      </w:r>
      <w:r w:rsidR="00B22A05" w:rsidRPr="0056239C">
        <w:rPr>
          <w:rFonts w:cstheme="majorBidi"/>
          <w:b/>
          <w:iCs/>
        </w:rPr>
        <w:t xml:space="preserve">Portugal and Chile </w:t>
      </w:r>
      <w:r w:rsidR="00D5350E" w:rsidRPr="0056239C">
        <w:rPr>
          <w:rFonts w:cstheme="majorBidi"/>
          <w:b/>
          <w:iCs/>
        </w:rPr>
        <w:t>VS</w:t>
      </w:r>
      <w:r w:rsidR="00B22A05" w:rsidRPr="0056239C">
        <w:rPr>
          <w:rFonts w:cstheme="majorBidi"/>
          <w:b/>
          <w:iCs/>
        </w:rPr>
        <w:t xml:space="preserve"> Brazil, Colombia, and Peru</w:t>
      </w:r>
    </w:p>
    <w:p w14:paraId="1D97AEDB" w14:textId="38C2EDBF" w:rsidR="00767607" w:rsidRPr="00B071FC" w:rsidRDefault="00FF6B59" w:rsidP="000819C5">
      <w:pPr>
        <w:spacing w:after="160" w:line="240" w:lineRule="auto"/>
        <w:jc w:val="both"/>
        <w:rPr>
          <w:rFonts w:cstheme="majorBidi"/>
          <w:bCs/>
          <w:iCs/>
          <w:sz w:val="22"/>
          <w:szCs w:val="22"/>
        </w:rPr>
      </w:pPr>
      <w:r w:rsidRPr="00B071FC">
        <w:rPr>
          <w:rFonts w:cstheme="majorBidi"/>
          <w:bCs/>
          <w:iCs/>
          <w:sz w:val="22"/>
          <w:szCs w:val="22"/>
        </w:rPr>
        <w:t>This section aims to compare</w:t>
      </w:r>
      <w:r w:rsidR="002118CE" w:rsidRPr="00B071FC">
        <w:rPr>
          <w:rFonts w:cstheme="majorBidi"/>
          <w:bCs/>
          <w:iCs/>
          <w:sz w:val="22"/>
          <w:szCs w:val="22"/>
        </w:rPr>
        <w:t xml:space="preserve"> </w:t>
      </w:r>
      <w:r w:rsidR="00DF1E1F" w:rsidRPr="00B071FC">
        <w:rPr>
          <w:rFonts w:cstheme="majorBidi"/>
          <w:bCs/>
          <w:iCs/>
          <w:sz w:val="22"/>
          <w:szCs w:val="22"/>
        </w:rPr>
        <w:t xml:space="preserve">some similarities and differences between the Portuguese and Chilean PPP </w:t>
      </w:r>
      <w:r w:rsidR="000819C5" w:rsidRPr="00B071FC">
        <w:rPr>
          <w:rFonts w:cstheme="majorBidi"/>
          <w:bCs/>
          <w:iCs/>
          <w:sz w:val="22"/>
          <w:szCs w:val="22"/>
        </w:rPr>
        <w:t>sponsor networks</w:t>
      </w:r>
      <w:r w:rsidR="00DF1E1F" w:rsidRPr="00B071FC">
        <w:rPr>
          <w:rFonts w:cstheme="majorBidi"/>
          <w:bCs/>
          <w:iCs/>
          <w:sz w:val="22"/>
          <w:szCs w:val="22"/>
        </w:rPr>
        <w:t xml:space="preserve"> against the Brazilian, Colombian</w:t>
      </w:r>
      <w:r w:rsidR="000819C5" w:rsidRPr="00B071FC">
        <w:rPr>
          <w:rFonts w:cstheme="majorBidi"/>
          <w:bCs/>
          <w:iCs/>
          <w:sz w:val="22"/>
          <w:szCs w:val="22"/>
        </w:rPr>
        <w:t>,</w:t>
      </w:r>
      <w:r w:rsidR="00DF1E1F" w:rsidRPr="00B071FC">
        <w:rPr>
          <w:rFonts w:cstheme="majorBidi"/>
          <w:bCs/>
          <w:iCs/>
          <w:sz w:val="22"/>
          <w:szCs w:val="22"/>
        </w:rPr>
        <w:t xml:space="preserve"> and Peruvian </w:t>
      </w:r>
      <w:r w:rsidR="000819C5" w:rsidRPr="00B071FC">
        <w:rPr>
          <w:rFonts w:cstheme="majorBidi"/>
          <w:bCs/>
          <w:iCs/>
          <w:sz w:val="22"/>
          <w:szCs w:val="22"/>
        </w:rPr>
        <w:t>networks. To explain these</w:t>
      </w:r>
      <w:r w:rsidR="009958F3" w:rsidRPr="00B071FC">
        <w:rPr>
          <w:rFonts w:cstheme="majorBidi"/>
          <w:bCs/>
          <w:iCs/>
          <w:sz w:val="22"/>
          <w:szCs w:val="22"/>
        </w:rPr>
        <w:t xml:space="preserve"> similarities and</w:t>
      </w:r>
      <w:r w:rsidR="000819C5" w:rsidRPr="00B071FC">
        <w:rPr>
          <w:rFonts w:cstheme="majorBidi"/>
          <w:bCs/>
          <w:iCs/>
          <w:sz w:val="22"/>
          <w:szCs w:val="22"/>
        </w:rPr>
        <w:t xml:space="preserve"> differences, we use information from the </w:t>
      </w:r>
      <w:r w:rsidR="00B22A05" w:rsidRPr="00B071FC">
        <w:rPr>
          <w:rFonts w:cstheme="majorBidi"/>
          <w:bCs/>
          <w:iCs/>
          <w:sz w:val="22"/>
          <w:szCs w:val="22"/>
        </w:rPr>
        <w:t xml:space="preserve">Data </w:t>
      </w:r>
      <w:r w:rsidR="000819C5" w:rsidRPr="00B071FC">
        <w:rPr>
          <w:rFonts w:cstheme="majorBidi"/>
          <w:bCs/>
          <w:iCs/>
          <w:sz w:val="22"/>
          <w:szCs w:val="22"/>
        </w:rPr>
        <w:t xml:space="preserve">Repositories E and </w:t>
      </w:r>
      <w:r w:rsidR="00986264">
        <w:rPr>
          <w:rFonts w:cstheme="majorBidi"/>
          <w:bCs/>
          <w:iCs/>
          <w:sz w:val="22"/>
          <w:szCs w:val="22"/>
        </w:rPr>
        <w:t>J</w:t>
      </w:r>
      <w:r w:rsidR="000819C5" w:rsidRPr="00B071FC">
        <w:rPr>
          <w:rFonts w:cstheme="majorBidi"/>
          <w:bCs/>
          <w:iCs/>
          <w:sz w:val="22"/>
          <w:szCs w:val="22"/>
        </w:rPr>
        <w:t>. Repository E includes information on infrastructure-enabling factors and country overviews</w:t>
      </w:r>
      <w:r w:rsidR="00052EE8" w:rsidRPr="00B071FC">
        <w:rPr>
          <w:rFonts w:cstheme="majorBidi"/>
          <w:bCs/>
          <w:iCs/>
          <w:sz w:val="22"/>
          <w:szCs w:val="22"/>
        </w:rPr>
        <w:t>,</w:t>
      </w:r>
      <w:r w:rsidR="00D5350E" w:rsidRPr="00B071FC">
        <w:rPr>
          <w:rFonts w:cstheme="majorBidi"/>
          <w:bCs/>
          <w:iCs/>
          <w:sz w:val="22"/>
          <w:szCs w:val="22"/>
        </w:rPr>
        <w:t xml:space="preserve"> while Repository </w:t>
      </w:r>
      <w:r w:rsidR="00986264">
        <w:rPr>
          <w:rFonts w:cstheme="majorBidi"/>
          <w:bCs/>
          <w:iCs/>
          <w:sz w:val="22"/>
          <w:szCs w:val="22"/>
        </w:rPr>
        <w:t>J</w:t>
      </w:r>
      <w:r w:rsidR="00052EE8" w:rsidRPr="00B071FC">
        <w:rPr>
          <w:rFonts w:cstheme="majorBidi"/>
          <w:bCs/>
          <w:iCs/>
          <w:sz w:val="22"/>
          <w:szCs w:val="22"/>
        </w:rPr>
        <w:t xml:space="preserve"> </w:t>
      </w:r>
      <w:r w:rsidR="00D5350E" w:rsidRPr="00B071FC">
        <w:rPr>
          <w:rFonts w:cstheme="majorBidi"/>
          <w:bCs/>
          <w:iCs/>
          <w:sz w:val="22"/>
          <w:szCs w:val="22"/>
        </w:rPr>
        <w:t xml:space="preserve">includes </w:t>
      </w:r>
      <w:r w:rsidR="00052EE8" w:rsidRPr="00B071FC">
        <w:rPr>
          <w:rFonts w:cstheme="majorBidi"/>
          <w:bCs/>
          <w:iCs/>
          <w:sz w:val="22"/>
          <w:szCs w:val="22"/>
        </w:rPr>
        <w:t xml:space="preserve">market structure, PPP programs, financing, and contract award frequency. </w:t>
      </w:r>
    </w:p>
    <w:p w14:paraId="539D7184" w14:textId="2B08A27A" w:rsidR="00BA619B" w:rsidRPr="00B071FC" w:rsidRDefault="0077695C" w:rsidP="00BA619B">
      <w:pPr>
        <w:spacing w:after="160" w:line="240" w:lineRule="auto"/>
        <w:jc w:val="both"/>
        <w:rPr>
          <w:rFonts w:cstheme="majorBidi"/>
          <w:bCs/>
          <w:iCs/>
          <w:sz w:val="22"/>
          <w:szCs w:val="22"/>
        </w:rPr>
      </w:pPr>
      <w:r w:rsidRPr="00B071FC">
        <w:rPr>
          <w:rFonts w:cstheme="majorBidi"/>
          <w:bCs/>
          <w:iCs/>
          <w:sz w:val="22"/>
          <w:szCs w:val="22"/>
        </w:rPr>
        <w:t>T</w:t>
      </w:r>
      <w:r w:rsidR="000A7230" w:rsidRPr="00B071FC">
        <w:rPr>
          <w:rFonts w:cstheme="majorBidi"/>
          <w:bCs/>
          <w:iCs/>
          <w:sz w:val="22"/>
          <w:szCs w:val="22"/>
        </w:rPr>
        <w:t xml:space="preserve">he </w:t>
      </w:r>
      <w:r w:rsidR="00703DB7">
        <w:rPr>
          <w:rFonts w:cstheme="majorBidi"/>
          <w:bCs/>
          <w:iCs/>
          <w:sz w:val="22"/>
          <w:szCs w:val="22"/>
        </w:rPr>
        <w:t>descriptive statistics of the road PPP sponsor network in Portugal show</w:t>
      </w:r>
      <w:r w:rsidR="001E0DDE" w:rsidRPr="00B071FC">
        <w:rPr>
          <w:rFonts w:cstheme="majorBidi"/>
          <w:bCs/>
          <w:iCs/>
          <w:sz w:val="22"/>
          <w:szCs w:val="22"/>
        </w:rPr>
        <w:t xml:space="preserve"> </w:t>
      </w:r>
      <w:r w:rsidR="00B268AF" w:rsidRPr="00B071FC">
        <w:rPr>
          <w:rFonts w:cstheme="majorBidi"/>
          <w:bCs/>
          <w:iCs/>
          <w:sz w:val="22"/>
          <w:szCs w:val="22"/>
        </w:rPr>
        <w:t>clustering coefficients</w:t>
      </w:r>
      <w:r w:rsidR="00F167B1" w:rsidRPr="00B071FC">
        <w:rPr>
          <w:rFonts w:cstheme="majorBidi"/>
          <w:bCs/>
          <w:iCs/>
          <w:sz w:val="22"/>
          <w:szCs w:val="22"/>
        </w:rPr>
        <w:t xml:space="preserve"> similar to those in </w:t>
      </w:r>
      <w:r w:rsidR="00FE6556" w:rsidRPr="00B071FC">
        <w:rPr>
          <w:rFonts w:cstheme="majorBidi"/>
          <w:bCs/>
          <w:iCs/>
          <w:sz w:val="22"/>
          <w:szCs w:val="22"/>
        </w:rPr>
        <w:t>Brazil and Peru</w:t>
      </w:r>
      <w:r w:rsidR="003D469D" w:rsidRPr="00B071FC">
        <w:rPr>
          <w:rFonts w:cstheme="majorBidi"/>
          <w:bCs/>
          <w:iCs/>
          <w:sz w:val="22"/>
          <w:szCs w:val="22"/>
        </w:rPr>
        <w:t xml:space="preserve"> </w:t>
      </w:r>
      <w:r w:rsidR="00F167B1" w:rsidRPr="00B071FC">
        <w:rPr>
          <w:rFonts w:cstheme="majorBidi"/>
          <w:bCs/>
          <w:iCs/>
          <w:sz w:val="22"/>
          <w:szCs w:val="22"/>
        </w:rPr>
        <w:t>(</w:t>
      </w:r>
      <w:r w:rsidR="00B268AF" w:rsidRPr="00B071FC">
        <w:rPr>
          <w:rFonts w:cstheme="majorBidi"/>
          <w:bCs/>
          <w:iCs/>
          <w:sz w:val="22"/>
          <w:szCs w:val="22"/>
        </w:rPr>
        <w:t>Tables</w:t>
      </w:r>
      <w:r w:rsidR="00F167B1" w:rsidRPr="00B071FC">
        <w:rPr>
          <w:rFonts w:cstheme="majorBidi"/>
          <w:bCs/>
          <w:iCs/>
          <w:sz w:val="22"/>
          <w:szCs w:val="22"/>
        </w:rPr>
        <w:t xml:space="preserve"> 5 and 6, main paper)</w:t>
      </w:r>
      <w:r w:rsidR="001E0DDE" w:rsidRPr="00B071FC">
        <w:rPr>
          <w:rFonts w:cstheme="majorBidi"/>
          <w:bCs/>
          <w:iCs/>
          <w:sz w:val="22"/>
          <w:szCs w:val="22"/>
        </w:rPr>
        <w:t>, as well as</w:t>
      </w:r>
      <w:r w:rsidR="000C4460" w:rsidRPr="00B071FC">
        <w:rPr>
          <w:rFonts w:cstheme="majorBidi"/>
          <w:bCs/>
          <w:iCs/>
          <w:sz w:val="22"/>
          <w:szCs w:val="22"/>
        </w:rPr>
        <w:t xml:space="preserve"> sponsors engaged in illicit activities in other markets occupying central positions. Both the positions of these sponsors and the clustering coefficient values can be explained primarily by the participation of Odebrecht’s subsidiary, Bento Pedroso, in the </w:t>
      </w:r>
      <w:r w:rsidR="000C4460" w:rsidRPr="00B071FC">
        <w:rPr>
          <w:rFonts w:cstheme="majorBidi"/>
          <w:bCs/>
          <w:i/>
          <w:sz w:val="22"/>
          <w:szCs w:val="22"/>
        </w:rPr>
        <w:t>second wave</w:t>
      </w:r>
      <w:r w:rsidR="000C4460" w:rsidRPr="00B071FC">
        <w:rPr>
          <w:rFonts w:cstheme="majorBidi"/>
          <w:bCs/>
          <w:iCs/>
          <w:sz w:val="22"/>
          <w:szCs w:val="22"/>
        </w:rPr>
        <w:t xml:space="preserve"> of Portuguese road PPP projects (Tribunal de Contas 2005), also known as SCUT (Data Repository </w:t>
      </w:r>
      <w:r w:rsidR="00986264">
        <w:rPr>
          <w:rFonts w:cstheme="majorBidi"/>
          <w:bCs/>
          <w:iCs/>
          <w:sz w:val="22"/>
          <w:szCs w:val="22"/>
        </w:rPr>
        <w:t>J</w:t>
      </w:r>
      <w:r w:rsidR="000C4460" w:rsidRPr="00B071FC">
        <w:rPr>
          <w:rFonts w:cstheme="majorBidi"/>
          <w:bCs/>
          <w:iCs/>
          <w:sz w:val="22"/>
          <w:szCs w:val="22"/>
        </w:rPr>
        <w:t xml:space="preserve">).  During this </w:t>
      </w:r>
      <w:r w:rsidR="000C4460" w:rsidRPr="00B071FC">
        <w:rPr>
          <w:rFonts w:cstheme="majorBidi"/>
          <w:bCs/>
          <w:i/>
          <w:sz w:val="22"/>
          <w:szCs w:val="22"/>
        </w:rPr>
        <w:t>wave</w:t>
      </w:r>
      <w:r w:rsidR="000C4460" w:rsidRPr="00B071FC">
        <w:rPr>
          <w:rFonts w:cstheme="majorBidi"/>
          <w:bCs/>
          <w:iCs/>
          <w:sz w:val="22"/>
          <w:szCs w:val="22"/>
        </w:rPr>
        <w:t xml:space="preserve">, the Portuguese government tendered seven road PPP projects. </w:t>
      </w:r>
      <w:r w:rsidR="00B268AF" w:rsidRPr="00B071FC">
        <w:rPr>
          <w:rFonts w:cstheme="majorBidi"/>
          <w:bCs/>
          <w:iCs/>
          <w:sz w:val="22"/>
          <w:szCs w:val="22"/>
        </w:rPr>
        <w:t xml:space="preserve">Five of </w:t>
      </w:r>
      <w:r w:rsidR="000C4460" w:rsidRPr="00B071FC">
        <w:rPr>
          <w:rFonts w:cstheme="majorBidi"/>
          <w:bCs/>
          <w:iCs/>
          <w:sz w:val="22"/>
          <w:szCs w:val="22"/>
        </w:rPr>
        <w:t xml:space="preserve">these </w:t>
      </w:r>
      <w:r w:rsidR="00B268AF" w:rsidRPr="00B071FC">
        <w:rPr>
          <w:rFonts w:cstheme="majorBidi"/>
          <w:bCs/>
          <w:iCs/>
          <w:sz w:val="22"/>
          <w:szCs w:val="22"/>
        </w:rPr>
        <w:t xml:space="preserve">projects </w:t>
      </w:r>
      <w:r w:rsidR="000C4460" w:rsidRPr="00B071FC">
        <w:rPr>
          <w:rFonts w:cstheme="majorBidi"/>
          <w:bCs/>
          <w:iCs/>
          <w:sz w:val="22"/>
          <w:szCs w:val="22"/>
        </w:rPr>
        <w:t xml:space="preserve">were </w:t>
      </w:r>
      <w:r w:rsidR="00B268AF" w:rsidRPr="00B071FC">
        <w:rPr>
          <w:rFonts w:cstheme="majorBidi"/>
          <w:bCs/>
          <w:iCs/>
          <w:sz w:val="22"/>
          <w:szCs w:val="22"/>
        </w:rPr>
        <w:t>awarded to Odebrecht and its allies</w:t>
      </w:r>
      <w:r w:rsidR="000C4460" w:rsidRPr="00B071FC">
        <w:rPr>
          <w:rFonts w:cstheme="majorBidi"/>
          <w:bCs/>
          <w:iCs/>
          <w:sz w:val="22"/>
          <w:szCs w:val="22"/>
        </w:rPr>
        <w:t xml:space="preserve"> in a three-year window</w:t>
      </w:r>
      <w:r w:rsidR="00B268AF" w:rsidRPr="00B071FC">
        <w:rPr>
          <w:rFonts w:cstheme="majorBidi"/>
          <w:bCs/>
          <w:iCs/>
          <w:sz w:val="22"/>
          <w:szCs w:val="22"/>
        </w:rPr>
        <w:t xml:space="preserve">. </w:t>
      </w:r>
      <w:r w:rsidR="00620EEC" w:rsidRPr="00B071FC">
        <w:rPr>
          <w:rFonts w:cstheme="majorBidi"/>
          <w:bCs/>
          <w:iCs/>
          <w:sz w:val="22"/>
          <w:szCs w:val="22"/>
        </w:rPr>
        <w:t xml:space="preserve">The consortium’s composition for each of these five projects was identical, with </w:t>
      </w:r>
      <w:r w:rsidR="00FF523C" w:rsidRPr="00B071FC">
        <w:rPr>
          <w:rFonts w:cstheme="majorBidi"/>
          <w:bCs/>
          <w:iCs/>
          <w:sz w:val="22"/>
          <w:szCs w:val="22"/>
        </w:rPr>
        <w:t xml:space="preserve">eight </w:t>
      </w:r>
      <w:r w:rsidR="00620EEC" w:rsidRPr="00B071FC">
        <w:rPr>
          <w:rFonts w:cstheme="majorBidi"/>
          <w:bCs/>
          <w:iCs/>
          <w:sz w:val="22"/>
          <w:szCs w:val="22"/>
        </w:rPr>
        <w:t xml:space="preserve">sponsors repeating even the ownership stakes. The SCUT program was tendered </w:t>
      </w:r>
      <w:r w:rsidR="00FF523C" w:rsidRPr="00B071FC">
        <w:rPr>
          <w:rFonts w:cstheme="majorBidi"/>
          <w:bCs/>
          <w:iCs/>
          <w:sz w:val="22"/>
          <w:szCs w:val="22"/>
        </w:rPr>
        <w:t xml:space="preserve">under a shadow-toll revenue model, in which users were not charged directly for road use, but governments paid the consortia (Sarmento and Renneboog 2014). </w:t>
      </w:r>
      <w:r w:rsidR="00620EEC" w:rsidRPr="00B071FC">
        <w:rPr>
          <w:rFonts w:cstheme="majorBidi"/>
          <w:bCs/>
          <w:iCs/>
          <w:sz w:val="22"/>
          <w:szCs w:val="22"/>
        </w:rPr>
        <w:t>The shadow-toll financing model</w:t>
      </w:r>
      <w:r w:rsidR="00BA619B" w:rsidRPr="00B071FC">
        <w:rPr>
          <w:rFonts w:cstheme="majorBidi"/>
          <w:bCs/>
          <w:iCs/>
          <w:sz w:val="22"/>
          <w:szCs w:val="22"/>
        </w:rPr>
        <w:t xml:space="preserve"> </w:t>
      </w:r>
      <w:r w:rsidR="003F1C06" w:rsidRPr="00B071FC">
        <w:rPr>
          <w:rFonts w:cstheme="majorBidi"/>
          <w:bCs/>
          <w:iCs/>
          <w:sz w:val="22"/>
          <w:szCs w:val="22"/>
        </w:rPr>
        <w:t xml:space="preserve">likely created entry barriers for additional sponsors because it required financing through the European Investment Bank (EIB), which, in turn, tended to invite bids only from well-established sponsors (EIB, 2005). </w:t>
      </w:r>
      <w:r w:rsidR="0049571F" w:rsidRPr="00B071FC">
        <w:rPr>
          <w:rFonts w:cstheme="majorBidi"/>
          <w:bCs/>
          <w:iCs/>
          <w:sz w:val="22"/>
          <w:szCs w:val="22"/>
        </w:rPr>
        <w:t>Despite a closed group winning multiple contracts during the SCUT program, the Portuguese road PPP sponsor network exhibits lower fragmentation than other markets.</w:t>
      </w:r>
      <w:r w:rsidR="002B5B15" w:rsidRPr="00B071FC">
        <w:rPr>
          <w:rFonts w:cstheme="majorBidi"/>
          <w:bCs/>
          <w:iCs/>
          <w:sz w:val="22"/>
          <w:szCs w:val="22"/>
        </w:rPr>
        <w:t xml:space="preserve"> Fig. 3 shows that sponsors in the Odebrecht group in Portugal are </w:t>
      </w:r>
      <w:r w:rsidR="009A65AF" w:rsidRPr="00B071FC">
        <w:rPr>
          <w:rFonts w:cstheme="majorBidi"/>
          <w:bCs/>
          <w:iCs/>
          <w:sz w:val="22"/>
          <w:szCs w:val="22"/>
        </w:rPr>
        <w:t>more likely</w:t>
      </w:r>
      <w:r w:rsidR="002B5B15" w:rsidRPr="00B071FC">
        <w:rPr>
          <w:rFonts w:cstheme="majorBidi"/>
          <w:bCs/>
          <w:iCs/>
          <w:sz w:val="22"/>
          <w:szCs w:val="22"/>
        </w:rPr>
        <w:t xml:space="preserve"> to </w:t>
      </w:r>
      <w:r w:rsidR="009A65AF" w:rsidRPr="00B071FC">
        <w:rPr>
          <w:rFonts w:cstheme="majorBidi"/>
          <w:bCs/>
          <w:iCs/>
          <w:sz w:val="22"/>
          <w:szCs w:val="22"/>
        </w:rPr>
        <w:t>establish</w:t>
      </w:r>
      <w:r w:rsidR="002B5B15" w:rsidRPr="00B071FC">
        <w:rPr>
          <w:rFonts w:cstheme="majorBidi"/>
          <w:bCs/>
          <w:iCs/>
          <w:sz w:val="22"/>
          <w:szCs w:val="22"/>
        </w:rPr>
        <w:t xml:space="preserve"> relationships with other sponsors </w:t>
      </w:r>
      <w:r w:rsidR="009A65AF" w:rsidRPr="00B071FC">
        <w:rPr>
          <w:rFonts w:cstheme="majorBidi"/>
          <w:bCs/>
          <w:iCs/>
          <w:sz w:val="22"/>
          <w:szCs w:val="22"/>
        </w:rPr>
        <w:t xml:space="preserve">outside their collaboration group. Data Repository E also shows that Portugal’s high scores on governance, procurement, and regulatory frameworks are more consistent with an environment that constrains illicit activities. </w:t>
      </w:r>
    </w:p>
    <w:p w14:paraId="7292B512" w14:textId="77777777" w:rsidR="003557F4" w:rsidRPr="00B071FC" w:rsidRDefault="009A65AF" w:rsidP="003557F4">
      <w:pPr>
        <w:spacing w:line="240" w:lineRule="auto"/>
        <w:jc w:val="both"/>
        <w:rPr>
          <w:rFonts w:cstheme="majorBidi"/>
          <w:bCs/>
          <w:iCs/>
          <w:sz w:val="22"/>
          <w:szCs w:val="22"/>
        </w:rPr>
      </w:pPr>
      <w:r w:rsidRPr="00B071FC">
        <w:rPr>
          <w:rFonts w:cstheme="majorBidi"/>
          <w:bCs/>
          <w:iCs/>
          <w:sz w:val="22"/>
          <w:szCs w:val="22"/>
        </w:rPr>
        <w:t xml:space="preserve">The road PPP sponsor network in Chile shows different clustering coefficients and fragmentation values. Results show that the Chilean market is </w:t>
      </w:r>
      <w:r w:rsidR="00E13979" w:rsidRPr="00B071FC">
        <w:rPr>
          <w:rFonts w:cstheme="majorBidi"/>
          <w:bCs/>
          <w:iCs/>
          <w:sz w:val="22"/>
          <w:szCs w:val="22"/>
        </w:rPr>
        <w:t xml:space="preserve">likely characterized by greater competition, with sponsors exhibiting lower centrality values and dominance (Table 6). </w:t>
      </w:r>
      <w:r w:rsidR="0056239C" w:rsidRPr="00B071FC">
        <w:rPr>
          <w:rFonts w:cstheme="majorBidi"/>
          <w:bCs/>
          <w:iCs/>
          <w:sz w:val="22"/>
          <w:szCs w:val="22"/>
        </w:rPr>
        <w:t>Sponsors organize in closed collaboration groups (</w:t>
      </w:r>
      <w:r w:rsidR="00E13979" w:rsidRPr="00B071FC">
        <w:rPr>
          <w:rFonts w:cstheme="majorBidi"/>
          <w:bCs/>
          <w:iCs/>
          <w:sz w:val="22"/>
          <w:szCs w:val="22"/>
        </w:rPr>
        <w:t>Cooperation Cliques are overrepresented</w:t>
      </w:r>
      <w:r w:rsidR="0056239C" w:rsidRPr="00B071FC">
        <w:rPr>
          <w:rFonts w:cstheme="majorBidi"/>
          <w:bCs/>
          <w:iCs/>
          <w:sz w:val="22"/>
          <w:szCs w:val="22"/>
        </w:rPr>
        <w:t>), with fewer relationships outside these groups. As mentioned in the main manuscript, in cleaner markets, sponsors may not need to conceal their preferences for avoiding outsiders when exchanges are transparent. Data Repository E also shows that Chile has the highest procurement procedures and financial markets among the analyzed countries. These indicators are consistent with a competitive market where sponsor networks reflect patterns of cooperation and competition.</w:t>
      </w:r>
    </w:p>
    <w:p w14:paraId="1467AE5B" w14:textId="77777777" w:rsidR="003557F4" w:rsidRPr="00B071FC" w:rsidRDefault="003557F4" w:rsidP="003557F4">
      <w:pPr>
        <w:spacing w:line="240" w:lineRule="auto"/>
        <w:jc w:val="both"/>
        <w:rPr>
          <w:rFonts w:cstheme="majorBidi"/>
          <w:bCs/>
          <w:iCs/>
          <w:sz w:val="22"/>
          <w:szCs w:val="22"/>
        </w:rPr>
      </w:pPr>
    </w:p>
    <w:p w14:paraId="5D9BE22F" w14:textId="526385F6" w:rsidR="00683648" w:rsidRPr="0056239C" w:rsidRDefault="003557F4" w:rsidP="00B071FC">
      <w:pPr>
        <w:spacing w:line="240" w:lineRule="auto"/>
        <w:jc w:val="both"/>
        <w:rPr>
          <w:rFonts w:cstheme="majorBidi"/>
          <w:bCs/>
          <w:iCs/>
        </w:rPr>
      </w:pPr>
      <w:r w:rsidRPr="00B071FC">
        <w:rPr>
          <w:rFonts w:cstheme="majorBidi"/>
          <w:bCs/>
          <w:iCs/>
          <w:sz w:val="22"/>
          <w:szCs w:val="22"/>
        </w:rPr>
        <w:t xml:space="preserve">In contrast to Portugal and Chile, Brazil, Colombia, and Peru </w:t>
      </w:r>
      <w:r w:rsidR="00720D76" w:rsidRPr="00B071FC">
        <w:rPr>
          <w:rFonts w:cstheme="majorBidi"/>
          <w:bCs/>
          <w:iCs/>
          <w:sz w:val="22"/>
          <w:szCs w:val="22"/>
        </w:rPr>
        <w:t>score lower on</w:t>
      </w:r>
      <w:r w:rsidRPr="00B071FC">
        <w:rPr>
          <w:rFonts w:cstheme="majorBidi"/>
          <w:bCs/>
          <w:iCs/>
          <w:sz w:val="22"/>
          <w:szCs w:val="22"/>
        </w:rPr>
        <w:t xml:space="preserve"> governance and financial markets (Data Repository E). The former three markets present weaker institutional oversight and more limited access to project financing. The institutional weaknesses in these three markets could have enabled Odebrecht and its allies to secure central positions and set up illicit schemes.</w:t>
      </w:r>
      <w:r w:rsidR="00720D76" w:rsidRPr="00B071FC">
        <w:rPr>
          <w:rFonts w:cstheme="majorBidi"/>
          <w:bCs/>
          <w:iCs/>
          <w:sz w:val="22"/>
          <w:szCs w:val="22"/>
        </w:rPr>
        <w:t xml:space="preserve"> Brazil, Colombia, and Peru also exhibit medium levels of fragmentation. These networks differ from both fragmented markets, such as Chile, where sponsors</w:t>
      </w:r>
      <w:r w:rsidR="006A28AF" w:rsidRPr="00B071FC">
        <w:rPr>
          <w:rFonts w:cstheme="majorBidi"/>
          <w:bCs/>
          <w:iCs/>
          <w:sz w:val="22"/>
          <w:szCs w:val="22"/>
        </w:rPr>
        <w:t xml:space="preserve"> are separated </w:t>
      </w:r>
      <w:r w:rsidR="005B2468" w:rsidRPr="00B071FC">
        <w:rPr>
          <w:rFonts w:cstheme="majorBidi"/>
          <w:bCs/>
          <w:iCs/>
          <w:sz w:val="22"/>
          <w:szCs w:val="22"/>
        </w:rPr>
        <w:t>into</w:t>
      </w:r>
      <w:r w:rsidR="006A28AF" w:rsidRPr="00B071FC">
        <w:rPr>
          <w:rFonts w:cstheme="majorBidi"/>
          <w:bCs/>
          <w:iCs/>
          <w:sz w:val="22"/>
          <w:szCs w:val="22"/>
        </w:rPr>
        <w:t xml:space="preserve"> competitive groups, </w:t>
      </w:r>
      <w:r w:rsidR="00B071FC" w:rsidRPr="00B071FC">
        <w:rPr>
          <w:rFonts w:cstheme="majorBidi"/>
          <w:bCs/>
          <w:iCs/>
          <w:sz w:val="22"/>
          <w:szCs w:val="22"/>
        </w:rPr>
        <w:t xml:space="preserve">and integrated markets, such as Portugal, where sponsors from different groups cooperate outside their own groups. </w:t>
      </w:r>
      <w:r w:rsidR="00D02B77" w:rsidRPr="00B071FC">
        <w:rPr>
          <w:rFonts w:cstheme="majorBidi"/>
          <w:bCs/>
          <w:iCs/>
          <w:sz w:val="22"/>
          <w:szCs w:val="22"/>
        </w:rPr>
        <w:t xml:space="preserve">In these three countries, the BERGM results also show that Cooperation Clique motifs are overrepresented, while Open Cooperation B motifs are underrepresented (see the main manuscript for a complete </w:t>
      </w:r>
      <w:r w:rsidR="009958F3" w:rsidRPr="00B071FC">
        <w:rPr>
          <w:rFonts w:cstheme="majorBidi"/>
          <w:bCs/>
          <w:iCs/>
          <w:sz w:val="22"/>
          <w:szCs w:val="22"/>
        </w:rPr>
        <w:t>explanation</w:t>
      </w:r>
      <w:r w:rsidR="00D02B77" w:rsidRPr="00B071FC">
        <w:rPr>
          <w:rFonts w:cstheme="majorBidi"/>
          <w:bCs/>
          <w:iCs/>
          <w:sz w:val="22"/>
          <w:szCs w:val="22"/>
        </w:rPr>
        <w:t>).</w:t>
      </w:r>
      <w:r w:rsidR="00D02B77">
        <w:rPr>
          <w:rFonts w:cstheme="majorBidi"/>
          <w:bCs/>
          <w:iCs/>
        </w:rPr>
        <w:t xml:space="preserve"> </w:t>
      </w:r>
      <w:r>
        <w:rPr>
          <w:rFonts w:cstheme="majorBidi"/>
          <w:bCs/>
          <w:iCs/>
        </w:rPr>
        <w:t xml:space="preserve"> </w:t>
      </w:r>
      <w:r w:rsidR="00683648" w:rsidRPr="0056239C">
        <w:rPr>
          <w:rFonts w:cstheme="majorBidi"/>
          <w:b/>
          <w:iCs/>
        </w:rPr>
        <w:br w:type="page"/>
      </w:r>
    </w:p>
    <w:p w14:paraId="4A0E915C" w14:textId="6E2023A5" w:rsidR="00127870" w:rsidRPr="0056239C" w:rsidRDefault="004E70A6" w:rsidP="00127870">
      <w:pPr>
        <w:spacing w:line="240" w:lineRule="auto"/>
        <w:jc w:val="both"/>
        <w:rPr>
          <w:rFonts w:cstheme="majorBidi"/>
          <w:b/>
          <w:iCs/>
        </w:rPr>
      </w:pPr>
      <w:r>
        <w:rPr>
          <w:rFonts w:cstheme="majorBidi"/>
          <w:b/>
          <w:iCs/>
        </w:rPr>
        <w:lastRenderedPageBreak/>
        <w:t>L</w:t>
      </w:r>
      <w:r w:rsidR="00127870" w:rsidRPr="0056239C">
        <w:rPr>
          <w:rFonts w:cstheme="majorBidi"/>
          <w:b/>
          <w:iCs/>
        </w:rPr>
        <w:t xml:space="preserve"> Bibliography </w:t>
      </w:r>
    </w:p>
    <w:sdt>
      <w:sdtPr>
        <w:rPr>
          <w:color w:val="000000"/>
        </w:rPr>
        <w:tag w:val="MENDELEY_BIBLIOGRAPHY"/>
        <w:id w:val="789713726"/>
        <w:placeholder>
          <w:docPart w:val="DefaultPlaceholder_-1854013440"/>
        </w:placeholder>
      </w:sdtPr>
      <w:sdtContent>
        <w:p w14:paraId="18926F40" w14:textId="77777777" w:rsidR="00A9690C" w:rsidRPr="0056239C" w:rsidRDefault="005067AE" w:rsidP="00A9690C">
          <w:pPr>
            <w:autoSpaceDE w:val="0"/>
            <w:autoSpaceDN w:val="0"/>
            <w:spacing w:line="240" w:lineRule="auto"/>
            <w:ind w:hanging="480"/>
            <w:jc w:val="both"/>
            <w:divId w:val="661660257"/>
          </w:pPr>
          <w:r w:rsidRPr="0056239C">
            <w:t>Alencastro, M., 2019. Brazilian Corruption Overseas: The Case of Odebrecht in Angola. In: Corruption in Latin America. Cham: Springer International Publishing, 109–123.</w:t>
          </w:r>
        </w:p>
        <w:p w14:paraId="5B583B16" w14:textId="77777777" w:rsidR="00A9690C" w:rsidRPr="0056239C" w:rsidRDefault="00A9690C" w:rsidP="00A9690C">
          <w:pPr>
            <w:autoSpaceDE w:val="0"/>
            <w:autoSpaceDN w:val="0"/>
            <w:spacing w:line="240" w:lineRule="auto"/>
            <w:ind w:hanging="480"/>
            <w:jc w:val="both"/>
            <w:divId w:val="661660257"/>
          </w:pPr>
          <w:r w:rsidRPr="0056239C">
            <w:t xml:space="preserve">Agencia Nacional de Infraestructura (ANI), 2025. ANI [online]. Available from: </w:t>
          </w:r>
          <w:r w:rsidRPr="0056239C">
            <w:tab/>
            <w:t>https://aniscopio.ani.gov.co/ [Accessed 26 Mar 2025].</w:t>
          </w:r>
        </w:p>
        <w:p w14:paraId="047D7131" w14:textId="77777777" w:rsidR="00A9690C" w:rsidRPr="0056239C" w:rsidRDefault="00A9690C" w:rsidP="00A9690C">
          <w:pPr>
            <w:autoSpaceDE w:val="0"/>
            <w:autoSpaceDN w:val="0"/>
            <w:spacing w:line="240" w:lineRule="auto"/>
            <w:ind w:hanging="480"/>
            <w:jc w:val="both"/>
            <w:divId w:val="661660257"/>
          </w:pPr>
          <w:r w:rsidRPr="00720D76">
            <w:rPr>
              <w:lang w:val="es-CO"/>
            </w:rPr>
            <w:t xml:space="preserve">Agencia Nacional de Inversión en Infraestructura (ANII), 2025. </w:t>
          </w:r>
          <w:r w:rsidRPr="0056239C">
            <w:t xml:space="preserve">ANII [online]. Available from: </w:t>
          </w:r>
          <w:r w:rsidRPr="0056239C">
            <w:tab/>
            <w:t>https://www.proyectosmexico.gob.mx/ [Accessed 26 Mar 2025].</w:t>
          </w:r>
        </w:p>
        <w:p w14:paraId="50FCB48F" w14:textId="39A4DB4A" w:rsidR="00A9690C" w:rsidRPr="00720D76" w:rsidRDefault="00A9690C" w:rsidP="00A9690C">
          <w:pPr>
            <w:autoSpaceDE w:val="0"/>
            <w:autoSpaceDN w:val="0"/>
            <w:spacing w:line="240" w:lineRule="auto"/>
            <w:ind w:hanging="480"/>
            <w:jc w:val="both"/>
            <w:divId w:val="661660257"/>
            <w:rPr>
              <w:lang w:val="pt-BR"/>
            </w:rPr>
          </w:pPr>
          <w:r w:rsidRPr="00720D76">
            <w:rPr>
              <w:lang w:val="pt-BR"/>
            </w:rPr>
            <w:t xml:space="preserve">Agencia Nacional de Tránsito (ANT), 2025. ANT [online]. Available from: </w:t>
          </w:r>
          <w:r w:rsidRPr="00720D76">
            <w:rPr>
              <w:lang w:val="pt-BR"/>
            </w:rPr>
            <w:tab/>
            <w:t>https://www.appecuador.gob.ec/ [Accessed 26 Mar 2025].</w:t>
          </w:r>
        </w:p>
        <w:p w14:paraId="16D4C178" w14:textId="36E1754A" w:rsidR="008D3005" w:rsidRPr="0056239C" w:rsidRDefault="00A9690C" w:rsidP="00A9690C">
          <w:pPr>
            <w:autoSpaceDE w:val="0"/>
            <w:autoSpaceDN w:val="0"/>
            <w:spacing w:line="240" w:lineRule="auto"/>
            <w:ind w:hanging="480"/>
            <w:jc w:val="both"/>
            <w:divId w:val="2006323984"/>
          </w:pPr>
          <w:r w:rsidRPr="00720D76">
            <w:rPr>
              <w:lang w:val="pt-BR"/>
            </w:rPr>
            <w:t xml:space="preserve">Agência Nacional de Transportes Terrestres (ANTT), 2025. </w:t>
          </w:r>
          <w:r w:rsidRPr="0056239C">
            <w:t xml:space="preserve">ANTT [online]. Available from: </w:t>
          </w:r>
          <w:r w:rsidRPr="0056239C">
            <w:tab/>
            <w:t>https://www.gov.br/antt/pt-br</w:t>
          </w:r>
          <w:r w:rsidR="00E874B7" w:rsidRPr="0056239C">
            <w:t>/</w:t>
          </w:r>
          <w:r w:rsidRPr="0056239C">
            <w:t xml:space="preserve"> [Accessed 26 Mar 2025].</w:t>
          </w:r>
        </w:p>
        <w:p w14:paraId="244C1C42" w14:textId="0039C7B8" w:rsidR="0012654B" w:rsidRPr="0056239C" w:rsidRDefault="0012654B" w:rsidP="0012654B">
          <w:pPr>
            <w:autoSpaceDE w:val="0"/>
            <w:autoSpaceDN w:val="0"/>
            <w:spacing w:line="240" w:lineRule="auto"/>
            <w:ind w:hanging="480"/>
            <w:jc w:val="both"/>
            <w:divId w:val="2006323984"/>
            <w:rPr>
              <w:color w:val="000000"/>
            </w:rPr>
          </w:pPr>
          <w:r w:rsidRPr="0056239C">
            <w:rPr>
              <w:color w:val="000000"/>
            </w:rPr>
            <w:t xml:space="preserve">Borgatti, S.P., Everett, M.G., and Johnson, J.C., 2018. </w:t>
          </w:r>
          <w:r w:rsidRPr="0056239C">
            <w:rPr>
              <w:i/>
              <w:iCs/>
              <w:color w:val="000000"/>
            </w:rPr>
            <w:t>Analyzing Social Networks</w:t>
          </w:r>
          <w:r w:rsidRPr="0056239C">
            <w:rPr>
              <w:color w:val="000000"/>
            </w:rPr>
            <w:t>. SAGE Publications Ltd. London, UK: SAGE Publications Ltd.</w:t>
          </w:r>
        </w:p>
        <w:p w14:paraId="65F26EAB" w14:textId="15057D51" w:rsidR="005067AE" w:rsidRPr="0056239C" w:rsidRDefault="005067AE" w:rsidP="005067AE">
          <w:pPr>
            <w:autoSpaceDE w:val="0"/>
            <w:autoSpaceDN w:val="0"/>
            <w:spacing w:line="240" w:lineRule="auto"/>
            <w:ind w:hanging="480"/>
            <w:jc w:val="both"/>
            <w:divId w:val="1964068215"/>
          </w:pPr>
          <w:r w:rsidRPr="0056239C">
            <w:t xml:space="preserve">Bos, I. and Harrington, J.E., 2015. </w:t>
          </w:r>
          <w:r w:rsidR="00A9690C" w:rsidRPr="0056239C">
            <w:t>Competition</w:t>
          </w:r>
          <w:r w:rsidRPr="0056239C">
            <w:t xml:space="preserve"> Policy and Cartel Size. </w:t>
          </w:r>
          <w:r w:rsidRPr="0056239C">
            <w:rPr>
              <w:i/>
              <w:iCs/>
            </w:rPr>
            <w:t>International Economic Review</w:t>
          </w:r>
          <w:r w:rsidRPr="0056239C">
            <w:t>, 56 (1), 133–153.</w:t>
          </w:r>
        </w:p>
        <w:p w14:paraId="208C8A56" w14:textId="77777777" w:rsidR="005067AE" w:rsidRPr="0056239C" w:rsidRDefault="005067AE" w:rsidP="005067AE">
          <w:pPr>
            <w:autoSpaceDE w:val="0"/>
            <w:autoSpaceDN w:val="0"/>
            <w:spacing w:line="240" w:lineRule="auto"/>
            <w:ind w:hanging="480"/>
            <w:jc w:val="both"/>
            <w:divId w:val="1796439285"/>
          </w:pPr>
          <w:r w:rsidRPr="0056239C">
            <w:t xml:space="preserve">Bouncken, R.B., Gast, J., Kraus, S., and Bogers, M., 2015. Coopetition: a systematic review, synthesis, and future research directions. </w:t>
          </w:r>
          <w:r w:rsidRPr="0056239C">
            <w:rPr>
              <w:i/>
              <w:iCs/>
            </w:rPr>
            <w:t>Review of Managerial Science</w:t>
          </w:r>
          <w:r w:rsidRPr="0056239C">
            <w:t>, 9 (3), 577–601.</w:t>
          </w:r>
        </w:p>
        <w:p w14:paraId="4AA3D484" w14:textId="764BFEAC" w:rsidR="005067AE" w:rsidRPr="0056239C" w:rsidRDefault="005067AE" w:rsidP="005067AE">
          <w:pPr>
            <w:autoSpaceDE w:val="0"/>
            <w:autoSpaceDN w:val="0"/>
            <w:spacing w:line="240" w:lineRule="auto"/>
            <w:ind w:hanging="480"/>
            <w:jc w:val="both"/>
            <w:divId w:val="626014512"/>
          </w:pPr>
          <w:r w:rsidRPr="0056239C">
            <w:t xml:space="preserve">Burke, R. and Demirag, I., 2019. Risk management by SPV partners in toll road </w:t>
          </w:r>
          <w:r w:rsidR="00A9690C" w:rsidRPr="0056239C">
            <w:t>public-private</w:t>
          </w:r>
          <w:r w:rsidRPr="0056239C">
            <w:t xml:space="preserve"> partnerships. </w:t>
          </w:r>
          <w:r w:rsidRPr="0056239C">
            <w:rPr>
              <w:i/>
              <w:iCs/>
            </w:rPr>
            <w:t>Public Management Review</w:t>
          </w:r>
          <w:r w:rsidRPr="0056239C">
            <w:t>, 21 (5), 711–731.</w:t>
          </w:r>
        </w:p>
        <w:p w14:paraId="5EE2A6E7" w14:textId="1E5B8290" w:rsidR="007C2C5A" w:rsidRPr="0056239C" w:rsidRDefault="007C2C5A" w:rsidP="005067AE">
          <w:pPr>
            <w:autoSpaceDE w:val="0"/>
            <w:autoSpaceDN w:val="0"/>
            <w:spacing w:line="240" w:lineRule="auto"/>
            <w:ind w:hanging="480"/>
            <w:jc w:val="both"/>
            <w:divId w:val="626014512"/>
          </w:pPr>
          <w:r w:rsidRPr="0056239C">
            <w:t>Carpintero, S., Vassallo, J. M., &amp; Soliño, A. S. (2015). Dealing with Traffic Risk in Latin American Toll Roads. Journal of Management in Engineering, 31(2), 05014016.</w:t>
          </w:r>
        </w:p>
        <w:p w14:paraId="737CCBB4" w14:textId="69C4D1D1" w:rsidR="007C2C5A" w:rsidRPr="0056239C" w:rsidRDefault="00FE0DD3" w:rsidP="005067AE">
          <w:pPr>
            <w:autoSpaceDE w:val="0"/>
            <w:autoSpaceDN w:val="0"/>
            <w:spacing w:line="240" w:lineRule="auto"/>
            <w:ind w:hanging="480"/>
            <w:jc w:val="both"/>
            <w:divId w:val="626014512"/>
          </w:pPr>
          <w:r w:rsidRPr="0056239C">
            <w:t>Castelblanco, G., Guevara, J., Mesa, H., &amp; Hartmann, A. (2022). Social Legitimacy Challenges in Toll Road PPP Programs: Analysis of the Colombian and Chilean Cases. Journal of Management in Engineering, 38(3), 05022002.</w:t>
          </w:r>
        </w:p>
        <w:p w14:paraId="1A1FE6B9" w14:textId="1EA7E237" w:rsidR="00133689" w:rsidRPr="0056239C" w:rsidRDefault="00133689" w:rsidP="005067AE">
          <w:pPr>
            <w:autoSpaceDE w:val="0"/>
            <w:autoSpaceDN w:val="0"/>
            <w:spacing w:line="240" w:lineRule="auto"/>
            <w:ind w:hanging="480"/>
            <w:jc w:val="both"/>
            <w:divId w:val="626014512"/>
          </w:pPr>
          <w:r w:rsidRPr="0056239C">
            <w:t>Cruz, C. O., Marques, R. C., &amp; Cardoso, P. (2015). Empirical Evidence for Renegotiation of PPP Contracts in the Road Sector. Journal of Legal Affairs and Dispute Resolution in Engineering and Construction, 7(2).</w:t>
          </w:r>
        </w:p>
        <w:p w14:paraId="5E0AFB30" w14:textId="79D9DA59" w:rsidR="00A9690C" w:rsidRPr="0056239C" w:rsidRDefault="00A9690C" w:rsidP="00A9690C">
          <w:pPr>
            <w:autoSpaceDE w:val="0"/>
            <w:autoSpaceDN w:val="0"/>
            <w:spacing w:line="240" w:lineRule="auto"/>
            <w:ind w:hanging="480"/>
            <w:jc w:val="both"/>
            <w:divId w:val="1128471204"/>
          </w:pPr>
          <w:r w:rsidRPr="00720D76">
            <w:rPr>
              <w:rFonts w:cstheme="majorBidi"/>
              <w:lang w:val="es-CO"/>
            </w:rPr>
            <w:t xml:space="preserve">Dirección General de Alianzas Público-Privadas (DGAPP), 2025. </w:t>
          </w:r>
          <w:r w:rsidRPr="0056239C">
            <w:rPr>
              <w:rFonts w:cstheme="majorBidi"/>
            </w:rPr>
            <w:t>DGAPP [online]. Available from: https://dgapp.gob.do/ [Accessed 26 Mar 2025].</w:t>
          </w:r>
        </w:p>
        <w:p w14:paraId="5AEFD26B" w14:textId="7809AD04" w:rsidR="005067AE" w:rsidRPr="0056239C" w:rsidRDefault="005067AE" w:rsidP="005067AE">
          <w:pPr>
            <w:autoSpaceDE w:val="0"/>
            <w:autoSpaceDN w:val="0"/>
            <w:spacing w:line="240" w:lineRule="auto"/>
            <w:ind w:hanging="480"/>
            <w:jc w:val="both"/>
            <w:divId w:val="286929870"/>
          </w:pPr>
          <w:r w:rsidRPr="0056239C">
            <w:t xml:space="preserve">Dick, A.R., 1996. When are cartels stable contracts? </w:t>
          </w:r>
          <w:r w:rsidRPr="0056239C">
            <w:rPr>
              <w:i/>
              <w:iCs/>
            </w:rPr>
            <w:t>Journal of Law and Economics</w:t>
          </w:r>
          <w:r w:rsidRPr="0056239C">
            <w:t>, 39 (1)</w:t>
          </w:r>
          <w:r w:rsidR="000A2661" w:rsidRPr="0056239C">
            <w:t>, 241-183</w:t>
          </w:r>
          <w:r w:rsidRPr="0056239C">
            <w:t>.</w:t>
          </w:r>
        </w:p>
        <w:p w14:paraId="3D6842D0" w14:textId="4FC1120D" w:rsidR="005067AE" w:rsidRPr="0056239C" w:rsidRDefault="00A9690C" w:rsidP="005067AE">
          <w:pPr>
            <w:autoSpaceDE w:val="0"/>
            <w:autoSpaceDN w:val="0"/>
            <w:spacing w:line="240" w:lineRule="auto"/>
            <w:ind w:hanging="480"/>
            <w:jc w:val="both"/>
            <w:divId w:val="203369520"/>
          </w:pPr>
          <w:r w:rsidRPr="00720D76">
            <w:rPr>
              <w:lang w:val="es-CO"/>
            </w:rPr>
            <w:t>Dirección General de Concesiones (</w:t>
          </w:r>
          <w:r w:rsidR="005067AE" w:rsidRPr="00720D76">
            <w:rPr>
              <w:lang w:val="es-CO"/>
            </w:rPr>
            <w:t>DNC</w:t>
          </w:r>
          <w:r w:rsidRPr="00720D76">
            <w:rPr>
              <w:lang w:val="es-CO"/>
            </w:rPr>
            <w:t>)</w:t>
          </w:r>
          <w:r w:rsidR="005067AE" w:rsidRPr="00720D76">
            <w:rPr>
              <w:lang w:val="es-CO"/>
            </w:rPr>
            <w:t xml:space="preserve">, 2025. </w:t>
          </w:r>
          <w:r w:rsidR="005067AE" w:rsidRPr="0056239C">
            <w:t>DNC [online]. Available from: http://www.concesiones.cl/ [Accessed 13 Oct 2025].</w:t>
          </w:r>
        </w:p>
        <w:p w14:paraId="63D80DA3" w14:textId="77777777" w:rsidR="005067AE" w:rsidRPr="00720D76" w:rsidRDefault="005067AE" w:rsidP="005067AE">
          <w:pPr>
            <w:autoSpaceDE w:val="0"/>
            <w:autoSpaceDN w:val="0"/>
            <w:spacing w:line="240" w:lineRule="auto"/>
            <w:ind w:hanging="480"/>
            <w:jc w:val="both"/>
            <w:divId w:val="1906988457"/>
            <w:rPr>
              <w:lang w:val="es-CO"/>
            </w:rPr>
          </w:pPr>
          <w:r w:rsidRPr="00720D76">
            <w:rPr>
              <w:lang w:val="es-CO"/>
            </w:rPr>
            <w:t xml:space="preserve">Durand, F., 2022. </w:t>
          </w:r>
          <w:r w:rsidRPr="00720D76">
            <w:rPr>
              <w:i/>
              <w:iCs/>
              <w:lang w:val="es-CO"/>
            </w:rPr>
            <w:t>Odebrecht: la empresa que capturaba gobiernos</w:t>
          </w:r>
          <w:r w:rsidRPr="00720D76">
            <w:rPr>
              <w:lang w:val="es-CO"/>
            </w:rPr>
            <w:t>. Odebrecht: la empresa que capturaba gobiernos. Lima: Fondo Editorial de la PUCP.</w:t>
          </w:r>
        </w:p>
        <w:p w14:paraId="29053117" w14:textId="502BA38B" w:rsidR="003F1C06" w:rsidRPr="0056239C" w:rsidRDefault="003F1C06" w:rsidP="005067AE">
          <w:pPr>
            <w:autoSpaceDE w:val="0"/>
            <w:autoSpaceDN w:val="0"/>
            <w:spacing w:line="240" w:lineRule="auto"/>
            <w:ind w:hanging="480"/>
            <w:jc w:val="both"/>
            <w:divId w:val="1906988457"/>
          </w:pPr>
          <w:r w:rsidRPr="0056239C">
            <w:t>European Investment Bank (2005). Evaluation of PPP projects financed by the EIB. Operations Evaluation. Luxembourg: European Investment Bank.</w:t>
          </w:r>
        </w:p>
        <w:p w14:paraId="72900B84" w14:textId="77777777" w:rsidR="005067AE" w:rsidRPr="0056239C" w:rsidRDefault="005067AE" w:rsidP="005067AE">
          <w:pPr>
            <w:autoSpaceDE w:val="0"/>
            <w:autoSpaceDN w:val="0"/>
            <w:spacing w:line="240" w:lineRule="auto"/>
            <w:ind w:hanging="480"/>
            <w:jc w:val="both"/>
            <w:divId w:val="1001738141"/>
          </w:pPr>
          <w:r w:rsidRPr="0056239C">
            <w:t xml:space="preserve">Geyer, C.J. and Thompson, E.A., 1992. Constrained Monte Carlo Maximum Likelihood for Dependent Data. </w:t>
          </w:r>
          <w:r w:rsidRPr="0056239C">
            <w:rPr>
              <w:i/>
              <w:iCs/>
            </w:rPr>
            <w:t>Journal of the Royal Statistical Society: Series B (Methodological)</w:t>
          </w:r>
          <w:r w:rsidRPr="0056239C">
            <w:t>, 54 (3), 657–683.</w:t>
          </w:r>
        </w:p>
        <w:p w14:paraId="1B16B6F9" w14:textId="77777777" w:rsidR="005067AE" w:rsidRPr="0056239C" w:rsidRDefault="005067AE" w:rsidP="005067AE">
          <w:pPr>
            <w:autoSpaceDE w:val="0"/>
            <w:autoSpaceDN w:val="0"/>
            <w:spacing w:line="240" w:lineRule="auto"/>
            <w:ind w:hanging="480"/>
            <w:jc w:val="both"/>
            <w:divId w:val="1857696222"/>
          </w:pPr>
          <w:r w:rsidRPr="0056239C">
            <w:t xml:space="preserve">Global Infrastructure Hub, 2020. </w:t>
          </w:r>
          <w:r w:rsidRPr="0056239C">
            <w:rPr>
              <w:i/>
              <w:iCs/>
            </w:rPr>
            <w:t>InfraCompass 2020: Benchmarking infrastructure policies</w:t>
          </w:r>
          <w:r w:rsidRPr="0056239C">
            <w:t>.</w:t>
          </w:r>
        </w:p>
        <w:p w14:paraId="0D3E5E16" w14:textId="5115BA75" w:rsidR="00307489" w:rsidRPr="0056239C" w:rsidRDefault="00307489" w:rsidP="005067AE">
          <w:pPr>
            <w:autoSpaceDE w:val="0"/>
            <w:autoSpaceDN w:val="0"/>
            <w:spacing w:line="240" w:lineRule="auto"/>
            <w:ind w:hanging="480"/>
            <w:jc w:val="both"/>
            <w:divId w:val="1857696222"/>
          </w:pPr>
          <w:r w:rsidRPr="0056239C">
            <w:t>Guevara, J., Salazar, J., &amp; Garvin, M. J. (2020). Social Network Analysis of Road PPP Equity Markets in Canada, Chile, and the United States. Journal of Management in Engineering, 36(5), 04020058.</w:t>
          </w:r>
        </w:p>
        <w:p w14:paraId="51763736" w14:textId="36E13C43" w:rsidR="005067AE" w:rsidRPr="0056239C" w:rsidRDefault="005067AE" w:rsidP="005067AE">
          <w:pPr>
            <w:autoSpaceDE w:val="0"/>
            <w:autoSpaceDN w:val="0"/>
            <w:spacing w:line="240" w:lineRule="auto"/>
            <w:ind w:hanging="480"/>
            <w:jc w:val="both"/>
            <w:divId w:val="614750520"/>
          </w:pPr>
          <w:r w:rsidRPr="0056239C">
            <w:t xml:space="preserve">Holloway, S.S. and Parmigiani, A., 2016. Friends and profits don’t mix: The performance implications of repeated partnerships. </w:t>
          </w:r>
          <w:r w:rsidRPr="0056239C">
            <w:rPr>
              <w:i/>
              <w:iCs/>
            </w:rPr>
            <w:t>Academy of Management Journal</w:t>
          </w:r>
          <w:r w:rsidRPr="0056239C">
            <w:t>, 59 (2)</w:t>
          </w:r>
          <w:r w:rsidR="000A2661" w:rsidRPr="0056239C">
            <w:t>, 460-478</w:t>
          </w:r>
          <w:r w:rsidRPr="0056239C">
            <w:t>.</w:t>
          </w:r>
        </w:p>
        <w:p w14:paraId="61E73E5A" w14:textId="77777777" w:rsidR="00A9690C" w:rsidRPr="00720D76" w:rsidRDefault="005067AE" w:rsidP="00A9690C">
          <w:pPr>
            <w:autoSpaceDE w:val="0"/>
            <w:autoSpaceDN w:val="0"/>
            <w:spacing w:line="240" w:lineRule="auto"/>
            <w:ind w:hanging="480"/>
            <w:jc w:val="both"/>
            <w:divId w:val="177549098"/>
            <w:rPr>
              <w:lang w:val="pt-BR"/>
            </w:rPr>
          </w:pPr>
          <w:r w:rsidRPr="0056239C">
            <w:t xml:space="preserve">Hunter, D.R., Handcock, M.S., Butts, C.T., Goodreau, S.M., and Morris, M., 2008. ergm: A Package to Fit, Simulate and Diagnose Exponential-Family Models for Networks. </w:t>
          </w:r>
          <w:r w:rsidRPr="00720D76">
            <w:rPr>
              <w:i/>
              <w:iCs/>
              <w:lang w:val="pt-BR"/>
            </w:rPr>
            <w:t>Journal of statistical software</w:t>
          </w:r>
          <w:r w:rsidRPr="00720D76">
            <w:rPr>
              <w:lang w:val="pt-BR"/>
            </w:rPr>
            <w:t>, 24 (3), nihpa54860.</w:t>
          </w:r>
        </w:p>
        <w:p w14:paraId="44CC1AA9" w14:textId="0747A08F" w:rsidR="00A9690C" w:rsidRPr="0056239C" w:rsidRDefault="00A9690C" w:rsidP="00A9690C">
          <w:pPr>
            <w:autoSpaceDE w:val="0"/>
            <w:autoSpaceDN w:val="0"/>
            <w:spacing w:line="240" w:lineRule="auto"/>
            <w:ind w:hanging="480"/>
            <w:jc w:val="both"/>
            <w:divId w:val="177549098"/>
          </w:pPr>
          <w:r w:rsidRPr="00720D76">
            <w:rPr>
              <w:rFonts w:cstheme="majorBidi"/>
              <w:lang w:val="pt-BR"/>
            </w:rPr>
            <w:lastRenderedPageBreak/>
            <w:t xml:space="preserve">Instituto da Mobilidade e dos Transportes (IMT), 2025. </w:t>
          </w:r>
          <w:r w:rsidRPr="0056239C">
            <w:rPr>
              <w:rFonts w:cstheme="majorBidi"/>
            </w:rPr>
            <w:t xml:space="preserve">IMT [online]. Available from: </w:t>
          </w:r>
          <w:r w:rsidRPr="0056239C">
            <w:rPr>
              <w:rFonts w:cstheme="majorBidi"/>
            </w:rPr>
            <w:tab/>
            <w:t>https://www.utap.gov.pt/ [Accessed 26 Mar 2025].</w:t>
          </w:r>
        </w:p>
        <w:p w14:paraId="0CA496DB" w14:textId="77777777" w:rsidR="005067AE" w:rsidRPr="0056239C" w:rsidRDefault="005067AE" w:rsidP="005067AE">
          <w:pPr>
            <w:autoSpaceDE w:val="0"/>
            <w:autoSpaceDN w:val="0"/>
            <w:spacing w:line="240" w:lineRule="auto"/>
            <w:ind w:hanging="480"/>
            <w:jc w:val="both"/>
            <w:divId w:val="1045174998"/>
          </w:pPr>
          <w:r w:rsidRPr="0056239C">
            <w:t xml:space="preserve">Levenstein, M.C. and Suslow, V.Y., 2011. Breaking Up Is Hard to Do: Determinants of Cartel Duration. </w:t>
          </w:r>
          <w:r w:rsidRPr="0056239C">
            <w:rPr>
              <w:i/>
              <w:iCs/>
            </w:rPr>
            <w:t>The Journal of Law and Economics</w:t>
          </w:r>
          <w:r w:rsidRPr="0056239C">
            <w:t>, 54 (2), 455–492.</w:t>
          </w:r>
        </w:p>
        <w:p w14:paraId="213C189E" w14:textId="77777777" w:rsidR="005067AE" w:rsidRPr="0056239C" w:rsidRDefault="005067AE" w:rsidP="005067AE">
          <w:pPr>
            <w:autoSpaceDE w:val="0"/>
            <w:autoSpaceDN w:val="0"/>
            <w:spacing w:line="240" w:lineRule="auto"/>
            <w:ind w:hanging="480"/>
            <w:jc w:val="both"/>
            <w:divId w:val="1393458857"/>
          </w:pPr>
          <w:r w:rsidRPr="0056239C">
            <w:t xml:space="preserve">Lusher, D., Koskinen, J., and Robins, G., 2012. </w:t>
          </w:r>
          <w:r w:rsidRPr="0056239C">
            <w:rPr>
              <w:i/>
              <w:iCs/>
            </w:rPr>
            <w:t>Exponential Random Graph Models for Social Networks</w:t>
          </w:r>
          <w:r w:rsidRPr="0056239C">
            <w:t>. Structural Analysis in the Social Sciences. Cambridge: Cambridge University Press.</w:t>
          </w:r>
        </w:p>
        <w:p w14:paraId="19891CB3" w14:textId="127A15C4" w:rsidR="005067AE" w:rsidRPr="0056239C" w:rsidRDefault="005067AE" w:rsidP="005067AE">
          <w:pPr>
            <w:autoSpaceDE w:val="0"/>
            <w:autoSpaceDN w:val="0"/>
            <w:spacing w:line="240" w:lineRule="auto"/>
            <w:ind w:hanging="480"/>
            <w:jc w:val="both"/>
            <w:divId w:val="1664973019"/>
          </w:pPr>
          <w:r w:rsidRPr="0056239C">
            <w:t xml:space="preserve">Lusher, D., Kremer, P., and Robins, G., 2014. Cooperative and Competitive Structures of Trust Relations in Teams. </w:t>
          </w:r>
          <w:r w:rsidRPr="0056239C">
            <w:rPr>
              <w:i/>
              <w:iCs/>
            </w:rPr>
            <w:t>Small Group Research</w:t>
          </w:r>
          <w:r w:rsidRPr="0056239C">
            <w:t>, 45 (1)</w:t>
          </w:r>
          <w:r w:rsidR="000A2661" w:rsidRPr="0056239C">
            <w:t>, 3-36</w:t>
          </w:r>
          <w:r w:rsidRPr="0056239C">
            <w:t>.</w:t>
          </w:r>
        </w:p>
        <w:p w14:paraId="167B3894" w14:textId="77777777" w:rsidR="00A9690C" w:rsidRPr="0056239C" w:rsidRDefault="005067AE" w:rsidP="00A9690C">
          <w:pPr>
            <w:autoSpaceDE w:val="0"/>
            <w:autoSpaceDN w:val="0"/>
            <w:spacing w:line="240" w:lineRule="auto"/>
            <w:ind w:hanging="480"/>
            <w:jc w:val="both"/>
            <w:divId w:val="1378505046"/>
          </w:pPr>
          <w:r w:rsidRPr="0056239C">
            <w:t xml:space="preserve">Ma, L., Liu, Y., Zheng, X., Cao, Z., Sun, M., and Chen, J., 2025. Unraveling structure and dynamics of project-based sponsor collaborative networks: evidence from urban rail transit PPP projects. </w:t>
          </w:r>
          <w:r w:rsidRPr="0056239C">
            <w:rPr>
              <w:i/>
              <w:iCs/>
            </w:rPr>
            <w:t>International Journal of Managing Projects in Business</w:t>
          </w:r>
          <w:r w:rsidRPr="0056239C">
            <w:t>, 1–30.</w:t>
          </w:r>
        </w:p>
        <w:p w14:paraId="0350B306" w14:textId="61954769" w:rsidR="00A9690C" w:rsidRPr="0056239C" w:rsidRDefault="00A9690C" w:rsidP="00A9690C">
          <w:pPr>
            <w:autoSpaceDE w:val="0"/>
            <w:autoSpaceDN w:val="0"/>
            <w:spacing w:line="240" w:lineRule="auto"/>
            <w:ind w:hanging="480"/>
            <w:jc w:val="both"/>
            <w:divId w:val="1378505046"/>
          </w:pPr>
          <w:r w:rsidRPr="0056239C">
            <w:t xml:space="preserve">Ministerio de Comunicaciones, Infraestructura y Vivienda (MCIV), 2025. MCIV [online]. </w:t>
          </w:r>
          <w:r w:rsidRPr="0056239C">
            <w:tab/>
            <w:t>Available from: https://www.civ.gob.gt/web/guest/inicio</w:t>
          </w:r>
          <w:r w:rsidR="00E874B7" w:rsidRPr="0056239C">
            <w:t>/</w:t>
          </w:r>
          <w:r w:rsidRPr="0056239C">
            <w:t xml:space="preserve"> [Accessed 26 Mar 2025].</w:t>
          </w:r>
        </w:p>
        <w:p w14:paraId="418F8300" w14:textId="1CBB8976" w:rsidR="00A9690C" w:rsidRPr="0056239C" w:rsidRDefault="00A9690C" w:rsidP="00A9690C">
          <w:pPr>
            <w:autoSpaceDE w:val="0"/>
            <w:autoSpaceDN w:val="0"/>
            <w:spacing w:line="240" w:lineRule="auto"/>
            <w:ind w:hanging="480"/>
            <w:jc w:val="both"/>
            <w:divId w:val="1378505046"/>
          </w:pPr>
          <w:r w:rsidRPr="00720D76">
            <w:rPr>
              <w:lang w:val="pt-BR"/>
            </w:rPr>
            <w:t xml:space="preserve">Ministerio de Transporte, 2025. Ministerio de Transporte [online]. </w:t>
          </w:r>
          <w:r w:rsidRPr="0056239C">
            <w:t xml:space="preserve">Available from: </w:t>
          </w:r>
          <w:r w:rsidRPr="0056239C">
            <w:tab/>
            <w:t>https://www.argentina.gob.ar/transporte</w:t>
          </w:r>
          <w:r w:rsidR="00E874B7" w:rsidRPr="0056239C">
            <w:t>/</w:t>
          </w:r>
          <w:r w:rsidRPr="0056239C">
            <w:t xml:space="preserve"> [Accessed 26 Mar 2025].</w:t>
          </w:r>
        </w:p>
        <w:p w14:paraId="2B72FEF6" w14:textId="77777777" w:rsidR="00A9690C" w:rsidRPr="00720D76" w:rsidRDefault="00A9690C" w:rsidP="00A9690C">
          <w:pPr>
            <w:autoSpaceDE w:val="0"/>
            <w:autoSpaceDN w:val="0"/>
            <w:spacing w:line="240" w:lineRule="auto"/>
            <w:ind w:hanging="480"/>
            <w:jc w:val="both"/>
            <w:divId w:val="1378505046"/>
            <w:rPr>
              <w:lang w:val="pt-BR"/>
            </w:rPr>
          </w:pPr>
          <w:r w:rsidRPr="00720D76">
            <w:rPr>
              <w:lang w:val="pt-BR"/>
            </w:rPr>
            <w:t xml:space="preserve">Ministério dos Transportes, 2025. Ministério dos Transportes [online]. Available from: </w:t>
          </w:r>
          <w:r w:rsidRPr="00720D76">
            <w:rPr>
              <w:lang w:val="pt-BR"/>
            </w:rPr>
            <w:tab/>
            <w:t>https://mintrans.gov.ao/ [Accessed 26 Mar 2025].</w:t>
          </w:r>
        </w:p>
        <w:p w14:paraId="7C6CA615" w14:textId="77777777" w:rsidR="00A9690C" w:rsidRPr="0056239C" w:rsidRDefault="00A9690C" w:rsidP="00A9690C">
          <w:pPr>
            <w:autoSpaceDE w:val="0"/>
            <w:autoSpaceDN w:val="0"/>
            <w:spacing w:line="240" w:lineRule="auto"/>
            <w:ind w:hanging="480"/>
            <w:jc w:val="both"/>
            <w:divId w:val="1378505046"/>
          </w:pPr>
          <w:r w:rsidRPr="00720D76">
            <w:rPr>
              <w:lang w:val="pt-BR"/>
            </w:rPr>
            <w:t xml:space="preserve">Ministerio de Obras Públicas (MOP), 2025. </w:t>
          </w:r>
          <w:r w:rsidRPr="0056239C">
            <w:t xml:space="preserve">MOP [online]. Available from: </w:t>
          </w:r>
          <w:r w:rsidRPr="0056239C">
            <w:tab/>
            <w:t>https://snapp.gob.pa/ [Accessed 26 Mar 2025].</w:t>
          </w:r>
        </w:p>
        <w:p w14:paraId="315899C5" w14:textId="7A4DFBA3" w:rsidR="00A9690C" w:rsidRPr="0056239C" w:rsidRDefault="00A9690C" w:rsidP="00A9690C">
          <w:pPr>
            <w:autoSpaceDE w:val="0"/>
            <w:autoSpaceDN w:val="0"/>
            <w:spacing w:line="240" w:lineRule="auto"/>
            <w:ind w:hanging="480"/>
            <w:jc w:val="both"/>
            <w:divId w:val="1378505046"/>
          </w:pPr>
          <w:r w:rsidRPr="00720D76">
            <w:rPr>
              <w:lang w:val="pt-BR"/>
            </w:rPr>
            <w:t xml:space="preserve">Ministério de Obras Públicas, Habitação e Recursos Hídricos (MOPHR), 2025. </w:t>
          </w:r>
          <w:r w:rsidRPr="0056239C">
            <w:t xml:space="preserve">MOPHR </w:t>
          </w:r>
          <w:r w:rsidRPr="0056239C">
            <w:tab/>
            <w:t>[online]. Available from: https://www.mophrh.gov.mz</w:t>
          </w:r>
          <w:r w:rsidR="00E874B7" w:rsidRPr="0056239C">
            <w:t>/</w:t>
          </w:r>
          <w:r w:rsidRPr="0056239C">
            <w:t xml:space="preserve"> [Accessed 26 Mar 2025].</w:t>
          </w:r>
        </w:p>
        <w:p w14:paraId="08680D33" w14:textId="77777777" w:rsidR="00A9690C" w:rsidRPr="0056239C" w:rsidRDefault="00A9690C" w:rsidP="00A9690C">
          <w:pPr>
            <w:autoSpaceDE w:val="0"/>
            <w:autoSpaceDN w:val="0"/>
            <w:spacing w:line="240" w:lineRule="auto"/>
            <w:ind w:hanging="480"/>
            <w:jc w:val="both"/>
            <w:divId w:val="1378505046"/>
          </w:pPr>
          <w:r w:rsidRPr="0056239C">
            <w:t xml:space="preserve">Ministerio del Poder Popular para Transporte (MPTT), 2025. MPPT [online]. Available from: </w:t>
          </w:r>
          <w:r w:rsidRPr="0056239C">
            <w:tab/>
            <w:t>https://www.mppt.gob.ve/ [Accessed 26 Mar 2025].</w:t>
          </w:r>
        </w:p>
        <w:p w14:paraId="138B0C5C" w14:textId="1000C3E6" w:rsidR="00A9690C" w:rsidRPr="0056239C" w:rsidRDefault="00A9690C" w:rsidP="00A9690C">
          <w:pPr>
            <w:autoSpaceDE w:val="0"/>
            <w:autoSpaceDN w:val="0"/>
            <w:spacing w:line="240" w:lineRule="auto"/>
            <w:ind w:hanging="480"/>
            <w:jc w:val="both"/>
            <w:divId w:val="1378505046"/>
          </w:pPr>
          <w:r w:rsidRPr="0056239C">
            <w:t xml:space="preserve">Ositran, 2025. Ositran [online]. Available from: https://www.ositran.gob.pe/ [Accessed 26 Mar </w:t>
          </w:r>
          <w:r w:rsidRPr="0056239C">
            <w:tab/>
            <w:t>2025].</w:t>
          </w:r>
        </w:p>
        <w:p w14:paraId="425B9B00" w14:textId="66A79A1A" w:rsidR="005067AE" w:rsidRPr="0056239C" w:rsidRDefault="005067AE" w:rsidP="005067AE">
          <w:pPr>
            <w:autoSpaceDE w:val="0"/>
            <w:autoSpaceDN w:val="0"/>
            <w:spacing w:line="240" w:lineRule="auto"/>
            <w:ind w:hanging="480"/>
            <w:jc w:val="both"/>
            <w:divId w:val="609363611"/>
          </w:pPr>
          <w:r w:rsidRPr="0056239C">
            <w:t xml:space="preserve">Papahristodoulou, C., 2019. Internal and External Cartel Stability: Numerical Solutions. </w:t>
          </w:r>
          <w:r w:rsidRPr="0056239C">
            <w:rPr>
              <w:i/>
              <w:iCs/>
            </w:rPr>
            <w:t>Computational Economics</w:t>
          </w:r>
          <w:r w:rsidRPr="0056239C">
            <w:t>, 53 (4)</w:t>
          </w:r>
          <w:r w:rsidR="00F327BB" w:rsidRPr="0056239C">
            <w:t>, 1451-1465</w:t>
          </w:r>
          <w:r w:rsidRPr="0056239C">
            <w:t>.</w:t>
          </w:r>
        </w:p>
        <w:p w14:paraId="4F563324" w14:textId="77777777" w:rsidR="005067AE" w:rsidRPr="0056239C" w:rsidRDefault="005067AE" w:rsidP="005067AE">
          <w:pPr>
            <w:autoSpaceDE w:val="0"/>
            <w:autoSpaceDN w:val="0"/>
            <w:spacing w:line="240" w:lineRule="auto"/>
            <w:ind w:hanging="480"/>
            <w:jc w:val="both"/>
            <w:divId w:val="654382713"/>
          </w:pPr>
          <w:r w:rsidRPr="0056239C">
            <w:t xml:space="preserve">Robins, G., Pattison, P., Kalish, Y., and Lusher, D., 2007. An introduction to exponential random graph (p*) models for social networks. </w:t>
          </w:r>
          <w:r w:rsidRPr="0056239C">
            <w:rPr>
              <w:i/>
              <w:iCs/>
            </w:rPr>
            <w:t>Social Networks</w:t>
          </w:r>
          <w:r w:rsidRPr="0056239C">
            <w:t>, 29 (2), 173–191.</w:t>
          </w:r>
        </w:p>
        <w:p w14:paraId="38F4D009" w14:textId="77777777" w:rsidR="005067AE" w:rsidRPr="0056239C" w:rsidRDefault="005067AE" w:rsidP="005067AE">
          <w:pPr>
            <w:autoSpaceDE w:val="0"/>
            <w:autoSpaceDN w:val="0"/>
            <w:spacing w:line="240" w:lineRule="auto"/>
            <w:ind w:hanging="480"/>
            <w:jc w:val="both"/>
            <w:divId w:val="339620868"/>
          </w:pPr>
          <w:r w:rsidRPr="0056239C">
            <w:t xml:space="preserve">Salazar, J., Guevara, J., and Verhoest, K., 2021. Inferential Analysis of Road Infrastructure PPP Sponsor Networks. </w:t>
          </w:r>
          <w:r w:rsidRPr="0056239C">
            <w:rPr>
              <w:i/>
              <w:iCs/>
            </w:rPr>
            <w:t>Journal of Management in Engineering</w:t>
          </w:r>
          <w:r w:rsidRPr="0056239C">
            <w:t>, 37 (6), 04021069.</w:t>
          </w:r>
        </w:p>
        <w:p w14:paraId="22DDA896" w14:textId="77777777" w:rsidR="005067AE" w:rsidRPr="0056239C" w:rsidRDefault="005067AE" w:rsidP="005067AE">
          <w:pPr>
            <w:autoSpaceDE w:val="0"/>
            <w:autoSpaceDN w:val="0"/>
            <w:spacing w:line="240" w:lineRule="auto"/>
            <w:ind w:hanging="480"/>
            <w:jc w:val="both"/>
            <w:divId w:val="325061826"/>
          </w:pPr>
          <w:r w:rsidRPr="0056239C">
            <w:t xml:space="preserve">Salcedo-Albarán, Salamanca, L., Santos, D., Macías, G., Guerra, N., Rojas, L., and Navarro, E., 2018. </w:t>
          </w:r>
          <w:r w:rsidRPr="0056239C">
            <w:rPr>
              <w:i/>
              <w:iCs/>
            </w:rPr>
            <w:t>The ‘Lava Jato’ Network: Corruption and Money Laundering in Brazil</w:t>
          </w:r>
          <w:r w:rsidRPr="0056239C">
            <w:t>.</w:t>
          </w:r>
        </w:p>
        <w:p w14:paraId="763C8BA8" w14:textId="6E1DFC89" w:rsidR="00551F55" w:rsidRPr="0056239C" w:rsidRDefault="00551F55" w:rsidP="005067AE">
          <w:pPr>
            <w:autoSpaceDE w:val="0"/>
            <w:autoSpaceDN w:val="0"/>
            <w:spacing w:line="240" w:lineRule="auto"/>
            <w:ind w:hanging="480"/>
            <w:jc w:val="both"/>
            <w:divId w:val="325061826"/>
          </w:pPr>
          <w:r w:rsidRPr="00720D76">
            <w:rPr>
              <w:lang w:val="pt-BR"/>
            </w:rPr>
            <w:t xml:space="preserve">Sarmento, J. M., &amp; Renneboog, L. (2014). </w:t>
          </w:r>
          <w:r w:rsidRPr="0056239C">
            <w:t>The Portuguese Experience with Public-Private Partnerships. SSRN Electronic Journal.</w:t>
          </w:r>
        </w:p>
        <w:p w14:paraId="00F9F168" w14:textId="77777777" w:rsidR="00A9690C" w:rsidRPr="0056239C" w:rsidRDefault="005067AE" w:rsidP="00A9690C">
          <w:pPr>
            <w:autoSpaceDE w:val="0"/>
            <w:autoSpaceDN w:val="0"/>
            <w:spacing w:line="240" w:lineRule="auto"/>
            <w:ind w:hanging="480"/>
            <w:jc w:val="both"/>
            <w:divId w:val="56709787"/>
          </w:pPr>
          <w:r w:rsidRPr="0056239C">
            <w:t xml:space="preserve">Selten, R., 1973. A simple model of imperfect competition, where 4 are few and 6 are many. </w:t>
          </w:r>
          <w:r w:rsidRPr="0056239C">
            <w:rPr>
              <w:i/>
              <w:iCs/>
            </w:rPr>
            <w:t>International Journal of Game Theory</w:t>
          </w:r>
          <w:r w:rsidRPr="0056239C">
            <w:t>, 2 (1), 141–201.</w:t>
          </w:r>
        </w:p>
        <w:p w14:paraId="4E905E5E" w14:textId="7086DDDA" w:rsidR="00A9690C" w:rsidRPr="0056239C" w:rsidRDefault="00A9690C" w:rsidP="00A9690C">
          <w:pPr>
            <w:autoSpaceDE w:val="0"/>
            <w:autoSpaceDN w:val="0"/>
            <w:spacing w:line="240" w:lineRule="auto"/>
            <w:ind w:hanging="480"/>
            <w:jc w:val="both"/>
            <w:divId w:val="56709787"/>
          </w:pPr>
          <w:r w:rsidRPr="0056239C">
            <w:t xml:space="preserve">Transparency International, 2022. Corruption Perceptions Index [online]. Available From: </w:t>
          </w:r>
          <w:r w:rsidRPr="0056239C">
            <w:tab/>
            <w:t>https://www.transparency.org/en/cpi/2024 [Accessed 26 Mar 2025].</w:t>
          </w:r>
        </w:p>
        <w:p w14:paraId="74DC8226" w14:textId="7E21553B" w:rsidR="00C576C0" w:rsidRPr="00720D76" w:rsidRDefault="00C576C0" w:rsidP="00A9690C">
          <w:pPr>
            <w:autoSpaceDE w:val="0"/>
            <w:autoSpaceDN w:val="0"/>
            <w:spacing w:line="240" w:lineRule="auto"/>
            <w:ind w:hanging="480"/>
            <w:jc w:val="both"/>
            <w:divId w:val="56709787"/>
            <w:rPr>
              <w:lang w:val="pt-BR"/>
            </w:rPr>
          </w:pPr>
          <w:r w:rsidRPr="00720D76">
            <w:rPr>
              <w:lang w:val="pt-BR"/>
            </w:rPr>
            <w:t>Tribunal de Contas. (2005). Relatório de Auditoria N.o 33/05: Encargos do Estado com as Parcerias Público-Privadas: Concessões Rodoviárias e Ferroviárias.</w:t>
          </w:r>
        </w:p>
        <w:p w14:paraId="557D035E" w14:textId="77777777" w:rsidR="005067AE" w:rsidRPr="0056239C" w:rsidRDefault="005067AE" w:rsidP="005067AE">
          <w:pPr>
            <w:autoSpaceDE w:val="0"/>
            <w:autoSpaceDN w:val="0"/>
            <w:spacing w:line="240" w:lineRule="auto"/>
            <w:ind w:hanging="480"/>
            <w:jc w:val="both"/>
            <w:divId w:val="369763279"/>
          </w:pPr>
          <w:r w:rsidRPr="0056239C">
            <w:t>Wang, P., Robins, G., Pattison, P., and Koskinen, J., 2014. PNet: program for the simulation and estimation of exponential random graph models.</w:t>
          </w:r>
        </w:p>
        <w:p w14:paraId="37F70BEF" w14:textId="521AEC5B" w:rsidR="005067AE" w:rsidRPr="0056239C" w:rsidRDefault="005067AE" w:rsidP="005067AE">
          <w:pPr>
            <w:autoSpaceDE w:val="0"/>
            <w:autoSpaceDN w:val="0"/>
            <w:spacing w:line="240" w:lineRule="auto"/>
            <w:ind w:hanging="480"/>
            <w:jc w:val="both"/>
            <w:divId w:val="1075855424"/>
          </w:pPr>
          <w:r w:rsidRPr="0056239C">
            <w:t xml:space="preserve">Wathne, K.H. and Heide, J.B., 2000. Opportunism in interfirm relationships: Forms, outcomes, and solutions. </w:t>
          </w:r>
          <w:r w:rsidRPr="0056239C">
            <w:rPr>
              <w:i/>
              <w:iCs/>
            </w:rPr>
            <w:t>Journal of Marketing</w:t>
          </w:r>
          <w:r w:rsidRPr="0056239C">
            <w:t>, 64 (4)</w:t>
          </w:r>
          <w:r w:rsidR="00740A1B" w:rsidRPr="0056239C">
            <w:t>, 36-51</w:t>
          </w:r>
          <w:r w:rsidRPr="0056239C">
            <w:t>.</w:t>
          </w:r>
        </w:p>
        <w:p w14:paraId="3CDC1F4D" w14:textId="77777777" w:rsidR="005067AE" w:rsidRPr="0056239C" w:rsidRDefault="005067AE" w:rsidP="005067AE">
          <w:pPr>
            <w:autoSpaceDE w:val="0"/>
            <w:autoSpaceDN w:val="0"/>
            <w:spacing w:line="240" w:lineRule="auto"/>
            <w:ind w:hanging="480"/>
            <w:jc w:val="both"/>
            <w:divId w:val="524634963"/>
          </w:pPr>
          <w:r w:rsidRPr="0056239C">
            <w:t xml:space="preserve">Yang, Y., Xu, J., Allen, J.P., and Yang, X., 2023. Strategic asset-seeking foreign direct investments by emerging market firms: the role of institutional distance. </w:t>
          </w:r>
          <w:r w:rsidRPr="0056239C">
            <w:rPr>
              <w:i/>
              <w:iCs/>
            </w:rPr>
            <w:t>International Journal of Emerging Markets</w:t>
          </w:r>
          <w:r w:rsidRPr="0056239C">
            <w:t>, 18 (12), 6081–6101.</w:t>
          </w:r>
        </w:p>
        <w:p w14:paraId="357095EE" w14:textId="63A9B3EC" w:rsidR="007809AC" w:rsidRPr="0056239C" w:rsidRDefault="005067AE" w:rsidP="005067AE">
          <w:pPr>
            <w:spacing w:line="240" w:lineRule="auto"/>
            <w:jc w:val="both"/>
          </w:pPr>
          <w:r w:rsidRPr="0056239C">
            <w:t> </w:t>
          </w:r>
        </w:p>
      </w:sdtContent>
    </w:sdt>
    <w:sectPr w:rsidR="007809AC" w:rsidRPr="0056239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333B26" w14:textId="77777777" w:rsidR="007B6A37" w:rsidRPr="00910F52" w:rsidRDefault="007B6A37" w:rsidP="00831791">
      <w:pPr>
        <w:spacing w:line="240" w:lineRule="auto"/>
      </w:pPr>
      <w:r w:rsidRPr="00910F52">
        <w:separator/>
      </w:r>
    </w:p>
  </w:endnote>
  <w:endnote w:type="continuationSeparator" w:id="0">
    <w:p w14:paraId="49C2BAD7" w14:textId="77777777" w:rsidR="007B6A37" w:rsidRPr="00910F52" w:rsidRDefault="007B6A37" w:rsidP="00831791">
      <w:pPr>
        <w:spacing w:line="240" w:lineRule="auto"/>
      </w:pPr>
      <w:r w:rsidRPr="00910F5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956E6A" w14:textId="77777777" w:rsidR="007B6A37" w:rsidRPr="00910F52" w:rsidRDefault="007B6A37" w:rsidP="00831791">
      <w:pPr>
        <w:spacing w:line="240" w:lineRule="auto"/>
      </w:pPr>
      <w:r w:rsidRPr="00910F52">
        <w:separator/>
      </w:r>
    </w:p>
  </w:footnote>
  <w:footnote w:type="continuationSeparator" w:id="0">
    <w:p w14:paraId="3B851DD5" w14:textId="77777777" w:rsidR="007B6A37" w:rsidRPr="00910F52" w:rsidRDefault="007B6A37" w:rsidP="00831791">
      <w:pPr>
        <w:spacing w:line="240" w:lineRule="auto"/>
      </w:pPr>
      <w:r w:rsidRPr="00910F52">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17323F5"/>
    <w:multiLevelType w:val="hybridMultilevel"/>
    <w:tmpl w:val="A7E22298"/>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777552698">
    <w:abstractNumId w:val="16"/>
  </w:num>
  <w:num w:numId="2" w16cid:durableId="1121457158">
    <w:abstractNumId w:val="20"/>
  </w:num>
  <w:num w:numId="3" w16cid:durableId="1657996890">
    <w:abstractNumId w:val="1"/>
  </w:num>
  <w:num w:numId="4" w16cid:durableId="525102558">
    <w:abstractNumId w:val="2"/>
  </w:num>
  <w:num w:numId="5" w16cid:durableId="1381175548">
    <w:abstractNumId w:val="3"/>
  </w:num>
  <w:num w:numId="6" w16cid:durableId="1698773488">
    <w:abstractNumId w:val="4"/>
  </w:num>
  <w:num w:numId="7" w16cid:durableId="1471554852">
    <w:abstractNumId w:val="9"/>
  </w:num>
  <w:num w:numId="8" w16cid:durableId="1319111170">
    <w:abstractNumId w:val="5"/>
  </w:num>
  <w:num w:numId="9" w16cid:durableId="1460954798">
    <w:abstractNumId w:val="7"/>
  </w:num>
  <w:num w:numId="10" w16cid:durableId="623117363">
    <w:abstractNumId w:val="6"/>
  </w:num>
  <w:num w:numId="11" w16cid:durableId="1160728776">
    <w:abstractNumId w:val="10"/>
  </w:num>
  <w:num w:numId="12" w16cid:durableId="1060326538">
    <w:abstractNumId w:val="8"/>
  </w:num>
  <w:num w:numId="13" w16cid:durableId="1191144869">
    <w:abstractNumId w:val="18"/>
  </w:num>
  <w:num w:numId="14" w16cid:durableId="1279022939">
    <w:abstractNumId w:val="21"/>
  </w:num>
  <w:num w:numId="15" w16cid:durableId="1989363555">
    <w:abstractNumId w:val="15"/>
  </w:num>
  <w:num w:numId="16" w16cid:durableId="1198592219">
    <w:abstractNumId w:val="17"/>
  </w:num>
  <w:num w:numId="17" w16cid:durableId="1859654646">
    <w:abstractNumId w:val="11"/>
  </w:num>
  <w:num w:numId="18" w16cid:durableId="1496871172">
    <w:abstractNumId w:val="0"/>
  </w:num>
  <w:num w:numId="19" w16cid:durableId="1625963416">
    <w:abstractNumId w:val="12"/>
  </w:num>
  <w:num w:numId="20" w16cid:durableId="220097882">
    <w:abstractNumId w:val="19"/>
  </w:num>
  <w:num w:numId="21" w16cid:durableId="58289433">
    <w:abstractNumId w:val="22"/>
  </w:num>
  <w:num w:numId="22" w16cid:durableId="1592666135">
    <w:abstractNumId w:val="23"/>
  </w:num>
  <w:num w:numId="23" w16cid:durableId="2112772575">
    <w:abstractNumId w:val="14"/>
  </w:num>
  <w:num w:numId="24" w16cid:durableId="119886070">
    <w:abstractNumId w:val="24"/>
  </w:num>
  <w:num w:numId="25" w16cid:durableId="169549734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defaultTabStop w:val="720"/>
  <w:characterSpacingControl w:val="doNotCompress"/>
  <w:hdrShapeDefaults>
    <o:shapedefaults v:ext="edit" spidmax="2050"/>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870"/>
    <w:rsid w:val="00005118"/>
    <w:rsid w:val="000072F6"/>
    <w:rsid w:val="000074A6"/>
    <w:rsid w:val="0000788E"/>
    <w:rsid w:val="0001109A"/>
    <w:rsid w:val="00011AF2"/>
    <w:rsid w:val="000138DC"/>
    <w:rsid w:val="0001675D"/>
    <w:rsid w:val="00017AE1"/>
    <w:rsid w:val="00023FA0"/>
    <w:rsid w:val="000259D0"/>
    <w:rsid w:val="00025A45"/>
    <w:rsid w:val="0003169A"/>
    <w:rsid w:val="0003254D"/>
    <w:rsid w:val="00032592"/>
    <w:rsid w:val="00034081"/>
    <w:rsid w:val="00035289"/>
    <w:rsid w:val="00035571"/>
    <w:rsid w:val="0003567F"/>
    <w:rsid w:val="00036E17"/>
    <w:rsid w:val="00037FAD"/>
    <w:rsid w:val="00041B07"/>
    <w:rsid w:val="00042DD6"/>
    <w:rsid w:val="00044FF5"/>
    <w:rsid w:val="00045039"/>
    <w:rsid w:val="00045B8E"/>
    <w:rsid w:val="0004604D"/>
    <w:rsid w:val="00046853"/>
    <w:rsid w:val="00050075"/>
    <w:rsid w:val="00052EE8"/>
    <w:rsid w:val="000545AE"/>
    <w:rsid w:val="00054E5A"/>
    <w:rsid w:val="00060039"/>
    <w:rsid w:val="000623DD"/>
    <w:rsid w:val="00067185"/>
    <w:rsid w:val="000679DA"/>
    <w:rsid w:val="0007006F"/>
    <w:rsid w:val="000701C4"/>
    <w:rsid w:val="000712E2"/>
    <w:rsid w:val="00073C9B"/>
    <w:rsid w:val="000750CD"/>
    <w:rsid w:val="00076582"/>
    <w:rsid w:val="00076D4F"/>
    <w:rsid w:val="000819C5"/>
    <w:rsid w:val="00085780"/>
    <w:rsid w:val="000861AB"/>
    <w:rsid w:val="0009203E"/>
    <w:rsid w:val="000926CE"/>
    <w:rsid w:val="00093F71"/>
    <w:rsid w:val="00094E40"/>
    <w:rsid w:val="000A07B6"/>
    <w:rsid w:val="000A0CE0"/>
    <w:rsid w:val="000A2661"/>
    <w:rsid w:val="000A7230"/>
    <w:rsid w:val="000A732B"/>
    <w:rsid w:val="000B1749"/>
    <w:rsid w:val="000B56C7"/>
    <w:rsid w:val="000C12A8"/>
    <w:rsid w:val="000C4239"/>
    <w:rsid w:val="000C43DE"/>
    <w:rsid w:val="000C4460"/>
    <w:rsid w:val="000C5037"/>
    <w:rsid w:val="000C5284"/>
    <w:rsid w:val="000C6F20"/>
    <w:rsid w:val="000D027A"/>
    <w:rsid w:val="000D2870"/>
    <w:rsid w:val="000D6F85"/>
    <w:rsid w:val="000E02C3"/>
    <w:rsid w:val="000E15B7"/>
    <w:rsid w:val="000E4C6A"/>
    <w:rsid w:val="000F2847"/>
    <w:rsid w:val="000F3AE0"/>
    <w:rsid w:val="000F3F02"/>
    <w:rsid w:val="000F4B23"/>
    <w:rsid w:val="000F7131"/>
    <w:rsid w:val="0010004D"/>
    <w:rsid w:val="0010022C"/>
    <w:rsid w:val="00100353"/>
    <w:rsid w:val="001005C9"/>
    <w:rsid w:val="00100C9E"/>
    <w:rsid w:val="0010157E"/>
    <w:rsid w:val="00101A57"/>
    <w:rsid w:val="00101BB9"/>
    <w:rsid w:val="00102C76"/>
    <w:rsid w:val="00102CC0"/>
    <w:rsid w:val="001056B1"/>
    <w:rsid w:val="00105D01"/>
    <w:rsid w:val="00106C31"/>
    <w:rsid w:val="0010785A"/>
    <w:rsid w:val="0011126A"/>
    <w:rsid w:val="001116F6"/>
    <w:rsid w:val="001144B6"/>
    <w:rsid w:val="0011713B"/>
    <w:rsid w:val="00117B42"/>
    <w:rsid w:val="001208A5"/>
    <w:rsid w:val="0012293F"/>
    <w:rsid w:val="001258A8"/>
    <w:rsid w:val="0012654B"/>
    <w:rsid w:val="00127870"/>
    <w:rsid w:val="0013033D"/>
    <w:rsid w:val="0013061C"/>
    <w:rsid w:val="00130FF2"/>
    <w:rsid w:val="00133689"/>
    <w:rsid w:val="00134284"/>
    <w:rsid w:val="00135376"/>
    <w:rsid w:val="00135FF1"/>
    <w:rsid w:val="0013650D"/>
    <w:rsid w:val="00136AAD"/>
    <w:rsid w:val="001405CC"/>
    <w:rsid w:val="001429C6"/>
    <w:rsid w:val="001450AF"/>
    <w:rsid w:val="00145523"/>
    <w:rsid w:val="001457B9"/>
    <w:rsid w:val="001501E9"/>
    <w:rsid w:val="0015190A"/>
    <w:rsid w:val="00153D8B"/>
    <w:rsid w:val="00153DA3"/>
    <w:rsid w:val="00155476"/>
    <w:rsid w:val="00156762"/>
    <w:rsid w:val="00157682"/>
    <w:rsid w:val="00160025"/>
    <w:rsid w:val="00161520"/>
    <w:rsid w:val="00165780"/>
    <w:rsid w:val="00166A67"/>
    <w:rsid w:val="001717AD"/>
    <w:rsid w:val="00172919"/>
    <w:rsid w:val="00177534"/>
    <w:rsid w:val="00183121"/>
    <w:rsid w:val="00183595"/>
    <w:rsid w:val="00184059"/>
    <w:rsid w:val="00185547"/>
    <w:rsid w:val="001859D2"/>
    <w:rsid w:val="00185FAB"/>
    <w:rsid w:val="001863CD"/>
    <w:rsid w:val="00187974"/>
    <w:rsid w:val="001904D0"/>
    <w:rsid w:val="00194A16"/>
    <w:rsid w:val="00196F42"/>
    <w:rsid w:val="001A17A8"/>
    <w:rsid w:val="001A27B7"/>
    <w:rsid w:val="001A2F2B"/>
    <w:rsid w:val="001A5050"/>
    <w:rsid w:val="001A55CC"/>
    <w:rsid w:val="001A5683"/>
    <w:rsid w:val="001A5BB4"/>
    <w:rsid w:val="001A72CD"/>
    <w:rsid w:val="001A7512"/>
    <w:rsid w:val="001B1F88"/>
    <w:rsid w:val="001B37E8"/>
    <w:rsid w:val="001B5226"/>
    <w:rsid w:val="001B678E"/>
    <w:rsid w:val="001B6961"/>
    <w:rsid w:val="001C4441"/>
    <w:rsid w:val="001C61F3"/>
    <w:rsid w:val="001C7A4F"/>
    <w:rsid w:val="001D1722"/>
    <w:rsid w:val="001D25EF"/>
    <w:rsid w:val="001D4354"/>
    <w:rsid w:val="001E0DDE"/>
    <w:rsid w:val="001E0EF4"/>
    <w:rsid w:val="001E4E04"/>
    <w:rsid w:val="001E6273"/>
    <w:rsid w:val="001F117E"/>
    <w:rsid w:val="001F3AF8"/>
    <w:rsid w:val="001F4B68"/>
    <w:rsid w:val="002020CF"/>
    <w:rsid w:val="002026B8"/>
    <w:rsid w:val="00205925"/>
    <w:rsid w:val="002118CE"/>
    <w:rsid w:val="00217D60"/>
    <w:rsid w:val="0022063B"/>
    <w:rsid w:val="00220756"/>
    <w:rsid w:val="00220F57"/>
    <w:rsid w:val="00221ADF"/>
    <w:rsid w:val="00222404"/>
    <w:rsid w:val="0022425B"/>
    <w:rsid w:val="002271F4"/>
    <w:rsid w:val="00231426"/>
    <w:rsid w:val="002345DF"/>
    <w:rsid w:val="00234680"/>
    <w:rsid w:val="00240658"/>
    <w:rsid w:val="00243B34"/>
    <w:rsid w:val="002447F6"/>
    <w:rsid w:val="00244A07"/>
    <w:rsid w:val="002458BF"/>
    <w:rsid w:val="002467D3"/>
    <w:rsid w:val="002547BA"/>
    <w:rsid w:val="00255B40"/>
    <w:rsid w:val="0026073F"/>
    <w:rsid w:val="00261A39"/>
    <w:rsid w:val="00262D86"/>
    <w:rsid w:val="002634AA"/>
    <w:rsid w:val="002645FD"/>
    <w:rsid w:val="0026599D"/>
    <w:rsid w:val="002669B2"/>
    <w:rsid w:val="00267142"/>
    <w:rsid w:val="0026749C"/>
    <w:rsid w:val="0027150A"/>
    <w:rsid w:val="00273909"/>
    <w:rsid w:val="00274870"/>
    <w:rsid w:val="00277384"/>
    <w:rsid w:val="00277756"/>
    <w:rsid w:val="002810BD"/>
    <w:rsid w:val="0028158D"/>
    <w:rsid w:val="0028181E"/>
    <w:rsid w:val="00281B61"/>
    <w:rsid w:val="00283EF8"/>
    <w:rsid w:val="0029041B"/>
    <w:rsid w:val="0029069D"/>
    <w:rsid w:val="00292956"/>
    <w:rsid w:val="00292CDB"/>
    <w:rsid w:val="00294977"/>
    <w:rsid w:val="00294DB6"/>
    <w:rsid w:val="002958DE"/>
    <w:rsid w:val="00296D5A"/>
    <w:rsid w:val="00297D6B"/>
    <w:rsid w:val="00297EDC"/>
    <w:rsid w:val="002A12F5"/>
    <w:rsid w:val="002A2923"/>
    <w:rsid w:val="002A3404"/>
    <w:rsid w:val="002A364D"/>
    <w:rsid w:val="002A52D0"/>
    <w:rsid w:val="002B1587"/>
    <w:rsid w:val="002B4F98"/>
    <w:rsid w:val="002B52BB"/>
    <w:rsid w:val="002B5B15"/>
    <w:rsid w:val="002C0FE0"/>
    <w:rsid w:val="002C10AB"/>
    <w:rsid w:val="002C16C7"/>
    <w:rsid w:val="002C23F4"/>
    <w:rsid w:val="002C359B"/>
    <w:rsid w:val="002C366E"/>
    <w:rsid w:val="002C3809"/>
    <w:rsid w:val="002C56D0"/>
    <w:rsid w:val="002C5ACF"/>
    <w:rsid w:val="002C79F7"/>
    <w:rsid w:val="002D06E9"/>
    <w:rsid w:val="002D218D"/>
    <w:rsid w:val="002D5FB8"/>
    <w:rsid w:val="002E100F"/>
    <w:rsid w:val="002E17E2"/>
    <w:rsid w:val="002E182C"/>
    <w:rsid w:val="002E214E"/>
    <w:rsid w:val="002E2447"/>
    <w:rsid w:val="002E4F9A"/>
    <w:rsid w:val="002E51DC"/>
    <w:rsid w:val="002E6BD0"/>
    <w:rsid w:val="002F1B4F"/>
    <w:rsid w:val="002F4119"/>
    <w:rsid w:val="00301C56"/>
    <w:rsid w:val="00302F60"/>
    <w:rsid w:val="00304BAC"/>
    <w:rsid w:val="00306A30"/>
    <w:rsid w:val="00307489"/>
    <w:rsid w:val="003117DF"/>
    <w:rsid w:val="00313DDC"/>
    <w:rsid w:val="00314332"/>
    <w:rsid w:val="00314D3E"/>
    <w:rsid w:val="003158C0"/>
    <w:rsid w:val="00315DB6"/>
    <w:rsid w:val="003160B7"/>
    <w:rsid w:val="00317B1B"/>
    <w:rsid w:val="003207AE"/>
    <w:rsid w:val="003216E3"/>
    <w:rsid w:val="00321725"/>
    <w:rsid w:val="00322FE9"/>
    <w:rsid w:val="003247AF"/>
    <w:rsid w:val="003248BE"/>
    <w:rsid w:val="00325631"/>
    <w:rsid w:val="0032613B"/>
    <w:rsid w:val="003267F0"/>
    <w:rsid w:val="003277B9"/>
    <w:rsid w:val="00330676"/>
    <w:rsid w:val="003339B1"/>
    <w:rsid w:val="0033611C"/>
    <w:rsid w:val="00336AC1"/>
    <w:rsid w:val="003372EC"/>
    <w:rsid w:val="0034017D"/>
    <w:rsid w:val="003431A0"/>
    <w:rsid w:val="0034681F"/>
    <w:rsid w:val="003469F2"/>
    <w:rsid w:val="00351B14"/>
    <w:rsid w:val="00352EB7"/>
    <w:rsid w:val="00353DD7"/>
    <w:rsid w:val="003543D2"/>
    <w:rsid w:val="003552C9"/>
    <w:rsid w:val="003557F4"/>
    <w:rsid w:val="003560A3"/>
    <w:rsid w:val="00356FB3"/>
    <w:rsid w:val="00362257"/>
    <w:rsid w:val="003635B8"/>
    <w:rsid w:val="00364D4D"/>
    <w:rsid w:val="003656D0"/>
    <w:rsid w:val="003657E3"/>
    <w:rsid w:val="00365D28"/>
    <w:rsid w:val="00365D7D"/>
    <w:rsid w:val="00365F12"/>
    <w:rsid w:val="003660F1"/>
    <w:rsid w:val="0036693F"/>
    <w:rsid w:val="00371F3F"/>
    <w:rsid w:val="0037451F"/>
    <w:rsid w:val="00375D36"/>
    <w:rsid w:val="003777F8"/>
    <w:rsid w:val="003800C3"/>
    <w:rsid w:val="0038261E"/>
    <w:rsid w:val="003838C8"/>
    <w:rsid w:val="00383B8E"/>
    <w:rsid w:val="00384D6C"/>
    <w:rsid w:val="003855B7"/>
    <w:rsid w:val="003856F3"/>
    <w:rsid w:val="003875E4"/>
    <w:rsid w:val="00391892"/>
    <w:rsid w:val="003940BA"/>
    <w:rsid w:val="00394AE8"/>
    <w:rsid w:val="00396C30"/>
    <w:rsid w:val="00396ED9"/>
    <w:rsid w:val="00397346"/>
    <w:rsid w:val="003A241F"/>
    <w:rsid w:val="003A3073"/>
    <w:rsid w:val="003A3877"/>
    <w:rsid w:val="003A411E"/>
    <w:rsid w:val="003A4FB6"/>
    <w:rsid w:val="003A5194"/>
    <w:rsid w:val="003B2194"/>
    <w:rsid w:val="003B3A61"/>
    <w:rsid w:val="003B3A97"/>
    <w:rsid w:val="003B4F6E"/>
    <w:rsid w:val="003C35AA"/>
    <w:rsid w:val="003C408D"/>
    <w:rsid w:val="003C75BE"/>
    <w:rsid w:val="003D09B1"/>
    <w:rsid w:val="003D3BF9"/>
    <w:rsid w:val="003D469D"/>
    <w:rsid w:val="003D584D"/>
    <w:rsid w:val="003D7457"/>
    <w:rsid w:val="003E14B1"/>
    <w:rsid w:val="003E1B2B"/>
    <w:rsid w:val="003E1FCC"/>
    <w:rsid w:val="003E209A"/>
    <w:rsid w:val="003E2DFA"/>
    <w:rsid w:val="003E44E1"/>
    <w:rsid w:val="003E7E06"/>
    <w:rsid w:val="003F1C06"/>
    <w:rsid w:val="003F2E83"/>
    <w:rsid w:val="003F4D1D"/>
    <w:rsid w:val="003F5CB3"/>
    <w:rsid w:val="004027BD"/>
    <w:rsid w:val="004029EB"/>
    <w:rsid w:val="00402ADF"/>
    <w:rsid w:val="00402EB5"/>
    <w:rsid w:val="0040472A"/>
    <w:rsid w:val="004047F1"/>
    <w:rsid w:val="00404EDF"/>
    <w:rsid w:val="004057D9"/>
    <w:rsid w:val="00406993"/>
    <w:rsid w:val="00407E66"/>
    <w:rsid w:val="004110EF"/>
    <w:rsid w:val="00411950"/>
    <w:rsid w:val="004123DB"/>
    <w:rsid w:val="00412C45"/>
    <w:rsid w:val="004132A8"/>
    <w:rsid w:val="00414BD9"/>
    <w:rsid w:val="004164B3"/>
    <w:rsid w:val="00416A28"/>
    <w:rsid w:val="00421D31"/>
    <w:rsid w:val="004224FF"/>
    <w:rsid w:val="00422E92"/>
    <w:rsid w:val="004234DF"/>
    <w:rsid w:val="004236E7"/>
    <w:rsid w:val="004238D0"/>
    <w:rsid w:val="00423A4A"/>
    <w:rsid w:val="004240EA"/>
    <w:rsid w:val="0042445B"/>
    <w:rsid w:val="00426596"/>
    <w:rsid w:val="00427055"/>
    <w:rsid w:val="00430664"/>
    <w:rsid w:val="0043206E"/>
    <w:rsid w:val="00433466"/>
    <w:rsid w:val="0043464D"/>
    <w:rsid w:val="00441317"/>
    <w:rsid w:val="00445331"/>
    <w:rsid w:val="00445F22"/>
    <w:rsid w:val="004505AE"/>
    <w:rsid w:val="0045105A"/>
    <w:rsid w:val="00451A11"/>
    <w:rsid w:val="00451CE8"/>
    <w:rsid w:val="00452253"/>
    <w:rsid w:val="004533D3"/>
    <w:rsid w:val="00453535"/>
    <w:rsid w:val="0045502E"/>
    <w:rsid w:val="00457344"/>
    <w:rsid w:val="00461193"/>
    <w:rsid w:val="00462667"/>
    <w:rsid w:val="004626A5"/>
    <w:rsid w:val="004626AD"/>
    <w:rsid w:val="004661AF"/>
    <w:rsid w:val="004662D1"/>
    <w:rsid w:val="0047150F"/>
    <w:rsid w:val="004723B3"/>
    <w:rsid w:val="00472D52"/>
    <w:rsid w:val="004768E4"/>
    <w:rsid w:val="00476C6D"/>
    <w:rsid w:val="00477863"/>
    <w:rsid w:val="00480728"/>
    <w:rsid w:val="00480CD0"/>
    <w:rsid w:val="0048327F"/>
    <w:rsid w:val="00486751"/>
    <w:rsid w:val="004872B4"/>
    <w:rsid w:val="00487788"/>
    <w:rsid w:val="004921BA"/>
    <w:rsid w:val="00492438"/>
    <w:rsid w:val="00492D4C"/>
    <w:rsid w:val="0049571F"/>
    <w:rsid w:val="00496CF5"/>
    <w:rsid w:val="00497EAB"/>
    <w:rsid w:val="004A0F28"/>
    <w:rsid w:val="004A22E0"/>
    <w:rsid w:val="004A2F64"/>
    <w:rsid w:val="004A6BDF"/>
    <w:rsid w:val="004A7909"/>
    <w:rsid w:val="004B02CA"/>
    <w:rsid w:val="004B451B"/>
    <w:rsid w:val="004B47D5"/>
    <w:rsid w:val="004C482E"/>
    <w:rsid w:val="004C5B1F"/>
    <w:rsid w:val="004C5B7E"/>
    <w:rsid w:val="004C5EB8"/>
    <w:rsid w:val="004C6F3E"/>
    <w:rsid w:val="004D03C4"/>
    <w:rsid w:val="004D31E1"/>
    <w:rsid w:val="004D328E"/>
    <w:rsid w:val="004D5527"/>
    <w:rsid w:val="004D5986"/>
    <w:rsid w:val="004D663E"/>
    <w:rsid w:val="004E4708"/>
    <w:rsid w:val="004E4B41"/>
    <w:rsid w:val="004E5583"/>
    <w:rsid w:val="004E70A6"/>
    <w:rsid w:val="004F17CE"/>
    <w:rsid w:val="004F3A14"/>
    <w:rsid w:val="004F4F53"/>
    <w:rsid w:val="004F4FB7"/>
    <w:rsid w:val="004F684A"/>
    <w:rsid w:val="005005FF"/>
    <w:rsid w:val="00503367"/>
    <w:rsid w:val="005067AE"/>
    <w:rsid w:val="005069C6"/>
    <w:rsid w:val="005069D9"/>
    <w:rsid w:val="00507A5A"/>
    <w:rsid w:val="00507E50"/>
    <w:rsid w:val="00510FEE"/>
    <w:rsid w:val="005117D0"/>
    <w:rsid w:val="00514C97"/>
    <w:rsid w:val="00517853"/>
    <w:rsid w:val="0052036C"/>
    <w:rsid w:val="005206EE"/>
    <w:rsid w:val="005218C2"/>
    <w:rsid w:val="00522C44"/>
    <w:rsid w:val="00522EAC"/>
    <w:rsid w:val="00524CE4"/>
    <w:rsid w:val="00531508"/>
    <w:rsid w:val="00533171"/>
    <w:rsid w:val="005333F1"/>
    <w:rsid w:val="00533509"/>
    <w:rsid w:val="005335AE"/>
    <w:rsid w:val="005345D5"/>
    <w:rsid w:val="00534F85"/>
    <w:rsid w:val="00535516"/>
    <w:rsid w:val="00537924"/>
    <w:rsid w:val="0054085D"/>
    <w:rsid w:val="00540924"/>
    <w:rsid w:val="00541A35"/>
    <w:rsid w:val="00541BA8"/>
    <w:rsid w:val="00543697"/>
    <w:rsid w:val="0054369F"/>
    <w:rsid w:val="005437EA"/>
    <w:rsid w:val="005441D4"/>
    <w:rsid w:val="0054498B"/>
    <w:rsid w:val="00544CE4"/>
    <w:rsid w:val="00546168"/>
    <w:rsid w:val="00547FFA"/>
    <w:rsid w:val="00550E75"/>
    <w:rsid w:val="00551554"/>
    <w:rsid w:val="00551F55"/>
    <w:rsid w:val="005534AC"/>
    <w:rsid w:val="0055427D"/>
    <w:rsid w:val="005550AC"/>
    <w:rsid w:val="00555540"/>
    <w:rsid w:val="0055658D"/>
    <w:rsid w:val="00560C4F"/>
    <w:rsid w:val="0056239C"/>
    <w:rsid w:val="00562F1E"/>
    <w:rsid w:val="0056384B"/>
    <w:rsid w:val="00563EB5"/>
    <w:rsid w:val="00564939"/>
    <w:rsid w:val="005652E5"/>
    <w:rsid w:val="00566A81"/>
    <w:rsid w:val="00570D5C"/>
    <w:rsid w:val="00570E01"/>
    <w:rsid w:val="0057125C"/>
    <w:rsid w:val="005738E4"/>
    <w:rsid w:val="00573DD4"/>
    <w:rsid w:val="00575095"/>
    <w:rsid w:val="0057553F"/>
    <w:rsid w:val="00577814"/>
    <w:rsid w:val="00581542"/>
    <w:rsid w:val="00581781"/>
    <w:rsid w:val="00584452"/>
    <w:rsid w:val="00585C82"/>
    <w:rsid w:val="005906EB"/>
    <w:rsid w:val="0059143F"/>
    <w:rsid w:val="005928D1"/>
    <w:rsid w:val="005940A0"/>
    <w:rsid w:val="005946BF"/>
    <w:rsid w:val="0059513D"/>
    <w:rsid w:val="005A05E5"/>
    <w:rsid w:val="005A088A"/>
    <w:rsid w:val="005A39F7"/>
    <w:rsid w:val="005A5411"/>
    <w:rsid w:val="005A62B1"/>
    <w:rsid w:val="005A70A4"/>
    <w:rsid w:val="005B0545"/>
    <w:rsid w:val="005B22FF"/>
    <w:rsid w:val="005B2468"/>
    <w:rsid w:val="005B25A1"/>
    <w:rsid w:val="005B37CB"/>
    <w:rsid w:val="005B3B2D"/>
    <w:rsid w:val="005B426E"/>
    <w:rsid w:val="005B4769"/>
    <w:rsid w:val="005B533B"/>
    <w:rsid w:val="005B5D82"/>
    <w:rsid w:val="005B6FB0"/>
    <w:rsid w:val="005B7044"/>
    <w:rsid w:val="005B7183"/>
    <w:rsid w:val="005C5944"/>
    <w:rsid w:val="005C6F6F"/>
    <w:rsid w:val="005C7E8F"/>
    <w:rsid w:val="005D0CD5"/>
    <w:rsid w:val="005D0D72"/>
    <w:rsid w:val="005D2498"/>
    <w:rsid w:val="005D36D2"/>
    <w:rsid w:val="005D500F"/>
    <w:rsid w:val="005D57E9"/>
    <w:rsid w:val="005D6097"/>
    <w:rsid w:val="005D6BE2"/>
    <w:rsid w:val="005D77A6"/>
    <w:rsid w:val="005E01BF"/>
    <w:rsid w:val="005E1DAB"/>
    <w:rsid w:val="005E252A"/>
    <w:rsid w:val="005E265F"/>
    <w:rsid w:val="005E3774"/>
    <w:rsid w:val="005E6E37"/>
    <w:rsid w:val="005F15D8"/>
    <w:rsid w:val="005F2FE3"/>
    <w:rsid w:val="005F3D09"/>
    <w:rsid w:val="005F54E4"/>
    <w:rsid w:val="005F6FC8"/>
    <w:rsid w:val="005F726B"/>
    <w:rsid w:val="00600310"/>
    <w:rsid w:val="0060040E"/>
    <w:rsid w:val="00601672"/>
    <w:rsid w:val="0060199F"/>
    <w:rsid w:val="00604F8D"/>
    <w:rsid w:val="00605F01"/>
    <w:rsid w:val="00612418"/>
    <w:rsid w:val="00612AC1"/>
    <w:rsid w:val="00614DF0"/>
    <w:rsid w:val="0061690B"/>
    <w:rsid w:val="00616BF7"/>
    <w:rsid w:val="00616FB9"/>
    <w:rsid w:val="00617D9E"/>
    <w:rsid w:val="0062040F"/>
    <w:rsid w:val="006209A6"/>
    <w:rsid w:val="00620D29"/>
    <w:rsid w:val="00620EEC"/>
    <w:rsid w:val="00623A4F"/>
    <w:rsid w:val="00625560"/>
    <w:rsid w:val="00625710"/>
    <w:rsid w:val="00627338"/>
    <w:rsid w:val="0062748F"/>
    <w:rsid w:val="00627812"/>
    <w:rsid w:val="00627B94"/>
    <w:rsid w:val="0063442B"/>
    <w:rsid w:val="00634C93"/>
    <w:rsid w:val="00635286"/>
    <w:rsid w:val="0063546A"/>
    <w:rsid w:val="006359DF"/>
    <w:rsid w:val="00637F20"/>
    <w:rsid w:val="00640853"/>
    <w:rsid w:val="00642E59"/>
    <w:rsid w:val="00643126"/>
    <w:rsid w:val="00644485"/>
    <w:rsid w:val="006450BA"/>
    <w:rsid w:val="006453B9"/>
    <w:rsid w:val="006453EC"/>
    <w:rsid w:val="00650007"/>
    <w:rsid w:val="00650CEA"/>
    <w:rsid w:val="00652229"/>
    <w:rsid w:val="006534A7"/>
    <w:rsid w:val="00656177"/>
    <w:rsid w:val="0065674A"/>
    <w:rsid w:val="0066097D"/>
    <w:rsid w:val="00660CFB"/>
    <w:rsid w:val="00661C7D"/>
    <w:rsid w:val="00664A44"/>
    <w:rsid w:val="006652DD"/>
    <w:rsid w:val="00665E60"/>
    <w:rsid w:val="00667260"/>
    <w:rsid w:val="0067153A"/>
    <w:rsid w:val="00672F07"/>
    <w:rsid w:val="006733B2"/>
    <w:rsid w:val="00673B48"/>
    <w:rsid w:val="006764FB"/>
    <w:rsid w:val="00676947"/>
    <w:rsid w:val="00682CEE"/>
    <w:rsid w:val="00683648"/>
    <w:rsid w:val="00683D89"/>
    <w:rsid w:val="00684CE7"/>
    <w:rsid w:val="00684EE5"/>
    <w:rsid w:val="0068764D"/>
    <w:rsid w:val="006907A1"/>
    <w:rsid w:val="0069080D"/>
    <w:rsid w:val="00690AE8"/>
    <w:rsid w:val="006915AA"/>
    <w:rsid w:val="0069180C"/>
    <w:rsid w:val="006937B2"/>
    <w:rsid w:val="006940FD"/>
    <w:rsid w:val="0069440E"/>
    <w:rsid w:val="00695305"/>
    <w:rsid w:val="0069543F"/>
    <w:rsid w:val="0069551B"/>
    <w:rsid w:val="00695F6E"/>
    <w:rsid w:val="00696B1A"/>
    <w:rsid w:val="00696FB5"/>
    <w:rsid w:val="006A28AF"/>
    <w:rsid w:val="006A34DF"/>
    <w:rsid w:val="006A45C6"/>
    <w:rsid w:val="006A4753"/>
    <w:rsid w:val="006A5BF3"/>
    <w:rsid w:val="006A7310"/>
    <w:rsid w:val="006A7BD3"/>
    <w:rsid w:val="006A7C3B"/>
    <w:rsid w:val="006A7F4D"/>
    <w:rsid w:val="006B0732"/>
    <w:rsid w:val="006B28C4"/>
    <w:rsid w:val="006B608A"/>
    <w:rsid w:val="006C2340"/>
    <w:rsid w:val="006C27F2"/>
    <w:rsid w:val="006C4914"/>
    <w:rsid w:val="006C5BEB"/>
    <w:rsid w:val="006C7B7A"/>
    <w:rsid w:val="006D0442"/>
    <w:rsid w:val="006D2D30"/>
    <w:rsid w:val="006D2E30"/>
    <w:rsid w:val="006D3101"/>
    <w:rsid w:val="006D3381"/>
    <w:rsid w:val="006D3C67"/>
    <w:rsid w:val="006D457B"/>
    <w:rsid w:val="006D5508"/>
    <w:rsid w:val="006D5F76"/>
    <w:rsid w:val="006D71F8"/>
    <w:rsid w:val="006E3043"/>
    <w:rsid w:val="006E3351"/>
    <w:rsid w:val="006E3508"/>
    <w:rsid w:val="006E6A7E"/>
    <w:rsid w:val="006E74AF"/>
    <w:rsid w:val="006E7732"/>
    <w:rsid w:val="006F0E97"/>
    <w:rsid w:val="006F10BC"/>
    <w:rsid w:val="006F1431"/>
    <w:rsid w:val="006F1FF9"/>
    <w:rsid w:val="006F5945"/>
    <w:rsid w:val="006F6086"/>
    <w:rsid w:val="006F70FB"/>
    <w:rsid w:val="006F72C1"/>
    <w:rsid w:val="006F7AEA"/>
    <w:rsid w:val="00700862"/>
    <w:rsid w:val="00700A2C"/>
    <w:rsid w:val="007029D7"/>
    <w:rsid w:val="00703C69"/>
    <w:rsid w:val="00703DB7"/>
    <w:rsid w:val="0070617F"/>
    <w:rsid w:val="0071357A"/>
    <w:rsid w:val="007163C5"/>
    <w:rsid w:val="007206EF"/>
    <w:rsid w:val="00720D76"/>
    <w:rsid w:val="00720DF7"/>
    <w:rsid w:val="00721EF9"/>
    <w:rsid w:val="00722B75"/>
    <w:rsid w:val="00730248"/>
    <w:rsid w:val="00730B6B"/>
    <w:rsid w:val="00731573"/>
    <w:rsid w:val="00731C84"/>
    <w:rsid w:val="007329DD"/>
    <w:rsid w:val="007339BD"/>
    <w:rsid w:val="007357F6"/>
    <w:rsid w:val="00735EB2"/>
    <w:rsid w:val="00736E07"/>
    <w:rsid w:val="00736E4A"/>
    <w:rsid w:val="00737099"/>
    <w:rsid w:val="00737879"/>
    <w:rsid w:val="007379FF"/>
    <w:rsid w:val="007400EA"/>
    <w:rsid w:val="00740A1B"/>
    <w:rsid w:val="00741ED9"/>
    <w:rsid w:val="007430B8"/>
    <w:rsid w:val="0074795E"/>
    <w:rsid w:val="0075122F"/>
    <w:rsid w:val="0075178F"/>
    <w:rsid w:val="00751AAE"/>
    <w:rsid w:val="007530CC"/>
    <w:rsid w:val="007532D4"/>
    <w:rsid w:val="0075477A"/>
    <w:rsid w:val="00756F6D"/>
    <w:rsid w:val="00762760"/>
    <w:rsid w:val="007633BE"/>
    <w:rsid w:val="0076423D"/>
    <w:rsid w:val="00765FAD"/>
    <w:rsid w:val="00767607"/>
    <w:rsid w:val="007726FA"/>
    <w:rsid w:val="00775763"/>
    <w:rsid w:val="00775C64"/>
    <w:rsid w:val="0077681B"/>
    <w:rsid w:val="0077695C"/>
    <w:rsid w:val="00776CA1"/>
    <w:rsid w:val="00777B26"/>
    <w:rsid w:val="007809AC"/>
    <w:rsid w:val="00780D85"/>
    <w:rsid w:val="007817F7"/>
    <w:rsid w:val="007862CE"/>
    <w:rsid w:val="0078684B"/>
    <w:rsid w:val="00786D19"/>
    <w:rsid w:val="00786F5F"/>
    <w:rsid w:val="00787BB5"/>
    <w:rsid w:val="00792DAF"/>
    <w:rsid w:val="00795996"/>
    <w:rsid w:val="00795B63"/>
    <w:rsid w:val="007A14BD"/>
    <w:rsid w:val="007A185A"/>
    <w:rsid w:val="007A2D19"/>
    <w:rsid w:val="007A5E29"/>
    <w:rsid w:val="007B1888"/>
    <w:rsid w:val="007B2A6A"/>
    <w:rsid w:val="007B3292"/>
    <w:rsid w:val="007B4123"/>
    <w:rsid w:val="007B45DF"/>
    <w:rsid w:val="007B4CBD"/>
    <w:rsid w:val="007B6A37"/>
    <w:rsid w:val="007B7093"/>
    <w:rsid w:val="007C2C5A"/>
    <w:rsid w:val="007C3F5D"/>
    <w:rsid w:val="007C590B"/>
    <w:rsid w:val="007C6125"/>
    <w:rsid w:val="007C6975"/>
    <w:rsid w:val="007C6C98"/>
    <w:rsid w:val="007C72A2"/>
    <w:rsid w:val="007D2784"/>
    <w:rsid w:val="007D414B"/>
    <w:rsid w:val="007D4C25"/>
    <w:rsid w:val="007E2577"/>
    <w:rsid w:val="007E37A7"/>
    <w:rsid w:val="007E48FF"/>
    <w:rsid w:val="007E4CFA"/>
    <w:rsid w:val="007E5AA5"/>
    <w:rsid w:val="007F362C"/>
    <w:rsid w:val="007F3E4E"/>
    <w:rsid w:val="007F6843"/>
    <w:rsid w:val="007F6EB7"/>
    <w:rsid w:val="007F7A1B"/>
    <w:rsid w:val="00800911"/>
    <w:rsid w:val="00802CC9"/>
    <w:rsid w:val="00804DED"/>
    <w:rsid w:val="00806380"/>
    <w:rsid w:val="008066F9"/>
    <w:rsid w:val="00806DA5"/>
    <w:rsid w:val="00807F04"/>
    <w:rsid w:val="0081066E"/>
    <w:rsid w:val="00815787"/>
    <w:rsid w:val="00821D4B"/>
    <w:rsid w:val="00821FCE"/>
    <w:rsid w:val="00822B7B"/>
    <w:rsid w:val="00822D97"/>
    <w:rsid w:val="008231AA"/>
    <w:rsid w:val="008248AD"/>
    <w:rsid w:val="008265D8"/>
    <w:rsid w:val="00826B68"/>
    <w:rsid w:val="00826D29"/>
    <w:rsid w:val="00830B96"/>
    <w:rsid w:val="00831791"/>
    <w:rsid w:val="00831FF8"/>
    <w:rsid w:val="0083278A"/>
    <w:rsid w:val="00833BE2"/>
    <w:rsid w:val="00833DCF"/>
    <w:rsid w:val="00833DE6"/>
    <w:rsid w:val="00834898"/>
    <w:rsid w:val="00837FA8"/>
    <w:rsid w:val="00840848"/>
    <w:rsid w:val="00840E1C"/>
    <w:rsid w:val="0084134B"/>
    <w:rsid w:val="0084230C"/>
    <w:rsid w:val="008447E0"/>
    <w:rsid w:val="00844FC7"/>
    <w:rsid w:val="008464D9"/>
    <w:rsid w:val="008470E5"/>
    <w:rsid w:val="00851925"/>
    <w:rsid w:val="00853BCE"/>
    <w:rsid w:val="008567F9"/>
    <w:rsid w:val="008568B3"/>
    <w:rsid w:val="00860AFD"/>
    <w:rsid w:val="00861A7B"/>
    <w:rsid w:val="00866C97"/>
    <w:rsid w:val="00870D7E"/>
    <w:rsid w:val="00873406"/>
    <w:rsid w:val="008737E6"/>
    <w:rsid w:val="00877343"/>
    <w:rsid w:val="008775DC"/>
    <w:rsid w:val="008809CE"/>
    <w:rsid w:val="00882003"/>
    <w:rsid w:val="008824B4"/>
    <w:rsid w:val="00886151"/>
    <w:rsid w:val="0088733A"/>
    <w:rsid w:val="00892C79"/>
    <w:rsid w:val="00892DAA"/>
    <w:rsid w:val="0089451E"/>
    <w:rsid w:val="0089525C"/>
    <w:rsid w:val="008A1755"/>
    <w:rsid w:val="008A51BE"/>
    <w:rsid w:val="008A5D79"/>
    <w:rsid w:val="008A6187"/>
    <w:rsid w:val="008A79BD"/>
    <w:rsid w:val="008B05E5"/>
    <w:rsid w:val="008B0722"/>
    <w:rsid w:val="008B7BFD"/>
    <w:rsid w:val="008C0747"/>
    <w:rsid w:val="008C592C"/>
    <w:rsid w:val="008C63FE"/>
    <w:rsid w:val="008C7EEF"/>
    <w:rsid w:val="008D0936"/>
    <w:rsid w:val="008D0BA1"/>
    <w:rsid w:val="008D1037"/>
    <w:rsid w:val="008D3005"/>
    <w:rsid w:val="008D307B"/>
    <w:rsid w:val="008D4753"/>
    <w:rsid w:val="008D52DF"/>
    <w:rsid w:val="008E142D"/>
    <w:rsid w:val="008E27C2"/>
    <w:rsid w:val="008E320E"/>
    <w:rsid w:val="008E3B4C"/>
    <w:rsid w:val="008E65B8"/>
    <w:rsid w:val="008F47F7"/>
    <w:rsid w:val="008F4FDA"/>
    <w:rsid w:val="008F5C60"/>
    <w:rsid w:val="009002A6"/>
    <w:rsid w:val="00900CC6"/>
    <w:rsid w:val="009023AE"/>
    <w:rsid w:val="00902E17"/>
    <w:rsid w:val="00903535"/>
    <w:rsid w:val="009048E0"/>
    <w:rsid w:val="009050F6"/>
    <w:rsid w:val="00905E9C"/>
    <w:rsid w:val="00907626"/>
    <w:rsid w:val="00910AE0"/>
    <w:rsid w:val="00910F52"/>
    <w:rsid w:val="00913173"/>
    <w:rsid w:val="009144E0"/>
    <w:rsid w:val="009166CE"/>
    <w:rsid w:val="00924861"/>
    <w:rsid w:val="00927788"/>
    <w:rsid w:val="00931324"/>
    <w:rsid w:val="00931B70"/>
    <w:rsid w:val="0093306F"/>
    <w:rsid w:val="00933DE3"/>
    <w:rsid w:val="0093560E"/>
    <w:rsid w:val="00935B9F"/>
    <w:rsid w:val="00936036"/>
    <w:rsid w:val="009363D8"/>
    <w:rsid w:val="00937B5A"/>
    <w:rsid w:val="00940CCE"/>
    <w:rsid w:val="00942321"/>
    <w:rsid w:val="009443E1"/>
    <w:rsid w:val="00945630"/>
    <w:rsid w:val="00945E62"/>
    <w:rsid w:val="00947515"/>
    <w:rsid w:val="00950298"/>
    <w:rsid w:val="00952157"/>
    <w:rsid w:val="00954E47"/>
    <w:rsid w:val="00957DE7"/>
    <w:rsid w:val="00960917"/>
    <w:rsid w:val="00960CD0"/>
    <w:rsid w:val="009623BB"/>
    <w:rsid w:val="009634A0"/>
    <w:rsid w:val="00963DD9"/>
    <w:rsid w:val="00965EB9"/>
    <w:rsid w:val="00967254"/>
    <w:rsid w:val="009677F4"/>
    <w:rsid w:val="00967C8A"/>
    <w:rsid w:val="0097031F"/>
    <w:rsid w:val="0097150D"/>
    <w:rsid w:val="00971542"/>
    <w:rsid w:val="0097587B"/>
    <w:rsid w:val="00977E2C"/>
    <w:rsid w:val="009801F9"/>
    <w:rsid w:val="009807BE"/>
    <w:rsid w:val="00983E8C"/>
    <w:rsid w:val="00984C0F"/>
    <w:rsid w:val="00984D82"/>
    <w:rsid w:val="00984D99"/>
    <w:rsid w:val="00984E9C"/>
    <w:rsid w:val="00985BB3"/>
    <w:rsid w:val="00986264"/>
    <w:rsid w:val="0098702A"/>
    <w:rsid w:val="00987A95"/>
    <w:rsid w:val="00987FA6"/>
    <w:rsid w:val="009919F4"/>
    <w:rsid w:val="0099249D"/>
    <w:rsid w:val="00992A47"/>
    <w:rsid w:val="00994A2B"/>
    <w:rsid w:val="009953C7"/>
    <w:rsid w:val="009958F3"/>
    <w:rsid w:val="009A3AD0"/>
    <w:rsid w:val="009A46FE"/>
    <w:rsid w:val="009A5F30"/>
    <w:rsid w:val="009A65AF"/>
    <w:rsid w:val="009A6B2C"/>
    <w:rsid w:val="009A7176"/>
    <w:rsid w:val="009A7A3C"/>
    <w:rsid w:val="009A7FDA"/>
    <w:rsid w:val="009B03D9"/>
    <w:rsid w:val="009B1551"/>
    <w:rsid w:val="009B2110"/>
    <w:rsid w:val="009B2AC7"/>
    <w:rsid w:val="009B4777"/>
    <w:rsid w:val="009C030F"/>
    <w:rsid w:val="009C09B2"/>
    <w:rsid w:val="009C0C75"/>
    <w:rsid w:val="009C28E1"/>
    <w:rsid w:val="009C29F7"/>
    <w:rsid w:val="009C4C41"/>
    <w:rsid w:val="009C7247"/>
    <w:rsid w:val="009D053F"/>
    <w:rsid w:val="009D0B23"/>
    <w:rsid w:val="009D1384"/>
    <w:rsid w:val="009D157F"/>
    <w:rsid w:val="009D1A32"/>
    <w:rsid w:val="009D3505"/>
    <w:rsid w:val="009D739B"/>
    <w:rsid w:val="009D7817"/>
    <w:rsid w:val="009E07D3"/>
    <w:rsid w:val="009E3C84"/>
    <w:rsid w:val="009E3D64"/>
    <w:rsid w:val="009E4347"/>
    <w:rsid w:val="009E4E62"/>
    <w:rsid w:val="009E5651"/>
    <w:rsid w:val="009E5DAF"/>
    <w:rsid w:val="009E6189"/>
    <w:rsid w:val="009E6FCF"/>
    <w:rsid w:val="009E70B5"/>
    <w:rsid w:val="009E716D"/>
    <w:rsid w:val="009F0A93"/>
    <w:rsid w:val="009F12AD"/>
    <w:rsid w:val="009F3A00"/>
    <w:rsid w:val="009F4A1D"/>
    <w:rsid w:val="009F4EFC"/>
    <w:rsid w:val="00A00523"/>
    <w:rsid w:val="00A00A38"/>
    <w:rsid w:val="00A02B6B"/>
    <w:rsid w:val="00A02C23"/>
    <w:rsid w:val="00A0647C"/>
    <w:rsid w:val="00A07891"/>
    <w:rsid w:val="00A10F57"/>
    <w:rsid w:val="00A149C1"/>
    <w:rsid w:val="00A150C9"/>
    <w:rsid w:val="00A152D4"/>
    <w:rsid w:val="00A15391"/>
    <w:rsid w:val="00A15FCE"/>
    <w:rsid w:val="00A162CB"/>
    <w:rsid w:val="00A16362"/>
    <w:rsid w:val="00A17375"/>
    <w:rsid w:val="00A20B78"/>
    <w:rsid w:val="00A221A8"/>
    <w:rsid w:val="00A22E56"/>
    <w:rsid w:val="00A25E90"/>
    <w:rsid w:val="00A25FD6"/>
    <w:rsid w:val="00A3037E"/>
    <w:rsid w:val="00A3058F"/>
    <w:rsid w:val="00A31BCF"/>
    <w:rsid w:val="00A328F3"/>
    <w:rsid w:val="00A34589"/>
    <w:rsid w:val="00A377D8"/>
    <w:rsid w:val="00A37B6B"/>
    <w:rsid w:val="00A40348"/>
    <w:rsid w:val="00A40E98"/>
    <w:rsid w:val="00A413BE"/>
    <w:rsid w:val="00A41A8E"/>
    <w:rsid w:val="00A44F6B"/>
    <w:rsid w:val="00A5057A"/>
    <w:rsid w:val="00A50774"/>
    <w:rsid w:val="00A52F15"/>
    <w:rsid w:val="00A530A8"/>
    <w:rsid w:val="00A5538E"/>
    <w:rsid w:val="00A562FD"/>
    <w:rsid w:val="00A563A5"/>
    <w:rsid w:val="00A5766B"/>
    <w:rsid w:val="00A57F63"/>
    <w:rsid w:val="00A650E3"/>
    <w:rsid w:val="00A65FA3"/>
    <w:rsid w:val="00A662B2"/>
    <w:rsid w:val="00A67C58"/>
    <w:rsid w:val="00A70213"/>
    <w:rsid w:val="00A7170C"/>
    <w:rsid w:val="00A71741"/>
    <w:rsid w:val="00A7237C"/>
    <w:rsid w:val="00A725D6"/>
    <w:rsid w:val="00A7273A"/>
    <w:rsid w:val="00A7380C"/>
    <w:rsid w:val="00A74AF6"/>
    <w:rsid w:val="00A757A1"/>
    <w:rsid w:val="00A761D3"/>
    <w:rsid w:val="00A768E9"/>
    <w:rsid w:val="00A7744D"/>
    <w:rsid w:val="00A77A64"/>
    <w:rsid w:val="00A82847"/>
    <w:rsid w:val="00A841BF"/>
    <w:rsid w:val="00A854D0"/>
    <w:rsid w:val="00A85961"/>
    <w:rsid w:val="00A85A7B"/>
    <w:rsid w:val="00A8777B"/>
    <w:rsid w:val="00A87854"/>
    <w:rsid w:val="00A87D5A"/>
    <w:rsid w:val="00A90194"/>
    <w:rsid w:val="00A91D38"/>
    <w:rsid w:val="00A91F61"/>
    <w:rsid w:val="00A924BA"/>
    <w:rsid w:val="00A941C1"/>
    <w:rsid w:val="00A9528C"/>
    <w:rsid w:val="00A955F4"/>
    <w:rsid w:val="00A9690C"/>
    <w:rsid w:val="00A97123"/>
    <w:rsid w:val="00AA1C24"/>
    <w:rsid w:val="00AA1EC3"/>
    <w:rsid w:val="00AA2EC7"/>
    <w:rsid w:val="00AA3038"/>
    <w:rsid w:val="00AA4839"/>
    <w:rsid w:val="00AA4C2F"/>
    <w:rsid w:val="00AA4DB4"/>
    <w:rsid w:val="00AA6889"/>
    <w:rsid w:val="00AB3A9A"/>
    <w:rsid w:val="00AB4A17"/>
    <w:rsid w:val="00AB4D9B"/>
    <w:rsid w:val="00AB788C"/>
    <w:rsid w:val="00AC324D"/>
    <w:rsid w:val="00AC3A0F"/>
    <w:rsid w:val="00AC590E"/>
    <w:rsid w:val="00AC7FA1"/>
    <w:rsid w:val="00AD0007"/>
    <w:rsid w:val="00AD4292"/>
    <w:rsid w:val="00AE2D20"/>
    <w:rsid w:val="00AE7CC6"/>
    <w:rsid w:val="00AF10F5"/>
    <w:rsid w:val="00AF30F0"/>
    <w:rsid w:val="00AF6E4C"/>
    <w:rsid w:val="00B01BAE"/>
    <w:rsid w:val="00B02FD8"/>
    <w:rsid w:val="00B03D74"/>
    <w:rsid w:val="00B040A1"/>
    <w:rsid w:val="00B040B0"/>
    <w:rsid w:val="00B05587"/>
    <w:rsid w:val="00B06B22"/>
    <w:rsid w:val="00B071FC"/>
    <w:rsid w:val="00B12C59"/>
    <w:rsid w:val="00B1442C"/>
    <w:rsid w:val="00B15A53"/>
    <w:rsid w:val="00B16D97"/>
    <w:rsid w:val="00B20A2B"/>
    <w:rsid w:val="00B20A67"/>
    <w:rsid w:val="00B21061"/>
    <w:rsid w:val="00B22A05"/>
    <w:rsid w:val="00B268AF"/>
    <w:rsid w:val="00B3342D"/>
    <w:rsid w:val="00B34FE0"/>
    <w:rsid w:val="00B4024F"/>
    <w:rsid w:val="00B403E4"/>
    <w:rsid w:val="00B408E0"/>
    <w:rsid w:val="00B428D0"/>
    <w:rsid w:val="00B4560A"/>
    <w:rsid w:val="00B461B8"/>
    <w:rsid w:val="00B47A6B"/>
    <w:rsid w:val="00B50A17"/>
    <w:rsid w:val="00B50EF6"/>
    <w:rsid w:val="00B52829"/>
    <w:rsid w:val="00B52B30"/>
    <w:rsid w:val="00B537D5"/>
    <w:rsid w:val="00B54A5A"/>
    <w:rsid w:val="00B56266"/>
    <w:rsid w:val="00B56CB1"/>
    <w:rsid w:val="00B5726D"/>
    <w:rsid w:val="00B578B5"/>
    <w:rsid w:val="00B61816"/>
    <w:rsid w:val="00B61938"/>
    <w:rsid w:val="00B62A53"/>
    <w:rsid w:val="00B63DB4"/>
    <w:rsid w:val="00B63F69"/>
    <w:rsid w:val="00B64ADE"/>
    <w:rsid w:val="00B64DF6"/>
    <w:rsid w:val="00B6501E"/>
    <w:rsid w:val="00B6540D"/>
    <w:rsid w:val="00B669B4"/>
    <w:rsid w:val="00B66F43"/>
    <w:rsid w:val="00B71BC4"/>
    <w:rsid w:val="00B75018"/>
    <w:rsid w:val="00B76AA9"/>
    <w:rsid w:val="00B81F50"/>
    <w:rsid w:val="00B82669"/>
    <w:rsid w:val="00B8526A"/>
    <w:rsid w:val="00B8547A"/>
    <w:rsid w:val="00B85887"/>
    <w:rsid w:val="00B87557"/>
    <w:rsid w:val="00B877CD"/>
    <w:rsid w:val="00B906A2"/>
    <w:rsid w:val="00B91A96"/>
    <w:rsid w:val="00B93F0A"/>
    <w:rsid w:val="00B94B65"/>
    <w:rsid w:val="00B95473"/>
    <w:rsid w:val="00BA1470"/>
    <w:rsid w:val="00BA224D"/>
    <w:rsid w:val="00BA2924"/>
    <w:rsid w:val="00BA399F"/>
    <w:rsid w:val="00BA619B"/>
    <w:rsid w:val="00BA7B63"/>
    <w:rsid w:val="00BB0A82"/>
    <w:rsid w:val="00BB2E37"/>
    <w:rsid w:val="00BB5CE1"/>
    <w:rsid w:val="00BB5D43"/>
    <w:rsid w:val="00BC1B0E"/>
    <w:rsid w:val="00BC210A"/>
    <w:rsid w:val="00BC2A8C"/>
    <w:rsid w:val="00BC386C"/>
    <w:rsid w:val="00BC5A2B"/>
    <w:rsid w:val="00BC678A"/>
    <w:rsid w:val="00BD0073"/>
    <w:rsid w:val="00BD0D09"/>
    <w:rsid w:val="00BD197D"/>
    <w:rsid w:val="00BD4F28"/>
    <w:rsid w:val="00BD67F6"/>
    <w:rsid w:val="00BD71FC"/>
    <w:rsid w:val="00BD768D"/>
    <w:rsid w:val="00BD7E26"/>
    <w:rsid w:val="00BE34DB"/>
    <w:rsid w:val="00BE48A6"/>
    <w:rsid w:val="00BE4F3B"/>
    <w:rsid w:val="00BE6AE4"/>
    <w:rsid w:val="00BE7ABF"/>
    <w:rsid w:val="00BF07C5"/>
    <w:rsid w:val="00BF71DD"/>
    <w:rsid w:val="00C02723"/>
    <w:rsid w:val="00C03201"/>
    <w:rsid w:val="00C05B92"/>
    <w:rsid w:val="00C05CD1"/>
    <w:rsid w:val="00C06529"/>
    <w:rsid w:val="00C077E4"/>
    <w:rsid w:val="00C079F2"/>
    <w:rsid w:val="00C10C36"/>
    <w:rsid w:val="00C1124E"/>
    <w:rsid w:val="00C15EDD"/>
    <w:rsid w:val="00C1780F"/>
    <w:rsid w:val="00C20FC3"/>
    <w:rsid w:val="00C21553"/>
    <w:rsid w:val="00C21DE3"/>
    <w:rsid w:val="00C21EED"/>
    <w:rsid w:val="00C21F85"/>
    <w:rsid w:val="00C23563"/>
    <w:rsid w:val="00C240C5"/>
    <w:rsid w:val="00C2680F"/>
    <w:rsid w:val="00C26CFD"/>
    <w:rsid w:val="00C26E69"/>
    <w:rsid w:val="00C31AE5"/>
    <w:rsid w:val="00C330C6"/>
    <w:rsid w:val="00C33356"/>
    <w:rsid w:val="00C336B4"/>
    <w:rsid w:val="00C33F0C"/>
    <w:rsid w:val="00C402F5"/>
    <w:rsid w:val="00C40DC9"/>
    <w:rsid w:val="00C42A28"/>
    <w:rsid w:val="00C4305B"/>
    <w:rsid w:val="00C454A4"/>
    <w:rsid w:val="00C461A7"/>
    <w:rsid w:val="00C4664E"/>
    <w:rsid w:val="00C47766"/>
    <w:rsid w:val="00C512A7"/>
    <w:rsid w:val="00C545E1"/>
    <w:rsid w:val="00C54EAD"/>
    <w:rsid w:val="00C576C0"/>
    <w:rsid w:val="00C57F75"/>
    <w:rsid w:val="00C604C2"/>
    <w:rsid w:val="00C61CD7"/>
    <w:rsid w:val="00C65EE6"/>
    <w:rsid w:val="00C66857"/>
    <w:rsid w:val="00C729DE"/>
    <w:rsid w:val="00C74683"/>
    <w:rsid w:val="00C74BBE"/>
    <w:rsid w:val="00C74C64"/>
    <w:rsid w:val="00C75683"/>
    <w:rsid w:val="00C77A51"/>
    <w:rsid w:val="00C80A46"/>
    <w:rsid w:val="00C813D8"/>
    <w:rsid w:val="00C8141A"/>
    <w:rsid w:val="00C83AAF"/>
    <w:rsid w:val="00C85872"/>
    <w:rsid w:val="00C85901"/>
    <w:rsid w:val="00C90F17"/>
    <w:rsid w:val="00C9278E"/>
    <w:rsid w:val="00C92E04"/>
    <w:rsid w:val="00C96138"/>
    <w:rsid w:val="00C97776"/>
    <w:rsid w:val="00CA232A"/>
    <w:rsid w:val="00CA3345"/>
    <w:rsid w:val="00CA6054"/>
    <w:rsid w:val="00CA6AB2"/>
    <w:rsid w:val="00CB05E8"/>
    <w:rsid w:val="00CB3C2B"/>
    <w:rsid w:val="00CB5B32"/>
    <w:rsid w:val="00CB6A40"/>
    <w:rsid w:val="00CC3B5F"/>
    <w:rsid w:val="00CC3B93"/>
    <w:rsid w:val="00CC68FE"/>
    <w:rsid w:val="00CD0134"/>
    <w:rsid w:val="00CD23D2"/>
    <w:rsid w:val="00CD2739"/>
    <w:rsid w:val="00CD2817"/>
    <w:rsid w:val="00CD3BA5"/>
    <w:rsid w:val="00CD4527"/>
    <w:rsid w:val="00CD4641"/>
    <w:rsid w:val="00CD543F"/>
    <w:rsid w:val="00CE08EB"/>
    <w:rsid w:val="00CE4468"/>
    <w:rsid w:val="00CE5053"/>
    <w:rsid w:val="00CE5EF1"/>
    <w:rsid w:val="00CE631B"/>
    <w:rsid w:val="00CE68FD"/>
    <w:rsid w:val="00CE7873"/>
    <w:rsid w:val="00CF0E1D"/>
    <w:rsid w:val="00CF2207"/>
    <w:rsid w:val="00CF3192"/>
    <w:rsid w:val="00CF3474"/>
    <w:rsid w:val="00CF4CCB"/>
    <w:rsid w:val="00CF5DA6"/>
    <w:rsid w:val="00CF627F"/>
    <w:rsid w:val="00CF785F"/>
    <w:rsid w:val="00D02B77"/>
    <w:rsid w:val="00D02DB7"/>
    <w:rsid w:val="00D02EE9"/>
    <w:rsid w:val="00D02FC0"/>
    <w:rsid w:val="00D03AC4"/>
    <w:rsid w:val="00D03CA5"/>
    <w:rsid w:val="00D04C8C"/>
    <w:rsid w:val="00D05221"/>
    <w:rsid w:val="00D07BF6"/>
    <w:rsid w:val="00D1054E"/>
    <w:rsid w:val="00D131BD"/>
    <w:rsid w:val="00D14559"/>
    <w:rsid w:val="00D1584F"/>
    <w:rsid w:val="00D229B4"/>
    <w:rsid w:val="00D24205"/>
    <w:rsid w:val="00D24324"/>
    <w:rsid w:val="00D25D67"/>
    <w:rsid w:val="00D26082"/>
    <w:rsid w:val="00D26BAF"/>
    <w:rsid w:val="00D30C5D"/>
    <w:rsid w:val="00D3287E"/>
    <w:rsid w:val="00D32BE7"/>
    <w:rsid w:val="00D34287"/>
    <w:rsid w:val="00D35ABE"/>
    <w:rsid w:val="00D36638"/>
    <w:rsid w:val="00D42674"/>
    <w:rsid w:val="00D43C64"/>
    <w:rsid w:val="00D43CA2"/>
    <w:rsid w:val="00D46DC7"/>
    <w:rsid w:val="00D5158C"/>
    <w:rsid w:val="00D528E2"/>
    <w:rsid w:val="00D5350E"/>
    <w:rsid w:val="00D55F87"/>
    <w:rsid w:val="00D60E19"/>
    <w:rsid w:val="00D610B8"/>
    <w:rsid w:val="00D62629"/>
    <w:rsid w:val="00D67DF5"/>
    <w:rsid w:val="00D70F66"/>
    <w:rsid w:val="00D71DA3"/>
    <w:rsid w:val="00D72774"/>
    <w:rsid w:val="00D750E7"/>
    <w:rsid w:val="00D75E88"/>
    <w:rsid w:val="00D778D1"/>
    <w:rsid w:val="00D80057"/>
    <w:rsid w:val="00D85928"/>
    <w:rsid w:val="00D860B6"/>
    <w:rsid w:val="00D86101"/>
    <w:rsid w:val="00D90050"/>
    <w:rsid w:val="00D90C1F"/>
    <w:rsid w:val="00D93EC8"/>
    <w:rsid w:val="00D94898"/>
    <w:rsid w:val="00D948EB"/>
    <w:rsid w:val="00D96B6E"/>
    <w:rsid w:val="00D974B9"/>
    <w:rsid w:val="00DA02A6"/>
    <w:rsid w:val="00DA0559"/>
    <w:rsid w:val="00DA41B0"/>
    <w:rsid w:val="00DA5EFB"/>
    <w:rsid w:val="00DA60B7"/>
    <w:rsid w:val="00DA632F"/>
    <w:rsid w:val="00DA6E3C"/>
    <w:rsid w:val="00DB0050"/>
    <w:rsid w:val="00DB1071"/>
    <w:rsid w:val="00DB1DCC"/>
    <w:rsid w:val="00DB1FF0"/>
    <w:rsid w:val="00DB2CFE"/>
    <w:rsid w:val="00DB4334"/>
    <w:rsid w:val="00DC479E"/>
    <w:rsid w:val="00DC4A2F"/>
    <w:rsid w:val="00DC5FE3"/>
    <w:rsid w:val="00DC7F1A"/>
    <w:rsid w:val="00DD0232"/>
    <w:rsid w:val="00DD216B"/>
    <w:rsid w:val="00DD7CCE"/>
    <w:rsid w:val="00DD7DF7"/>
    <w:rsid w:val="00DE0793"/>
    <w:rsid w:val="00DE23A3"/>
    <w:rsid w:val="00DE3E22"/>
    <w:rsid w:val="00DE53E1"/>
    <w:rsid w:val="00DE699D"/>
    <w:rsid w:val="00DF1E1F"/>
    <w:rsid w:val="00DF4DE1"/>
    <w:rsid w:val="00DF5810"/>
    <w:rsid w:val="00DF58E3"/>
    <w:rsid w:val="00DF633B"/>
    <w:rsid w:val="00DF7198"/>
    <w:rsid w:val="00DF7B65"/>
    <w:rsid w:val="00E00C6D"/>
    <w:rsid w:val="00E0231F"/>
    <w:rsid w:val="00E03BFB"/>
    <w:rsid w:val="00E03E3A"/>
    <w:rsid w:val="00E04D0B"/>
    <w:rsid w:val="00E061E2"/>
    <w:rsid w:val="00E107EF"/>
    <w:rsid w:val="00E1150E"/>
    <w:rsid w:val="00E13979"/>
    <w:rsid w:val="00E14EF6"/>
    <w:rsid w:val="00E175CE"/>
    <w:rsid w:val="00E204B3"/>
    <w:rsid w:val="00E21C71"/>
    <w:rsid w:val="00E21D5B"/>
    <w:rsid w:val="00E24333"/>
    <w:rsid w:val="00E244DE"/>
    <w:rsid w:val="00E246B7"/>
    <w:rsid w:val="00E30E22"/>
    <w:rsid w:val="00E314A1"/>
    <w:rsid w:val="00E31ACD"/>
    <w:rsid w:val="00E32C09"/>
    <w:rsid w:val="00E43856"/>
    <w:rsid w:val="00E44368"/>
    <w:rsid w:val="00E4541F"/>
    <w:rsid w:val="00E47584"/>
    <w:rsid w:val="00E51D1C"/>
    <w:rsid w:val="00E55446"/>
    <w:rsid w:val="00E5564B"/>
    <w:rsid w:val="00E56502"/>
    <w:rsid w:val="00E62D47"/>
    <w:rsid w:val="00E63DB7"/>
    <w:rsid w:val="00E64023"/>
    <w:rsid w:val="00E65C87"/>
    <w:rsid w:val="00E679E6"/>
    <w:rsid w:val="00E70873"/>
    <w:rsid w:val="00E717FC"/>
    <w:rsid w:val="00E73EE2"/>
    <w:rsid w:val="00E76C0C"/>
    <w:rsid w:val="00E7797F"/>
    <w:rsid w:val="00E81E0F"/>
    <w:rsid w:val="00E824F6"/>
    <w:rsid w:val="00E86063"/>
    <w:rsid w:val="00E874B7"/>
    <w:rsid w:val="00E910A3"/>
    <w:rsid w:val="00E91499"/>
    <w:rsid w:val="00E91D79"/>
    <w:rsid w:val="00E926D8"/>
    <w:rsid w:val="00E92DAA"/>
    <w:rsid w:val="00E93D03"/>
    <w:rsid w:val="00E9654C"/>
    <w:rsid w:val="00E973BF"/>
    <w:rsid w:val="00EA223A"/>
    <w:rsid w:val="00EA24F4"/>
    <w:rsid w:val="00EA6AFB"/>
    <w:rsid w:val="00EB1D02"/>
    <w:rsid w:val="00EB46D0"/>
    <w:rsid w:val="00EB56B3"/>
    <w:rsid w:val="00EB6169"/>
    <w:rsid w:val="00EB6D48"/>
    <w:rsid w:val="00EB71B4"/>
    <w:rsid w:val="00EC23F6"/>
    <w:rsid w:val="00EC27ED"/>
    <w:rsid w:val="00EC40D5"/>
    <w:rsid w:val="00EC4F9B"/>
    <w:rsid w:val="00EC5F8E"/>
    <w:rsid w:val="00EC6575"/>
    <w:rsid w:val="00ED62EC"/>
    <w:rsid w:val="00EE071C"/>
    <w:rsid w:val="00EE0DE4"/>
    <w:rsid w:val="00EE1798"/>
    <w:rsid w:val="00EE567E"/>
    <w:rsid w:val="00EF058A"/>
    <w:rsid w:val="00EF165D"/>
    <w:rsid w:val="00EF4E56"/>
    <w:rsid w:val="00EF51FF"/>
    <w:rsid w:val="00F00CCF"/>
    <w:rsid w:val="00F033A7"/>
    <w:rsid w:val="00F03C74"/>
    <w:rsid w:val="00F0506C"/>
    <w:rsid w:val="00F10263"/>
    <w:rsid w:val="00F102F3"/>
    <w:rsid w:val="00F131D0"/>
    <w:rsid w:val="00F167B1"/>
    <w:rsid w:val="00F1710F"/>
    <w:rsid w:val="00F1725C"/>
    <w:rsid w:val="00F20193"/>
    <w:rsid w:val="00F243FE"/>
    <w:rsid w:val="00F255EA"/>
    <w:rsid w:val="00F2590F"/>
    <w:rsid w:val="00F327BB"/>
    <w:rsid w:val="00F340C7"/>
    <w:rsid w:val="00F367F8"/>
    <w:rsid w:val="00F45AB6"/>
    <w:rsid w:val="00F47E16"/>
    <w:rsid w:val="00F526A7"/>
    <w:rsid w:val="00F56A50"/>
    <w:rsid w:val="00F57B58"/>
    <w:rsid w:val="00F603EB"/>
    <w:rsid w:val="00F64B89"/>
    <w:rsid w:val="00F664A7"/>
    <w:rsid w:val="00F677B0"/>
    <w:rsid w:val="00F677D9"/>
    <w:rsid w:val="00F7209B"/>
    <w:rsid w:val="00F72160"/>
    <w:rsid w:val="00F72600"/>
    <w:rsid w:val="00F73744"/>
    <w:rsid w:val="00F737C4"/>
    <w:rsid w:val="00F73A59"/>
    <w:rsid w:val="00F73F47"/>
    <w:rsid w:val="00F74F44"/>
    <w:rsid w:val="00F7512F"/>
    <w:rsid w:val="00F75C86"/>
    <w:rsid w:val="00F77B19"/>
    <w:rsid w:val="00F80DC1"/>
    <w:rsid w:val="00F8246D"/>
    <w:rsid w:val="00F835B2"/>
    <w:rsid w:val="00F8378D"/>
    <w:rsid w:val="00F900EF"/>
    <w:rsid w:val="00F9373C"/>
    <w:rsid w:val="00F9491D"/>
    <w:rsid w:val="00F95278"/>
    <w:rsid w:val="00F954AE"/>
    <w:rsid w:val="00F962E0"/>
    <w:rsid w:val="00FA01A9"/>
    <w:rsid w:val="00FA1E4A"/>
    <w:rsid w:val="00FA2FE1"/>
    <w:rsid w:val="00FA5067"/>
    <w:rsid w:val="00FA6E07"/>
    <w:rsid w:val="00FB1199"/>
    <w:rsid w:val="00FB1E4C"/>
    <w:rsid w:val="00FB2160"/>
    <w:rsid w:val="00FB5122"/>
    <w:rsid w:val="00FB651B"/>
    <w:rsid w:val="00FB7DA0"/>
    <w:rsid w:val="00FC2925"/>
    <w:rsid w:val="00FC3283"/>
    <w:rsid w:val="00FC6AF6"/>
    <w:rsid w:val="00FD0E36"/>
    <w:rsid w:val="00FD2EE3"/>
    <w:rsid w:val="00FD321F"/>
    <w:rsid w:val="00FD4A1C"/>
    <w:rsid w:val="00FD6961"/>
    <w:rsid w:val="00FE0DD3"/>
    <w:rsid w:val="00FE2B92"/>
    <w:rsid w:val="00FE3D38"/>
    <w:rsid w:val="00FE6168"/>
    <w:rsid w:val="00FE6556"/>
    <w:rsid w:val="00FE6E01"/>
    <w:rsid w:val="00FF291B"/>
    <w:rsid w:val="00FF4317"/>
    <w:rsid w:val="00FF43E5"/>
    <w:rsid w:val="00FF50FC"/>
    <w:rsid w:val="00FF523C"/>
    <w:rsid w:val="00FF5286"/>
    <w:rsid w:val="00FF5E4B"/>
    <w:rsid w:val="00FF5F8F"/>
    <w:rsid w:val="00FF6B59"/>
    <w:rsid w:val="00FF6CDC"/>
    <w:rsid w:val="00FF729D"/>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B5602D"/>
  <w15:chartTrackingRefBased/>
  <w15:docId w15:val="{35B71A95-9769-420A-BD37-89DBF5EBF3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7870"/>
    <w:pPr>
      <w:spacing w:after="0" w:line="480" w:lineRule="auto"/>
    </w:pPr>
    <w:rPr>
      <w:rFonts w:ascii="Times New Roman" w:eastAsia="Times New Roman" w:hAnsi="Times New Roman" w:cs="Times New Roman"/>
      <w:kern w:val="0"/>
      <w:lang w:val="en-US" w:eastAsia="en-GB"/>
      <w14:ligatures w14:val="none"/>
    </w:rPr>
  </w:style>
  <w:style w:type="paragraph" w:styleId="Heading1">
    <w:name w:val="heading 1"/>
    <w:basedOn w:val="Normal"/>
    <w:next w:val="Normal"/>
    <w:link w:val="Heading1Char"/>
    <w:qFormat/>
    <w:rsid w:val="0012787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nhideWhenUsed/>
    <w:qFormat/>
    <w:rsid w:val="0012787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nhideWhenUsed/>
    <w:qFormat/>
    <w:rsid w:val="0012787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nhideWhenUsed/>
    <w:qFormat/>
    <w:rsid w:val="0012787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2787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2787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2787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2787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2787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2787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rsid w:val="0012787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rsid w:val="0012787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rsid w:val="0012787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2787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2787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2787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2787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27870"/>
    <w:rPr>
      <w:rFonts w:eastAsiaTheme="majorEastAsia" w:cstheme="majorBidi"/>
      <w:color w:val="272727" w:themeColor="text1" w:themeTint="D8"/>
    </w:rPr>
  </w:style>
  <w:style w:type="paragraph" w:styleId="Title">
    <w:name w:val="Title"/>
    <w:basedOn w:val="Normal"/>
    <w:next w:val="Normal"/>
    <w:link w:val="TitleChar"/>
    <w:uiPriority w:val="10"/>
    <w:qFormat/>
    <w:rsid w:val="0012787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2787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2787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2787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27870"/>
    <w:pPr>
      <w:spacing w:before="160"/>
      <w:jc w:val="center"/>
    </w:pPr>
    <w:rPr>
      <w:i/>
      <w:iCs/>
      <w:color w:val="404040" w:themeColor="text1" w:themeTint="BF"/>
    </w:rPr>
  </w:style>
  <w:style w:type="character" w:customStyle="1" w:styleId="QuoteChar">
    <w:name w:val="Quote Char"/>
    <w:basedOn w:val="DefaultParagraphFont"/>
    <w:link w:val="Quote"/>
    <w:uiPriority w:val="29"/>
    <w:rsid w:val="00127870"/>
    <w:rPr>
      <w:i/>
      <w:iCs/>
      <w:color w:val="404040" w:themeColor="text1" w:themeTint="BF"/>
    </w:rPr>
  </w:style>
  <w:style w:type="paragraph" w:styleId="ListParagraph">
    <w:name w:val="List Paragraph"/>
    <w:basedOn w:val="Normal"/>
    <w:uiPriority w:val="34"/>
    <w:qFormat/>
    <w:rsid w:val="00127870"/>
    <w:pPr>
      <w:ind w:left="720"/>
      <w:contextualSpacing/>
    </w:pPr>
  </w:style>
  <w:style w:type="character" w:styleId="IntenseEmphasis">
    <w:name w:val="Intense Emphasis"/>
    <w:basedOn w:val="DefaultParagraphFont"/>
    <w:uiPriority w:val="21"/>
    <w:qFormat/>
    <w:rsid w:val="00127870"/>
    <w:rPr>
      <w:i/>
      <w:iCs/>
      <w:color w:val="0F4761" w:themeColor="accent1" w:themeShade="BF"/>
    </w:rPr>
  </w:style>
  <w:style w:type="paragraph" w:styleId="IntenseQuote">
    <w:name w:val="Intense Quote"/>
    <w:basedOn w:val="Normal"/>
    <w:next w:val="Normal"/>
    <w:link w:val="IntenseQuoteChar"/>
    <w:uiPriority w:val="30"/>
    <w:qFormat/>
    <w:rsid w:val="0012787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27870"/>
    <w:rPr>
      <w:i/>
      <w:iCs/>
      <w:color w:val="0F4761" w:themeColor="accent1" w:themeShade="BF"/>
    </w:rPr>
  </w:style>
  <w:style w:type="character" w:styleId="IntenseReference">
    <w:name w:val="Intense Reference"/>
    <w:basedOn w:val="DefaultParagraphFont"/>
    <w:uiPriority w:val="32"/>
    <w:qFormat/>
    <w:rsid w:val="00127870"/>
    <w:rPr>
      <w:b/>
      <w:bCs/>
      <w:smallCaps/>
      <w:color w:val="0F4761" w:themeColor="accent1" w:themeShade="BF"/>
      <w:spacing w:val="5"/>
    </w:rPr>
  </w:style>
  <w:style w:type="paragraph" w:styleId="NormalWeb">
    <w:name w:val="Normal (Web)"/>
    <w:basedOn w:val="Normal"/>
    <w:uiPriority w:val="99"/>
    <w:unhideWhenUsed/>
    <w:rsid w:val="00127870"/>
    <w:pPr>
      <w:spacing w:before="100" w:beforeAutospacing="1" w:after="100" w:afterAutospacing="1" w:line="240" w:lineRule="auto"/>
    </w:pPr>
    <w:rPr>
      <w:lang w:eastAsia="en-AU"/>
    </w:rPr>
  </w:style>
  <w:style w:type="character" w:styleId="PlaceholderText">
    <w:name w:val="Placeholder Text"/>
    <w:basedOn w:val="DefaultParagraphFont"/>
    <w:uiPriority w:val="99"/>
    <w:semiHidden/>
    <w:rsid w:val="00127870"/>
    <w:rPr>
      <w:color w:val="808080"/>
    </w:rPr>
  </w:style>
  <w:style w:type="paragraph" w:styleId="CommentText">
    <w:name w:val="annotation text"/>
    <w:basedOn w:val="Normal"/>
    <w:link w:val="CommentTextChar"/>
    <w:uiPriority w:val="99"/>
    <w:unhideWhenUsed/>
    <w:rsid w:val="00127870"/>
    <w:pPr>
      <w:spacing w:line="240" w:lineRule="auto"/>
    </w:pPr>
    <w:rPr>
      <w:sz w:val="20"/>
      <w:szCs w:val="20"/>
    </w:rPr>
  </w:style>
  <w:style w:type="character" w:customStyle="1" w:styleId="CommentTextChar">
    <w:name w:val="Comment Text Char"/>
    <w:basedOn w:val="DefaultParagraphFont"/>
    <w:link w:val="CommentText"/>
    <w:uiPriority w:val="99"/>
    <w:rsid w:val="00127870"/>
    <w:rPr>
      <w:rFonts w:ascii="Times New Roman" w:eastAsia="Times New Roman" w:hAnsi="Times New Roman" w:cs="Times New Roman"/>
      <w:kern w:val="0"/>
      <w:sz w:val="20"/>
      <w:szCs w:val="20"/>
      <w:lang w:val="en-GB" w:eastAsia="en-GB"/>
      <w14:ligatures w14:val="none"/>
    </w:rPr>
  </w:style>
  <w:style w:type="character" w:styleId="CommentReference">
    <w:name w:val="annotation reference"/>
    <w:basedOn w:val="DefaultParagraphFont"/>
    <w:uiPriority w:val="99"/>
    <w:semiHidden/>
    <w:unhideWhenUsed/>
    <w:rsid w:val="00127870"/>
    <w:rPr>
      <w:sz w:val="16"/>
      <w:szCs w:val="16"/>
    </w:rPr>
  </w:style>
  <w:style w:type="paragraph" w:styleId="CommentSubject">
    <w:name w:val="annotation subject"/>
    <w:basedOn w:val="CommentText"/>
    <w:next w:val="CommentText"/>
    <w:link w:val="CommentSubjectChar"/>
    <w:uiPriority w:val="99"/>
    <w:semiHidden/>
    <w:unhideWhenUsed/>
    <w:rsid w:val="00127870"/>
    <w:rPr>
      <w:b/>
      <w:bCs/>
    </w:rPr>
  </w:style>
  <w:style w:type="character" w:customStyle="1" w:styleId="CommentSubjectChar">
    <w:name w:val="Comment Subject Char"/>
    <w:basedOn w:val="CommentTextChar"/>
    <w:link w:val="CommentSubject"/>
    <w:uiPriority w:val="99"/>
    <w:semiHidden/>
    <w:rsid w:val="00127870"/>
    <w:rPr>
      <w:rFonts w:ascii="Times New Roman" w:eastAsia="Times New Roman" w:hAnsi="Times New Roman" w:cs="Times New Roman"/>
      <w:b/>
      <w:bCs/>
      <w:kern w:val="0"/>
      <w:sz w:val="20"/>
      <w:szCs w:val="20"/>
      <w:lang w:val="en-GB" w:eastAsia="en-GB"/>
      <w14:ligatures w14:val="none"/>
    </w:rPr>
  </w:style>
  <w:style w:type="paragraph" w:styleId="Revision">
    <w:name w:val="Revision"/>
    <w:hidden/>
    <w:uiPriority w:val="99"/>
    <w:semiHidden/>
    <w:rsid w:val="00127870"/>
    <w:pPr>
      <w:spacing w:after="0" w:line="240" w:lineRule="auto"/>
    </w:pPr>
    <w:rPr>
      <w:rFonts w:eastAsiaTheme="minorHAnsi"/>
      <w:sz w:val="22"/>
      <w:szCs w:val="22"/>
      <w:lang w:eastAsia="en-US"/>
    </w:rPr>
  </w:style>
  <w:style w:type="character" w:styleId="Emphasis">
    <w:name w:val="Emphasis"/>
    <w:basedOn w:val="DefaultParagraphFont"/>
    <w:uiPriority w:val="20"/>
    <w:qFormat/>
    <w:rsid w:val="00127870"/>
    <w:rPr>
      <w:rFonts w:asciiTheme="minorBidi" w:hAnsiTheme="minorBidi"/>
      <w:i/>
      <w:iCs/>
      <w:sz w:val="20"/>
    </w:rPr>
  </w:style>
  <w:style w:type="character" w:customStyle="1" w:styleId="cf01">
    <w:name w:val="cf01"/>
    <w:basedOn w:val="DefaultParagraphFont"/>
    <w:rsid w:val="00127870"/>
    <w:rPr>
      <w:rFonts w:ascii="Segoe UI" w:hAnsi="Segoe UI" w:cs="Segoe UI" w:hint="default"/>
      <w:sz w:val="18"/>
      <w:szCs w:val="18"/>
    </w:rPr>
  </w:style>
  <w:style w:type="character" w:styleId="Hyperlink">
    <w:name w:val="Hyperlink"/>
    <w:basedOn w:val="DefaultParagraphFont"/>
    <w:uiPriority w:val="99"/>
    <w:unhideWhenUsed/>
    <w:rsid w:val="00127870"/>
    <w:rPr>
      <w:color w:val="467886" w:themeColor="hyperlink"/>
      <w:u w:val="single"/>
    </w:rPr>
  </w:style>
  <w:style w:type="character" w:styleId="UnresolvedMention">
    <w:name w:val="Unresolved Mention"/>
    <w:basedOn w:val="DefaultParagraphFont"/>
    <w:uiPriority w:val="99"/>
    <w:semiHidden/>
    <w:unhideWhenUsed/>
    <w:rsid w:val="00127870"/>
    <w:rPr>
      <w:color w:val="605E5C"/>
      <w:shd w:val="clear" w:color="auto" w:fill="E1DFDD"/>
    </w:rPr>
  </w:style>
  <w:style w:type="paragraph" w:styleId="Header">
    <w:name w:val="header"/>
    <w:basedOn w:val="Normal"/>
    <w:link w:val="HeaderChar"/>
    <w:rsid w:val="00127870"/>
    <w:pPr>
      <w:tabs>
        <w:tab w:val="center" w:pos="4320"/>
        <w:tab w:val="right" w:pos="8640"/>
      </w:tabs>
      <w:spacing w:after="120" w:line="240" w:lineRule="auto"/>
      <w:contextualSpacing/>
    </w:pPr>
  </w:style>
  <w:style w:type="character" w:customStyle="1" w:styleId="HeaderChar">
    <w:name w:val="Header Char"/>
    <w:basedOn w:val="DefaultParagraphFont"/>
    <w:link w:val="Header"/>
    <w:rsid w:val="00127870"/>
    <w:rPr>
      <w:rFonts w:ascii="Times New Roman" w:eastAsia="Times New Roman" w:hAnsi="Times New Roman" w:cs="Times New Roman"/>
      <w:kern w:val="0"/>
      <w:lang w:val="en-GB" w:eastAsia="en-GB"/>
      <w14:ligatures w14:val="none"/>
    </w:rPr>
  </w:style>
  <w:style w:type="paragraph" w:styleId="Footer">
    <w:name w:val="footer"/>
    <w:basedOn w:val="Normal"/>
    <w:link w:val="FooterChar"/>
    <w:rsid w:val="00127870"/>
    <w:pPr>
      <w:tabs>
        <w:tab w:val="center" w:pos="4320"/>
        <w:tab w:val="right" w:pos="8640"/>
      </w:tabs>
      <w:spacing w:before="240" w:line="240" w:lineRule="auto"/>
      <w:contextualSpacing/>
    </w:pPr>
  </w:style>
  <w:style w:type="character" w:customStyle="1" w:styleId="FooterChar">
    <w:name w:val="Footer Char"/>
    <w:basedOn w:val="DefaultParagraphFont"/>
    <w:link w:val="Footer"/>
    <w:rsid w:val="00127870"/>
    <w:rPr>
      <w:rFonts w:ascii="Times New Roman" w:eastAsia="Times New Roman" w:hAnsi="Times New Roman" w:cs="Times New Roman"/>
      <w:kern w:val="0"/>
      <w:lang w:val="en-GB" w:eastAsia="en-GB"/>
      <w14:ligatures w14:val="none"/>
    </w:rPr>
  </w:style>
  <w:style w:type="character" w:styleId="LineNumber">
    <w:name w:val="line number"/>
    <w:basedOn w:val="DefaultParagraphFont"/>
    <w:uiPriority w:val="99"/>
    <w:semiHidden/>
    <w:unhideWhenUsed/>
    <w:rsid w:val="00127870"/>
  </w:style>
  <w:style w:type="paragraph" w:customStyle="1" w:styleId="Affiliation">
    <w:name w:val="Affiliation"/>
    <w:basedOn w:val="Normal"/>
    <w:qFormat/>
    <w:rsid w:val="00127870"/>
    <w:pPr>
      <w:spacing w:before="240" w:line="360" w:lineRule="auto"/>
    </w:pPr>
    <w:rPr>
      <w:i/>
    </w:rPr>
  </w:style>
  <w:style w:type="table" w:styleId="PlainTable2">
    <w:name w:val="Plain Table 2"/>
    <w:basedOn w:val="TableNormal"/>
    <w:uiPriority w:val="42"/>
    <w:rsid w:val="0012787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rticletitle">
    <w:name w:val="Article title"/>
    <w:basedOn w:val="Normal"/>
    <w:next w:val="Normal"/>
    <w:qFormat/>
    <w:rsid w:val="00127870"/>
    <w:pPr>
      <w:spacing w:after="120" w:line="360" w:lineRule="auto"/>
    </w:pPr>
    <w:rPr>
      <w:b/>
      <w:sz w:val="28"/>
    </w:rPr>
  </w:style>
  <w:style w:type="paragraph" w:customStyle="1" w:styleId="Authornames">
    <w:name w:val="Author names"/>
    <w:basedOn w:val="Normal"/>
    <w:next w:val="Normal"/>
    <w:qFormat/>
    <w:rsid w:val="00127870"/>
    <w:pPr>
      <w:spacing w:before="240" w:line="360" w:lineRule="auto"/>
    </w:pPr>
    <w:rPr>
      <w:sz w:val="28"/>
    </w:rPr>
  </w:style>
  <w:style w:type="paragraph" w:customStyle="1" w:styleId="Receiveddates">
    <w:name w:val="Received dates"/>
    <w:basedOn w:val="Affiliation"/>
    <w:next w:val="Normal"/>
    <w:qFormat/>
    <w:rsid w:val="00127870"/>
  </w:style>
  <w:style w:type="paragraph" w:customStyle="1" w:styleId="Abstract">
    <w:name w:val="Abstract"/>
    <w:basedOn w:val="Normal"/>
    <w:next w:val="Keywords"/>
    <w:qFormat/>
    <w:rsid w:val="00127870"/>
    <w:pPr>
      <w:spacing w:before="360" w:after="300" w:line="360" w:lineRule="auto"/>
      <w:ind w:left="720" w:right="567"/>
    </w:pPr>
    <w:rPr>
      <w:sz w:val="22"/>
    </w:rPr>
  </w:style>
  <w:style w:type="paragraph" w:customStyle="1" w:styleId="Keywords">
    <w:name w:val="Keywords"/>
    <w:basedOn w:val="Normal"/>
    <w:next w:val="Paragraph"/>
    <w:qFormat/>
    <w:rsid w:val="00127870"/>
    <w:pPr>
      <w:spacing w:before="240" w:after="240" w:line="360" w:lineRule="auto"/>
      <w:ind w:left="720" w:right="567"/>
    </w:pPr>
    <w:rPr>
      <w:sz w:val="22"/>
    </w:rPr>
  </w:style>
  <w:style w:type="paragraph" w:customStyle="1" w:styleId="Correspondencedetails">
    <w:name w:val="Correspondence details"/>
    <w:basedOn w:val="Normal"/>
    <w:qFormat/>
    <w:rsid w:val="00127870"/>
    <w:pPr>
      <w:spacing w:before="240" w:line="360" w:lineRule="auto"/>
    </w:pPr>
  </w:style>
  <w:style w:type="paragraph" w:customStyle="1" w:styleId="Displayedquotation">
    <w:name w:val="Displayed quotation"/>
    <w:basedOn w:val="Normal"/>
    <w:qFormat/>
    <w:rsid w:val="00127870"/>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127870"/>
    <w:pPr>
      <w:widowControl/>
      <w:numPr>
        <w:numId w:val="13"/>
      </w:numPr>
      <w:spacing w:after="240"/>
      <w:contextualSpacing/>
    </w:pPr>
  </w:style>
  <w:style w:type="paragraph" w:customStyle="1" w:styleId="Displayedequation">
    <w:name w:val="Displayed equation"/>
    <w:basedOn w:val="Normal"/>
    <w:next w:val="Paragraph"/>
    <w:qFormat/>
    <w:rsid w:val="00127870"/>
    <w:pPr>
      <w:tabs>
        <w:tab w:val="center" w:pos="4253"/>
        <w:tab w:val="right" w:pos="8222"/>
      </w:tabs>
      <w:spacing w:before="240" w:after="240"/>
      <w:jc w:val="center"/>
    </w:pPr>
  </w:style>
  <w:style w:type="paragraph" w:customStyle="1" w:styleId="Acknowledgements">
    <w:name w:val="Acknowledgements"/>
    <w:basedOn w:val="Normal"/>
    <w:next w:val="Normal"/>
    <w:qFormat/>
    <w:rsid w:val="00127870"/>
    <w:pPr>
      <w:spacing w:before="120" w:line="360" w:lineRule="auto"/>
    </w:pPr>
    <w:rPr>
      <w:sz w:val="22"/>
    </w:rPr>
  </w:style>
  <w:style w:type="paragraph" w:customStyle="1" w:styleId="Tabletitle">
    <w:name w:val="Table title"/>
    <w:basedOn w:val="Normal"/>
    <w:next w:val="Normal"/>
    <w:qFormat/>
    <w:rsid w:val="00127870"/>
    <w:pPr>
      <w:spacing w:before="240" w:line="360" w:lineRule="auto"/>
    </w:pPr>
  </w:style>
  <w:style w:type="paragraph" w:customStyle="1" w:styleId="Figurecaption">
    <w:name w:val="Figure caption"/>
    <w:basedOn w:val="Normal"/>
    <w:next w:val="Normal"/>
    <w:qFormat/>
    <w:rsid w:val="00127870"/>
    <w:pPr>
      <w:spacing w:before="240" w:line="360" w:lineRule="auto"/>
    </w:pPr>
  </w:style>
  <w:style w:type="paragraph" w:customStyle="1" w:styleId="Footnotes">
    <w:name w:val="Footnotes"/>
    <w:basedOn w:val="Normal"/>
    <w:qFormat/>
    <w:rsid w:val="00127870"/>
    <w:pPr>
      <w:spacing w:before="120" w:line="360" w:lineRule="auto"/>
      <w:ind w:left="482" w:hanging="482"/>
      <w:contextualSpacing/>
    </w:pPr>
    <w:rPr>
      <w:sz w:val="22"/>
    </w:rPr>
  </w:style>
  <w:style w:type="paragraph" w:customStyle="1" w:styleId="Notesoncontributors">
    <w:name w:val="Notes on contributors"/>
    <w:basedOn w:val="Normal"/>
    <w:qFormat/>
    <w:rsid w:val="00127870"/>
    <w:pPr>
      <w:spacing w:before="240" w:line="360" w:lineRule="auto"/>
    </w:pPr>
    <w:rPr>
      <w:sz w:val="22"/>
    </w:rPr>
  </w:style>
  <w:style w:type="paragraph" w:customStyle="1" w:styleId="Normalparagraphstyle">
    <w:name w:val="Normal paragraph style"/>
    <w:basedOn w:val="Normal"/>
    <w:next w:val="Normal"/>
    <w:rsid w:val="00127870"/>
  </w:style>
  <w:style w:type="paragraph" w:customStyle="1" w:styleId="Paragraph">
    <w:name w:val="Paragraph"/>
    <w:basedOn w:val="Normal"/>
    <w:next w:val="Newparagraph"/>
    <w:qFormat/>
    <w:rsid w:val="00127870"/>
    <w:pPr>
      <w:widowControl w:val="0"/>
      <w:spacing w:before="240"/>
    </w:pPr>
  </w:style>
  <w:style w:type="paragraph" w:customStyle="1" w:styleId="Newparagraph">
    <w:name w:val="New paragraph"/>
    <w:basedOn w:val="Normal"/>
    <w:qFormat/>
    <w:rsid w:val="00127870"/>
    <w:pPr>
      <w:ind w:firstLine="720"/>
    </w:pPr>
  </w:style>
  <w:style w:type="paragraph" w:styleId="NormalIndent">
    <w:name w:val="Normal Indent"/>
    <w:basedOn w:val="Normal"/>
    <w:rsid w:val="00127870"/>
    <w:pPr>
      <w:ind w:left="720"/>
    </w:pPr>
  </w:style>
  <w:style w:type="paragraph" w:customStyle="1" w:styleId="References">
    <w:name w:val="References"/>
    <w:basedOn w:val="Normal"/>
    <w:qFormat/>
    <w:rsid w:val="00127870"/>
    <w:pPr>
      <w:spacing w:before="120" w:line="360" w:lineRule="auto"/>
      <w:ind w:left="720" w:hanging="720"/>
      <w:contextualSpacing/>
    </w:pPr>
  </w:style>
  <w:style w:type="paragraph" w:customStyle="1" w:styleId="Subjectcodes">
    <w:name w:val="Subject codes"/>
    <w:basedOn w:val="Keywords"/>
    <w:next w:val="Paragraph"/>
    <w:qFormat/>
    <w:rsid w:val="00127870"/>
  </w:style>
  <w:style w:type="paragraph" w:customStyle="1" w:styleId="Bulletedlist">
    <w:name w:val="Bulleted list"/>
    <w:basedOn w:val="Paragraph"/>
    <w:next w:val="Paragraph"/>
    <w:qFormat/>
    <w:rsid w:val="00127870"/>
    <w:pPr>
      <w:widowControl/>
      <w:numPr>
        <w:numId w:val="14"/>
      </w:numPr>
      <w:spacing w:after="240"/>
      <w:contextualSpacing/>
    </w:pPr>
  </w:style>
  <w:style w:type="paragraph" w:styleId="FootnoteText">
    <w:name w:val="footnote text"/>
    <w:basedOn w:val="Normal"/>
    <w:link w:val="FootnoteTextChar"/>
    <w:autoRedefine/>
    <w:rsid w:val="00127870"/>
    <w:pPr>
      <w:ind w:left="284" w:hanging="284"/>
    </w:pPr>
    <w:rPr>
      <w:sz w:val="22"/>
      <w:szCs w:val="20"/>
    </w:rPr>
  </w:style>
  <w:style w:type="character" w:customStyle="1" w:styleId="FootnoteTextChar">
    <w:name w:val="Footnote Text Char"/>
    <w:basedOn w:val="DefaultParagraphFont"/>
    <w:link w:val="FootnoteText"/>
    <w:rsid w:val="00127870"/>
    <w:rPr>
      <w:rFonts w:ascii="Times New Roman" w:eastAsia="Times New Roman" w:hAnsi="Times New Roman" w:cs="Times New Roman"/>
      <w:kern w:val="0"/>
      <w:sz w:val="22"/>
      <w:szCs w:val="20"/>
      <w:lang w:val="en-GB" w:eastAsia="en-GB"/>
      <w14:ligatures w14:val="none"/>
    </w:rPr>
  </w:style>
  <w:style w:type="character" w:styleId="FootnoteReference">
    <w:name w:val="footnote reference"/>
    <w:basedOn w:val="DefaultParagraphFont"/>
    <w:rsid w:val="00127870"/>
    <w:rPr>
      <w:vertAlign w:val="superscript"/>
    </w:rPr>
  </w:style>
  <w:style w:type="paragraph" w:styleId="EndnoteText">
    <w:name w:val="endnote text"/>
    <w:basedOn w:val="Normal"/>
    <w:link w:val="EndnoteTextChar"/>
    <w:autoRedefine/>
    <w:rsid w:val="00127870"/>
    <w:pPr>
      <w:ind w:left="284" w:hanging="284"/>
    </w:pPr>
    <w:rPr>
      <w:sz w:val="22"/>
      <w:szCs w:val="20"/>
    </w:rPr>
  </w:style>
  <w:style w:type="character" w:customStyle="1" w:styleId="EndnoteTextChar">
    <w:name w:val="Endnote Text Char"/>
    <w:basedOn w:val="DefaultParagraphFont"/>
    <w:link w:val="EndnoteText"/>
    <w:rsid w:val="00127870"/>
    <w:rPr>
      <w:rFonts w:ascii="Times New Roman" w:eastAsia="Times New Roman" w:hAnsi="Times New Roman" w:cs="Times New Roman"/>
      <w:kern w:val="0"/>
      <w:sz w:val="22"/>
      <w:szCs w:val="20"/>
      <w:lang w:val="en-GB" w:eastAsia="en-GB"/>
      <w14:ligatures w14:val="none"/>
    </w:rPr>
  </w:style>
  <w:style w:type="character" w:styleId="EndnoteReference">
    <w:name w:val="endnote reference"/>
    <w:basedOn w:val="DefaultParagraphFont"/>
    <w:rsid w:val="00127870"/>
    <w:rPr>
      <w:vertAlign w:val="superscript"/>
    </w:rPr>
  </w:style>
  <w:style w:type="paragraph" w:customStyle="1" w:styleId="Heading4Paragraph">
    <w:name w:val="Heading 4 + Paragraph"/>
    <w:basedOn w:val="Paragraph"/>
    <w:next w:val="Newparagraph"/>
    <w:qFormat/>
    <w:rsid w:val="00127870"/>
    <w:pPr>
      <w:widowControl/>
      <w:spacing w:before="360"/>
    </w:pPr>
  </w:style>
  <w:style w:type="character" w:styleId="FollowedHyperlink">
    <w:name w:val="FollowedHyperlink"/>
    <w:basedOn w:val="DefaultParagraphFont"/>
    <w:uiPriority w:val="99"/>
    <w:semiHidden/>
    <w:unhideWhenUsed/>
    <w:rsid w:val="00604F8D"/>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5612">
      <w:marLeft w:val="480"/>
      <w:marRight w:val="0"/>
      <w:marTop w:val="0"/>
      <w:marBottom w:val="0"/>
      <w:divBdr>
        <w:top w:val="none" w:sz="0" w:space="0" w:color="auto"/>
        <w:left w:val="none" w:sz="0" w:space="0" w:color="auto"/>
        <w:bottom w:val="none" w:sz="0" w:space="0" w:color="auto"/>
        <w:right w:val="none" w:sz="0" w:space="0" w:color="auto"/>
      </w:divBdr>
    </w:div>
    <w:div w:id="52780977">
      <w:marLeft w:val="480"/>
      <w:marRight w:val="0"/>
      <w:marTop w:val="0"/>
      <w:marBottom w:val="0"/>
      <w:divBdr>
        <w:top w:val="none" w:sz="0" w:space="0" w:color="auto"/>
        <w:left w:val="none" w:sz="0" w:space="0" w:color="auto"/>
        <w:bottom w:val="none" w:sz="0" w:space="0" w:color="auto"/>
        <w:right w:val="none" w:sz="0" w:space="0" w:color="auto"/>
      </w:divBdr>
    </w:div>
    <w:div w:id="56709787">
      <w:marLeft w:val="480"/>
      <w:marRight w:val="0"/>
      <w:marTop w:val="0"/>
      <w:marBottom w:val="0"/>
      <w:divBdr>
        <w:top w:val="none" w:sz="0" w:space="0" w:color="auto"/>
        <w:left w:val="none" w:sz="0" w:space="0" w:color="auto"/>
        <w:bottom w:val="none" w:sz="0" w:space="0" w:color="auto"/>
        <w:right w:val="none" w:sz="0" w:space="0" w:color="auto"/>
      </w:divBdr>
    </w:div>
    <w:div w:id="165026024">
      <w:marLeft w:val="480"/>
      <w:marRight w:val="0"/>
      <w:marTop w:val="0"/>
      <w:marBottom w:val="0"/>
      <w:divBdr>
        <w:top w:val="none" w:sz="0" w:space="0" w:color="auto"/>
        <w:left w:val="none" w:sz="0" w:space="0" w:color="auto"/>
        <w:bottom w:val="none" w:sz="0" w:space="0" w:color="auto"/>
        <w:right w:val="none" w:sz="0" w:space="0" w:color="auto"/>
      </w:divBdr>
    </w:div>
    <w:div w:id="177549098">
      <w:marLeft w:val="480"/>
      <w:marRight w:val="0"/>
      <w:marTop w:val="0"/>
      <w:marBottom w:val="0"/>
      <w:divBdr>
        <w:top w:val="none" w:sz="0" w:space="0" w:color="auto"/>
        <w:left w:val="none" w:sz="0" w:space="0" w:color="auto"/>
        <w:bottom w:val="none" w:sz="0" w:space="0" w:color="auto"/>
        <w:right w:val="none" w:sz="0" w:space="0" w:color="auto"/>
      </w:divBdr>
    </w:div>
    <w:div w:id="187763536">
      <w:marLeft w:val="480"/>
      <w:marRight w:val="0"/>
      <w:marTop w:val="0"/>
      <w:marBottom w:val="0"/>
      <w:divBdr>
        <w:top w:val="none" w:sz="0" w:space="0" w:color="auto"/>
        <w:left w:val="none" w:sz="0" w:space="0" w:color="auto"/>
        <w:bottom w:val="none" w:sz="0" w:space="0" w:color="auto"/>
        <w:right w:val="none" w:sz="0" w:space="0" w:color="auto"/>
      </w:divBdr>
    </w:div>
    <w:div w:id="203369520">
      <w:marLeft w:val="480"/>
      <w:marRight w:val="0"/>
      <w:marTop w:val="0"/>
      <w:marBottom w:val="0"/>
      <w:divBdr>
        <w:top w:val="none" w:sz="0" w:space="0" w:color="auto"/>
        <w:left w:val="none" w:sz="0" w:space="0" w:color="auto"/>
        <w:bottom w:val="none" w:sz="0" w:space="0" w:color="auto"/>
        <w:right w:val="none" w:sz="0" w:space="0" w:color="auto"/>
      </w:divBdr>
    </w:div>
    <w:div w:id="286929870">
      <w:marLeft w:val="480"/>
      <w:marRight w:val="0"/>
      <w:marTop w:val="0"/>
      <w:marBottom w:val="0"/>
      <w:divBdr>
        <w:top w:val="none" w:sz="0" w:space="0" w:color="auto"/>
        <w:left w:val="none" w:sz="0" w:space="0" w:color="auto"/>
        <w:bottom w:val="none" w:sz="0" w:space="0" w:color="auto"/>
        <w:right w:val="none" w:sz="0" w:space="0" w:color="auto"/>
      </w:divBdr>
    </w:div>
    <w:div w:id="323894023">
      <w:marLeft w:val="480"/>
      <w:marRight w:val="0"/>
      <w:marTop w:val="0"/>
      <w:marBottom w:val="0"/>
      <w:divBdr>
        <w:top w:val="none" w:sz="0" w:space="0" w:color="auto"/>
        <w:left w:val="none" w:sz="0" w:space="0" w:color="auto"/>
        <w:bottom w:val="none" w:sz="0" w:space="0" w:color="auto"/>
        <w:right w:val="none" w:sz="0" w:space="0" w:color="auto"/>
      </w:divBdr>
    </w:div>
    <w:div w:id="325061826">
      <w:marLeft w:val="480"/>
      <w:marRight w:val="0"/>
      <w:marTop w:val="0"/>
      <w:marBottom w:val="0"/>
      <w:divBdr>
        <w:top w:val="none" w:sz="0" w:space="0" w:color="auto"/>
        <w:left w:val="none" w:sz="0" w:space="0" w:color="auto"/>
        <w:bottom w:val="none" w:sz="0" w:space="0" w:color="auto"/>
        <w:right w:val="none" w:sz="0" w:space="0" w:color="auto"/>
      </w:divBdr>
    </w:div>
    <w:div w:id="339620868">
      <w:marLeft w:val="480"/>
      <w:marRight w:val="0"/>
      <w:marTop w:val="0"/>
      <w:marBottom w:val="0"/>
      <w:divBdr>
        <w:top w:val="none" w:sz="0" w:space="0" w:color="auto"/>
        <w:left w:val="none" w:sz="0" w:space="0" w:color="auto"/>
        <w:bottom w:val="none" w:sz="0" w:space="0" w:color="auto"/>
        <w:right w:val="none" w:sz="0" w:space="0" w:color="auto"/>
      </w:divBdr>
    </w:div>
    <w:div w:id="369763279">
      <w:marLeft w:val="480"/>
      <w:marRight w:val="0"/>
      <w:marTop w:val="0"/>
      <w:marBottom w:val="0"/>
      <w:divBdr>
        <w:top w:val="none" w:sz="0" w:space="0" w:color="auto"/>
        <w:left w:val="none" w:sz="0" w:space="0" w:color="auto"/>
        <w:bottom w:val="none" w:sz="0" w:space="0" w:color="auto"/>
        <w:right w:val="none" w:sz="0" w:space="0" w:color="auto"/>
      </w:divBdr>
    </w:div>
    <w:div w:id="399060958">
      <w:marLeft w:val="480"/>
      <w:marRight w:val="0"/>
      <w:marTop w:val="0"/>
      <w:marBottom w:val="0"/>
      <w:divBdr>
        <w:top w:val="none" w:sz="0" w:space="0" w:color="auto"/>
        <w:left w:val="none" w:sz="0" w:space="0" w:color="auto"/>
        <w:bottom w:val="none" w:sz="0" w:space="0" w:color="auto"/>
        <w:right w:val="none" w:sz="0" w:space="0" w:color="auto"/>
      </w:divBdr>
    </w:div>
    <w:div w:id="505175178">
      <w:marLeft w:val="480"/>
      <w:marRight w:val="0"/>
      <w:marTop w:val="0"/>
      <w:marBottom w:val="0"/>
      <w:divBdr>
        <w:top w:val="none" w:sz="0" w:space="0" w:color="auto"/>
        <w:left w:val="none" w:sz="0" w:space="0" w:color="auto"/>
        <w:bottom w:val="none" w:sz="0" w:space="0" w:color="auto"/>
        <w:right w:val="none" w:sz="0" w:space="0" w:color="auto"/>
      </w:divBdr>
    </w:div>
    <w:div w:id="517164006">
      <w:marLeft w:val="480"/>
      <w:marRight w:val="0"/>
      <w:marTop w:val="0"/>
      <w:marBottom w:val="0"/>
      <w:divBdr>
        <w:top w:val="none" w:sz="0" w:space="0" w:color="auto"/>
        <w:left w:val="none" w:sz="0" w:space="0" w:color="auto"/>
        <w:bottom w:val="none" w:sz="0" w:space="0" w:color="auto"/>
        <w:right w:val="none" w:sz="0" w:space="0" w:color="auto"/>
      </w:divBdr>
    </w:div>
    <w:div w:id="524634963">
      <w:marLeft w:val="480"/>
      <w:marRight w:val="0"/>
      <w:marTop w:val="0"/>
      <w:marBottom w:val="0"/>
      <w:divBdr>
        <w:top w:val="none" w:sz="0" w:space="0" w:color="auto"/>
        <w:left w:val="none" w:sz="0" w:space="0" w:color="auto"/>
        <w:bottom w:val="none" w:sz="0" w:space="0" w:color="auto"/>
        <w:right w:val="none" w:sz="0" w:space="0" w:color="auto"/>
      </w:divBdr>
    </w:div>
    <w:div w:id="540019592">
      <w:marLeft w:val="480"/>
      <w:marRight w:val="0"/>
      <w:marTop w:val="0"/>
      <w:marBottom w:val="0"/>
      <w:divBdr>
        <w:top w:val="none" w:sz="0" w:space="0" w:color="auto"/>
        <w:left w:val="none" w:sz="0" w:space="0" w:color="auto"/>
        <w:bottom w:val="none" w:sz="0" w:space="0" w:color="auto"/>
        <w:right w:val="none" w:sz="0" w:space="0" w:color="auto"/>
      </w:divBdr>
    </w:div>
    <w:div w:id="564029314">
      <w:marLeft w:val="480"/>
      <w:marRight w:val="0"/>
      <w:marTop w:val="0"/>
      <w:marBottom w:val="0"/>
      <w:divBdr>
        <w:top w:val="none" w:sz="0" w:space="0" w:color="auto"/>
        <w:left w:val="none" w:sz="0" w:space="0" w:color="auto"/>
        <w:bottom w:val="none" w:sz="0" w:space="0" w:color="auto"/>
        <w:right w:val="none" w:sz="0" w:space="0" w:color="auto"/>
      </w:divBdr>
    </w:div>
    <w:div w:id="607393399">
      <w:marLeft w:val="480"/>
      <w:marRight w:val="0"/>
      <w:marTop w:val="0"/>
      <w:marBottom w:val="0"/>
      <w:divBdr>
        <w:top w:val="none" w:sz="0" w:space="0" w:color="auto"/>
        <w:left w:val="none" w:sz="0" w:space="0" w:color="auto"/>
        <w:bottom w:val="none" w:sz="0" w:space="0" w:color="auto"/>
        <w:right w:val="none" w:sz="0" w:space="0" w:color="auto"/>
      </w:divBdr>
    </w:div>
    <w:div w:id="609363611">
      <w:marLeft w:val="480"/>
      <w:marRight w:val="0"/>
      <w:marTop w:val="0"/>
      <w:marBottom w:val="0"/>
      <w:divBdr>
        <w:top w:val="none" w:sz="0" w:space="0" w:color="auto"/>
        <w:left w:val="none" w:sz="0" w:space="0" w:color="auto"/>
        <w:bottom w:val="none" w:sz="0" w:space="0" w:color="auto"/>
        <w:right w:val="none" w:sz="0" w:space="0" w:color="auto"/>
      </w:divBdr>
    </w:div>
    <w:div w:id="611860612">
      <w:marLeft w:val="480"/>
      <w:marRight w:val="0"/>
      <w:marTop w:val="0"/>
      <w:marBottom w:val="0"/>
      <w:divBdr>
        <w:top w:val="none" w:sz="0" w:space="0" w:color="auto"/>
        <w:left w:val="none" w:sz="0" w:space="0" w:color="auto"/>
        <w:bottom w:val="none" w:sz="0" w:space="0" w:color="auto"/>
        <w:right w:val="none" w:sz="0" w:space="0" w:color="auto"/>
      </w:divBdr>
    </w:div>
    <w:div w:id="614750520">
      <w:marLeft w:val="480"/>
      <w:marRight w:val="0"/>
      <w:marTop w:val="0"/>
      <w:marBottom w:val="0"/>
      <w:divBdr>
        <w:top w:val="none" w:sz="0" w:space="0" w:color="auto"/>
        <w:left w:val="none" w:sz="0" w:space="0" w:color="auto"/>
        <w:bottom w:val="none" w:sz="0" w:space="0" w:color="auto"/>
        <w:right w:val="none" w:sz="0" w:space="0" w:color="auto"/>
      </w:divBdr>
    </w:div>
    <w:div w:id="626014512">
      <w:marLeft w:val="480"/>
      <w:marRight w:val="0"/>
      <w:marTop w:val="0"/>
      <w:marBottom w:val="0"/>
      <w:divBdr>
        <w:top w:val="none" w:sz="0" w:space="0" w:color="auto"/>
        <w:left w:val="none" w:sz="0" w:space="0" w:color="auto"/>
        <w:bottom w:val="none" w:sz="0" w:space="0" w:color="auto"/>
        <w:right w:val="none" w:sz="0" w:space="0" w:color="auto"/>
      </w:divBdr>
    </w:div>
    <w:div w:id="654382713">
      <w:marLeft w:val="480"/>
      <w:marRight w:val="0"/>
      <w:marTop w:val="0"/>
      <w:marBottom w:val="0"/>
      <w:divBdr>
        <w:top w:val="none" w:sz="0" w:space="0" w:color="auto"/>
        <w:left w:val="none" w:sz="0" w:space="0" w:color="auto"/>
        <w:bottom w:val="none" w:sz="0" w:space="0" w:color="auto"/>
        <w:right w:val="none" w:sz="0" w:space="0" w:color="auto"/>
      </w:divBdr>
    </w:div>
    <w:div w:id="661660257">
      <w:marLeft w:val="480"/>
      <w:marRight w:val="0"/>
      <w:marTop w:val="0"/>
      <w:marBottom w:val="0"/>
      <w:divBdr>
        <w:top w:val="none" w:sz="0" w:space="0" w:color="auto"/>
        <w:left w:val="none" w:sz="0" w:space="0" w:color="auto"/>
        <w:bottom w:val="none" w:sz="0" w:space="0" w:color="auto"/>
        <w:right w:val="none" w:sz="0" w:space="0" w:color="auto"/>
      </w:divBdr>
    </w:div>
    <w:div w:id="678888610">
      <w:marLeft w:val="480"/>
      <w:marRight w:val="0"/>
      <w:marTop w:val="0"/>
      <w:marBottom w:val="0"/>
      <w:divBdr>
        <w:top w:val="none" w:sz="0" w:space="0" w:color="auto"/>
        <w:left w:val="none" w:sz="0" w:space="0" w:color="auto"/>
        <w:bottom w:val="none" w:sz="0" w:space="0" w:color="auto"/>
        <w:right w:val="none" w:sz="0" w:space="0" w:color="auto"/>
      </w:divBdr>
    </w:div>
    <w:div w:id="684332545">
      <w:marLeft w:val="480"/>
      <w:marRight w:val="0"/>
      <w:marTop w:val="0"/>
      <w:marBottom w:val="0"/>
      <w:divBdr>
        <w:top w:val="none" w:sz="0" w:space="0" w:color="auto"/>
        <w:left w:val="none" w:sz="0" w:space="0" w:color="auto"/>
        <w:bottom w:val="none" w:sz="0" w:space="0" w:color="auto"/>
        <w:right w:val="none" w:sz="0" w:space="0" w:color="auto"/>
      </w:divBdr>
    </w:div>
    <w:div w:id="704714314">
      <w:marLeft w:val="480"/>
      <w:marRight w:val="0"/>
      <w:marTop w:val="0"/>
      <w:marBottom w:val="0"/>
      <w:divBdr>
        <w:top w:val="none" w:sz="0" w:space="0" w:color="auto"/>
        <w:left w:val="none" w:sz="0" w:space="0" w:color="auto"/>
        <w:bottom w:val="none" w:sz="0" w:space="0" w:color="auto"/>
        <w:right w:val="none" w:sz="0" w:space="0" w:color="auto"/>
      </w:divBdr>
    </w:div>
    <w:div w:id="731466487">
      <w:marLeft w:val="480"/>
      <w:marRight w:val="0"/>
      <w:marTop w:val="0"/>
      <w:marBottom w:val="0"/>
      <w:divBdr>
        <w:top w:val="none" w:sz="0" w:space="0" w:color="auto"/>
        <w:left w:val="none" w:sz="0" w:space="0" w:color="auto"/>
        <w:bottom w:val="none" w:sz="0" w:space="0" w:color="auto"/>
        <w:right w:val="none" w:sz="0" w:space="0" w:color="auto"/>
      </w:divBdr>
    </w:div>
    <w:div w:id="735592613">
      <w:marLeft w:val="480"/>
      <w:marRight w:val="0"/>
      <w:marTop w:val="0"/>
      <w:marBottom w:val="0"/>
      <w:divBdr>
        <w:top w:val="none" w:sz="0" w:space="0" w:color="auto"/>
        <w:left w:val="none" w:sz="0" w:space="0" w:color="auto"/>
        <w:bottom w:val="none" w:sz="0" w:space="0" w:color="auto"/>
        <w:right w:val="none" w:sz="0" w:space="0" w:color="auto"/>
      </w:divBdr>
    </w:div>
    <w:div w:id="752313217">
      <w:marLeft w:val="480"/>
      <w:marRight w:val="0"/>
      <w:marTop w:val="0"/>
      <w:marBottom w:val="0"/>
      <w:divBdr>
        <w:top w:val="none" w:sz="0" w:space="0" w:color="auto"/>
        <w:left w:val="none" w:sz="0" w:space="0" w:color="auto"/>
        <w:bottom w:val="none" w:sz="0" w:space="0" w:color="auto"/>
        <w:right w:val="none" w:sz="0" w:space="0" w:color="auto"/>
      </w:divBdr>
    </w:div>
    <w:div w:id="787700341">
      <w:marLeft w:val="480"/>
      <w:marRight w:val="0"/>
      <w:marTop w:val="0"/>
      <w:marBottom w:val="0"/>
      <w:divBdr>
        <w:top w:val="none" w:sz="0" w:space="0" w:color="auto"/>
        <w:left w:val="none" w:sz="0" w:space="0" w:color="auto"/>
        <w:bottom w:val="none" w:sz="0" w:space="0" w:color="auto"/>
        <w:right w:val="none" w:sz="0" w:space="0" w:color="auto"/>
      </w:divBdr>
    </w:div>
    <w:div w:id="806361810">
      <w:marLeft w:val="480"/>
      <w:marRight w:val="0"/>
      <w:marTop w:val="0"/>
      <w:marBottom w:val="0"/>
      <w:divBdr>
        <w:top w:val="none" w:sz="0" w:space="0" w:color="auto"/>
        <w:left w:val="none" w:sz="0" w:space="0" w:color="auto"/>
        <w:bottom w:val="none" w:sz="0" w:space="0" w:color="auto"/>
        <w:right w:val="none" w:sz="0" w:space="0" w:color="auto"/>
      </w:divBdr>
    </w:div>
    <w:div w:id="851410789">
      <w:marLeft w:val="480"/>
      <w:marRight w:val="0"/>
      <w:marTop w:val="0"/>
      <w:marBottom w:val="0"/>
      <w:divBdr>
        <w:top w:val="none" w:sz="0" w:space="0" w:color="auto"/>
        <w:left w:val="none" w:sz="0" w:space="0" w:color="auto"/>
        <w:bottom w:val="none" w:sz="0" w:space="0" w:color="auto"/>
        <w:right w:val="none" w:sz="0" w:space="0" w:color="auto"/>
      </w:divBdr>
    </w:div>
    <w:div w:id="857545758">
      <w:marLeft w:val="480"/>
      <w:marRight w:val="0"/>
      <w:marTop w:val="0"/>
      <w:marBottom w:val="0"/>
      <w:divBdr>
        <w:top w:val="none" w:sz="0" w:space="0" w:color="auto"/>
        <w:left w:val="none" w:sz="0" w:space="0" w:color="auto"/>
        <w:bottom w:val="none" w:sz="0" w:space="0" w:color="auto"/>
        <w:right w:val="none" w:sz="0" w:space="0" w:color="auto"/>
      </w:divBdr>
    </w:div>
    <w:div w:id="929314142">
      <w:marLeft w:val="480"/>
      <w:marRight w:val="0"/>
      <w:marTop w:val="0"/>
      <w:marBottom w:val="0"/>
      <w:divBdr>
        <w:top w:val="none" w:sz="0" w:space="0" w:color="auto"/>
        <w:left w:val="none" w:sz="0" w:space="0" w:color="auto"/>
        <w:bottom w:val="none" w:sz="0" w:space="0" w:color="auto"/>
        <w:right w:val="none" w:sz="0" w:space="0" w:color="auto"/>
      </w:divBdr>
    </w:div>
    <w:div w:id="961499917">
      <w:marLeft w:val="480"/>
      <w:marRight w:val="0"/>
      <w:marTop w:val="0"/>
      <w:marBottom w:val="0"/>
      <w:divBdr>
        <w:top w:val="none" w:sz="0" w:space="0" w:color="auto"/>
        <w:left w:val="none" w:sz="0" w:space="0" w:color="auto"/>
        <w:bottom w:val="none" w:sz="0" w:space="0" w:color="auto"/>
        <w:right w:val="none" w:sz="0" w:space="0" w:color="auto"/>
      </w:divBdr>
    </w:div>
    <w:div w:id="1001738141">
      <w:marLeft w:val="480"/>
      <w:marRight w:val="0"/>
      <w:marTop w:val="0"/>
      <w:marBottom w:val="0"/>
      <w:divBdr>
        <w:top w:val="none" w:sz="0" w:space="0" w:color="auto"/>
        <w:left w:val="none" w:sz="0" w:space="0" w:color="auto"/>
        <w:bottom w:val="none" w:sz="0" w:space="0" w:color="auto"/>
        <w:right w:val="none" w:sz="0" w:space="0" w:color="auto"/>
      </w:divBdr>
    </w:div>
    <w:div w:id="1004094252">
      <w:marLeft w:val="480"/>
      <w:marRight w:val="0"/>
      <w:marTop w:val="0"/>
      <w:marBottom w:val="0"/>
      <w:divBdr>
        <w:top w:val="none" w:sz="0" w:space="0" w:color="auto"/>
        <w:left w:val="none" w:sz="0" w:space="0" w:color="auto"/>
        <w:bottom w:val="none" w:sz="0" w:space="0" w:color="auto"/>
        <w:right w:val="none" w:sz="0" w:space="0" w:color="auto"/>
      </w:divBdr>
    </w:div>
    <w:div w:id="1045174998">
      <w:marLeft w:val="480"/>
      <w:marRight w:val="0"/>
      <w:marTop w:val="0"/>
      <w:marBottom w:val="0"/>
      <w:divBdr>
        <w:top w:val="none" w:sz="0" w:space="0" w:color="auto"/>
        <w:left w:val="none" w:sz="0" w:space="0" w:color="auto"/>
        <w:bottom w:val="none" w:sz="0" w:space="0" w:color="auto"/>
        <w:right w:val="none" w:sz="0" w:space="0" w:color="auto"/>
      </w:divBdr>
    </w:div>
    <w:div w:id="1057388837">
      <w:marLeft w:val="480"/>
      <w:marRight w:val="0"/>
      <w:marTop w:val="0"/>
      <w:marBottom w:val="0"/>
      <w:divBdr>
        <w:top w:val="none" w:sz="0" w:space="0" w:color="auto"/>
        <w:left w:val="none" w:sz="0" w:space="0" w:color="auto"/>
        <w:bottom w:val="none" w:sz="0" w:space="0" w:color="auto"/>
        <w:right w:val="none" w:sz="0" w:space="0" w:color="auto"/>
      </w:divBdr>
    </w:div>
    <w:div w:id="1069229197">
      <w:marLeft w:val="480"/>
      <w:marRight w:val="0"/>
      <w:marTop w:val="0"/>
      <w:marBottom w:val="0"/>
      <w:divBdr>
        <w:top w:val="none" w:sz="0" w:space="0" w:color="auto"/>
        <w:left w:val="none" w:sz="0" w:space="0" w:color="auto"/>
        <w:bottom w:val="none" w:sz="0" w:space="0" w:color="auto"/>
        <w:right w:val="none" w:sz="0" w:space="0" w:color="auto"/>
      </w:divBdr>
    </w:div>
    <w:div w:id="1075855424">
      <w:marLeft w:val="480"/>
      <w:marRight w:val="0"/>
      <w:marTop w:val="0"/>
      <w:marBottom w:val="0"/>
      <w:divBdr>
        <w:top w:val="none" w:sz="0" w:space="0" w:color="auto"/>
        <w:left w:val="none" w:sz="0" w:space="0" w:color="auto"/>
        <w:bottom w:val="none" w:sz="0" w:space="0" w:color="auto"/>
        <w:right w:val="none" w:sz="0" w:space="0" w:color="auto"/>
      </w:divBdr>
    </w:div>
    <w:div w:id="1128471204">
      <w:marLeft w:val="480"/>
      <w:marRight w:val="0"/>
      <w:marTop w:val="0"/>
      <w:marBottom w:val="0"/>
      <w:divBdr>
        <w:top w:val="none" w:sz="0" w:space="0" w:color="auto"/>
        <w:left w:val="none" w:sz="0" w:space="0" w:color="auto"/>
        <w:bottom w:val="none" w:sz="0" w:space="0" w:color="auto"/>
        <w:right w:val="none" w:sz="0" w:space="0" w:color="auto"/>
      </w:divBdr>
    </w:div>
    <w:div w:id="1164856704">
      <w:marLeft w:val="480"/>
      <w:marRight w:val="0"/>
      <w:marTop w:val="0"/>
      <w:marBottom w:val="0"/>
      <w:divBdr>
        <w:top w:val="none" w:sz="0" w:space="0" w:color="auto"/>
        <w:left w:val="none" w:sz="0" w:space="0" w:color="auto"/>
        <w:bottom w:val="none" w:sz="0" w:space="0" w:color="auto"/>
        <w:right w:val="none" w:sz="0" w:space="0" w:color="auto"/>
      </w:divBdr>
    </w:div>
    <w:div w:id="1230771306">
      <w:marLeft w:val="480"/>
      <w:marRight w:val="0"/>
      <w:marTop w:val="0"/>
      <w:marBottom w:val="0"/>
      <w:divBdr>
        <w:top w:val="none" w:sz="0" w:space="0" w:color="auto"/>
        <w:left w:val="none" w:sz="0" w:space="0" w:color="auto"/>
        <w:bottom w:val="none" w:sz="0" w:space="0" w:color="auto"/>
        <w:right w:val="none" w:sz="0" w:space="0" w:color="auto"/>
      </w:divBdr>
    </w:div>
    <w:div w:id="1235504345">
      <w:marLeft w:val="480"/>
      <w:marRight w:val="0"/>
      <w:marTop w:val="0"/>
      <w:marBottom w:val="0"/>
      <w:divBdr>
        <w:top w:val="none" w:sz="0" w:space="0" w:color="auto"/>
        <w:left w:val="none" w:sz="0" w:space="0" w:color="auto"/>
        <w:bottom w:val="none" w:sz="0" w:space="0" w:color="auto"/>
        <w:right w:val="none" w:sz="0" w:space="0" w:color="auto"/>
      </w:divBdr>
    </w:div>
    <w:div w:id="1276063923">
      <w:marLeft w:val="480"/>
      <w:marRight w:val="0"/>
      <w:marTop w:val="0"/>
      <w:marBottom w:val="0"/>
      <w:divBdr>
        <w:top w:val="none" w:sz="0" w:space="0" w:color="auto"/>
        <w:left w:val="none" w:sz="0" w:space="0" w:color="auto"/>
        <w:bottom w:val="none" w:sz="0" w:space="0" w:color="auto"/>
        <w:right w:val="none" w:sz="0" w:space="0" w:color="auto"/>
      </w:divBdr>
    </w:div>
    <w:div w:id="1287464839">
      <w:marLeft w:val="480"/>
      <w:marRight w:val="0"/>
      <w:marTop w:val="0"/>
      <w:marBottom w:val="0"/>
      <w:divBdr>
        <w:top w:val="none" w:sz="0" w:space="0" w:color="auto"/>
        <w:left w:val="none" w:sz="0" w:space="0" w:color="auto"/>
        <w:bottom w:val="none" w:sz="0" w:space="0" w:color="auto"/>
        <w:right w:val="none" w:sz="0" w:space="0" w:color="auto"/>
      </w:divBdr>
    </w:div>
    <w:div w:id="1378505046">
      <w:marLeft w:val="480"/>
      <w:marRight w:val="0"/>
      <w:marTop w:val="0"/>
      <w:marBottom w:val="0"/>
      <w:divBdr>
        <w:top w:val="none" w:sz="0" w:space="0" w:color="auto"/>
        <w:left w:val="none" w:sz="0" w:space="0" w:color="auto"/>
        <w:bottom w:val="none" w:sz="0" w:space="0" w:color="auto"/>
        <w:right w:val="none" w:sz="0" w:space="0" w:color="auto"/>
      </w:divBdr>
    </w:div>
    <w:div w:id="1387877294">
      <w:marLeft w:val="480"/>
      <w:marRight w:val="0"/>
      <w:marTop w:val="0"/>
      <w:marBottom w:val="0"/>
      <w:divBdr>
        <w:top w:val="none" w:sz="0" w:space="0" w:color="auto"/>
        <w:left w:val="none" w:sz="0" w:space="0" w:color="auto"/>
        <w:bottom w:val="none" w:sz="0" w:space="0" w:color="auto"/>
        <w:right w:val="none" w:sz="0" w:space="0" w:color="auto"/>
      </w:divBdr>
    </w:div>
    <w:div w:id="1393458857">
      <w:marLeft w:val="480"/>
      <w:marRight w:val="0"/>
      <w:marTop w:val="0"/>
      <w:marBottom w:val="0"/>
      <w:divBdr>
        <w:top w:val="none" w:sz="0" w:space="0" w:color="auto"/>
        <w:left w:val="none" w:sz="0" w:space="0" w:color="auto"/>
        <w:bottom w:val="none" w:sz="0" w:space="0" w:color="auto"/>
        <w:right w:val="none" w:sz="0" w:space="0" w:color="auto"/>
      </w:divBdr>
    </w:div>
    <w:div w:id="1420909723">
      <w:marLeft w:val="480"/>
      <w:marRight w:val="0"/>
      <w:marTop w:val="0"/>
      <w:marBottom w:val="0"/>
      <w:divBdr>
        <w:top w:val="none" w:sz="0" w:space="0" w:color="auto"/>
        <w:left w:val="none" w:sz="0" w:space="0" w:color="auto"/>
        <w:bottom w:val="none" w:sz="0" w:space="0" w:color="auto"/>
        <w:right w:val="none" w:sz="0" w:space="0" w:color="auto"/>
      </w:divBdr>
    </w:div>
    <w:div w:id="1423720543">
      <w:marLeft w:val="480"/>
      <w:marRight w:val="0"/>
      <w:marTop w:val="0"/>
      <w:marBottom w:val="0"/>
      <w:divBdr>
        <w:top w:val="none" w:sz="0" w:space="0" w:color="auto"/>
        <w:left w:val="none" w:sz="0" w:space="0" w:color="auto"/>
        <w:bottom w:val="none" w:sz="0" w:space="0" w:color="auto"/>
        <w:right w:val="none" w:sz="0" w:space="0" w:color="auto"/>
      </w:divBdr>
    </w:div>
    <w:div w:id="1455826994">
      <w:marLeft w:val="480"/>
      <w:marRight w:val="0"/>
      <w:marTop w:val="0"/>
      <w:marBottom w:val="0"/>
      <w:divBdr>
        <w:top w:val="none" w:sz="0" w:space="0" w:color="auto"/>
        <w:left w:val="none" w:sz="0" w:space="0" w:color="auto"/>
        <w:bottom w:val="none" w:sz="0" w:space="0" w:color="auto"/>
        <w:right w:val="none" w:sz="0" w:space="0" w:color="auto"/>
      </w:divBdr>
    </w:div>
    <w:div w:id="1504272823">
      <w:marLeft w:val="480"/>
      <w:marRight w:val="0"/>
      <w:marTop w:val="0"/>
      <w:marBottom w:val="0"/>
      <w:divBdr>
        <w:top w:val="none" w:sz="0" w:space="0" w:color="auto"/>
        <w:left w:val="none" w:sz="0" w:space="0" w:color="auto"/>
        <w:bottom w:val="none" w:sz="0" w:space="0" w:color="auto"/>
        <w:right w:val="none" w:sz="0" w:space="0" w:color="auto"/>
      </w:divBdr>
    </w:div>
    <w:div w:id="1537935092">
      <w:marLeft w:val="480"/>
      <w:marRight w:val="0"/>
      <w:marTop w:val="0"/>
      <w:marBottom w:val="0"/>
      <w:divBdr>
        <w:top w:val="none" w:sz="0" w:space="0" w:color="auto"/>
        <w:left w:val="none" w:sz="0" w:space="0" w:color="auto"/>
        <w:bottom w:val="none" w:sz="0" w:space="0" w:color="auto"/>
        <w:right w:val="none" w:sz="0" w:space="0" w:color="auto"/>
      </w:divBdr>
    </w:div>
    <w:div w:id="1603561646">
      <w:marLeft w:val="480"/>
      <w:marRight w:val="0"/>
      <w:marTop w:val="0"/>
      <w:marBottom w:val="0"/>
      <w:divBdr>
        <w:top w:val="none" w:sz="0" w:space="0" w:color="auto"/>
        <w:left w:val="none" w:sz="0" w:space="0" w:color="auto"/>
        <w:bottom w:val="none" w:sz="0" w:space="0" w:color="auto"/>
        <w:right w:val="none" w:sz="0" w:space="0" w:color="auto"/>
      </w:divBdr>
    </w:div>
    <w:div w:id="1650212190">
      <w:marLeft w:val="480"/>
      <w:marRight w:val="0"/>
      <w:marTop w:val="0"/>
      <w:marBottom w:val="0"/>
      <w:divBdr>
        <w:top w:val="none" w:sz="0" w:space="0" w:color="auto"/>
        <w:left w:val="none" w:sz="0" w:space="0" w:color="auto"/>
        <w:bottom w:val="none" w:sz="0" w:space="0" w:color="auto"/>
        <w:right w:val="none" w:sz="0" w:space="0" w:color="auto"/>
      </w:divBdr>
    </w:div>
    <w:div w:id="1664973019">
      <w:marLeft w:val="480"/>
      <w:marRight w:val="0"/>
      <w:marTop w:val="0"/>
      <w:marBottom w:val="0"/>
      <w:divBdr>
        <w:top w:val="none" w:sz="0" w:space="0" w:color="auto"/>
        <w:left w:val="none" w:sz="0" w:space="0" w:color="auto"/>
        <w:bottom w:val="none" w:sz="0" w:space="0" w:color="auto"/>
        <w:right w:val="none" w:sz="0" w:space="0" w:color="auto"/>
      </w:divBdr>
    </w:div>
    <w:div w:id="1674340315">
      <w:marLeft w:val="480"/>
      <w:marRight w:val="0"/>
      <w:marTop w:val="0"/>
      <w:marBottom w:val="0"/>
      <w:divBdr>
        <w:top w:val="none" w:sz="0" w:space="0" w:color="auto"/>
        <w:left w:val="none" w:sz="0" w:space="0" w:color="auto"/>
        <w:bottom w:val="none" w:sz="0" w:space="0" w:color="auto"/>
        <w:right w:val="none" w:sz="0" w:space="0" w:color="auto"/>
      </w:divBdr>
    </w:div>
    <w:div w:id="1721593462">
      <w:marLeft w:val="480"/>
      <w:marRight w:val="0"/>
      <w:marTop w:val="0"/>
      <w:marBottom w:val="0"/>
      <w:divBdr>
        <w:top w:val="none" w:sz="0" w:space="0" w:color="auto"/>
        <w:left w:val="none" w:sz="0" w:space="0" w:color="auto"/>
        <w:bottom w:val="none" w:sz="0" w:space="0" w:color="auto"/>
        <w:right w:val="none" w:sz="0" w:space="0" w:color="auto"/>
      </w:divBdr>
    </w:div>
    <w:div w:id="1726642691">
      <w:marLeft w:val="480"/>
      <w:marRight w:val="0"/>
      <w:marTop w:val="0"/>
      <w:marBottom w:val="0"/>
      <w:divBdr>
        <w:top w:val="none" w:sz="0" w:space="0" w:color="auto"/>
        <w:left w:val="none" w:sz="0" w:space="0" w:color="auto"/>
        <w:bottom w:val="none" w:sz="0" w:space="0" w:color="auto"/>
        <w:right w:val="none" w:sz="0" w:space="0" w:color="auto"/>
      </w:divBdr>
    </w:div>
    <w:div w:id="1749380074">
      <w:marLeft w:val="480"/>
      <w:marRight w:val="0"/>
      <w:marTop w:val="0"/>
      <w:marBottom w:val="0"/>
      <w:divBdr>
        <w:top w:val="none" w:sz="0" w:space="0" w:color="auto"/>
        <w:left w:val="none" w:sz="0" w:space="0" w:color="auto"/>
        <w:bottom w:val="none" w:sz="0" w:space="0" w:color="auto"/>
        <w:right w:val="none" w:sz="0" w:space="0" w:color="auto"/>
      </w:divBdr>
    </w:div>
    <w:div w:id="1796439285">
      <w:marLeft w:val="480"/>
      <w:marRight w:val="0"/>
      <w:marTop w:val="0"/>
      <w:marBottom w:val="0"/>
      <w:divBdr>
        <w:top w:val="none" w:sz="0" w:space="0" w:color="auto"/>
        <w:left w:val="none" w:sz="0" w:space="0" w:color="auto"/>
        <w:bottom w:val="none" w:sz="0" w:space="0" w:color="auto"/>
        <w:right w:val="none" w:sz="0" w:space="0" w:color="auto"/>
      </w:divBdr>
    </w:div>
    <w:div w:id="1822893166">
      <w:marLeft w:val="480"/>
      <w:marRight w:val="0"/>
      <w:marTop w:val="0"/>
      <w:marBottom w:val="0"/>
      <w:divBdr>
        <w:top w:val="none" w:sz="0" w:space="0" w:color="auto"/>
        <w:left w:val="none" w:sz="0" w:space="0" w:color="auto"/>
        <w:bottom w:val="none" w:sz="0" w:space="0" w:color="auto"/>
        <w:right w:val="none" w:sz="0" w:space="0" w:color="auto"/>
      </w:divBdr>
    </w:div>
    <w:div w:id="1827471975">
      <w:marLeft w:val="480"/>
      <w:marRight w:val="0"/>
      <w:marTop w:val="0"/>
      <w:marBottom w:val="0"/>
      <w:divBdr>
        <w:top w:val="none" w:sz="0" w:space="0" w:color="auto"/>
        <w:left w:val="none" w:sz="0" w:space="0" w:color="auto"/>
        <w:bottom w:val="none" w:sz="0" w:space="0" w:color="auto"/>
        <w:right w:val="none" w:sz="0" w:space="0" w:color="auto"/>
      </w:divBdr>
    </w:div>
    <w:div w:id="1857229932">
      <w:marLeft w:val="480"/>
      <w:marRight w:val="0"/>
      <w:marTop w:val="0"/>
      <w:marBottom w:val="0"/>
      <w:divBdr>
        <w:top w:val="none" w:sz="0" w:space="0" w:color="auto"/>
        <w:left w:val="none" w:sz="0" w:space="0" w:color="auto"/>
        <w:bottom w:val="none" w:sz="0" w:space="0" w:color="auto"/>
        <w:right w:val="none" w:sz="0" w:space="0" w:color="auto"/>
      </w:divBdr>
    </w:div>
    <w:div w:id="1857696222">
      <w:marLeft w:val="480"/>
      <w:marRight w:val="0"/>
      <w:marTop w:val="0"/>
      <w:marBottom w:val="0"/>
      <w:divBdr>
        <w:top w:val="none" w:sz="0" w:space="0" w:color="auto"/>
        <w:left w:val="none" w:sz="0" w:space="0" w:color="auto"/>
        <w:bottom w:val="none" w:sz="0" w:space="0" w:color="auto"/>
        <w:right w:val="none" w:sz="0" w:space="0" w:color="auto"/>
      </w:divBdr>
    </w:div>
    <w:div w:id="1898734169">
      <w:marLeft w:val="480"/>
      <w:marRight w:val="0"/>
      <w:marTop w:val="0"/>
      <w:marBottom w:val="0"/>
      <w:divBdr>
        <w:top w:val="none" w:sz="0" w:space="0" w:color="auto"/>
        <w:left w:val="none" w:sz="0" w:space="0" w:color="auto"/>
        <w:bottom w:val="none" w:sz="0" w:space="0" w:color="auto"/>
        <w:right w:val="none" w:sz="0" w:space="0" w:color="auto"/>
      </w:divBdr>
    </w:div>
    <w:div w:id="1906988457">
      <w:marLeft w:val="480"/>
      <w:marRight w:val="0"/>
      <w:marTop w:val="0"/>
      <w:marBottom w:val="0"/>
      <w:divBdr>
        <w:top w:val="none" w:sz="0" w:space="0" w:color="auto"/>
        <w:left w:val="none" w:sz="0" w:space="0" w:color="auto"/>
        <w:bottom w:val="none" w:sz="0" w:space="0" w:color="auto"/>
        <w:right w:val="none" w:sz="0" w:space="0" w:color="auto"/>
      </w:divBdr>
    </w:div>
    <w:div w:id="1911425912">
      <w:marLeft w:val="480"/>
      <w:marRight w:val="0"/>
      <w:marTop w:val="0"/>
      <w:marBottom w:val="0"/>
      <w:divBdr>
        <w:top w:val="none" w:sz="0" w:space="0" w:color="auto"/>
        <w:left w:val="none" w:sz="0" w:space="0" w:color="auto"/>
        <w:bottom w:val="none" w:sz="0" w:space="0" w:color="auto"/>
        <w:right w:val="none" w:sz="0" w:space="0" w:color="auto"/>
      </w:divBdr>
    </w:div>
    <w:div w:id="1964068215">
      <w:marLeft w:val="480"/>
      <w:marRight w:val="0"/>
      <w:marTop w:val="0"/>
      <w:marBottom w:val="0"/>
      <w:divBdr>
        <w:top w:val="none" w:sz="0" w:space="0" w:color="auto"/>
        <w:left w:val="none" w:sz="0" w:space="0" w:color="auto"/>
        <w:bottom w:val="none" w:sz="0" w:space="0" w:color="auto"/>
        <w:right w:val="none" w:sz="0" w:space="0" w:color="auto"/>
      </w:divBdr>
    </w:div>
    <w:div w:id="2004892274">
      <w:marLeft w:val="480"/>
      <w:marRight w:val="0"/>
      <w:marTop w:val="0"/>
      <w:marBottom w:val="0"/>
      <w:divBdr>
        <w:top w:val="none" w:sz="0" w:space="0" w:color="auto"/>
        <w:left w:val="none" w:sz="0" w:space="0" w:color="auto"/>
        <w:bottom w:val="none" w:sz="0" w:space="0" w:color="auto"/>
        <w:right w:val="none" w:sz="0" w:space="0" w:color="auto"/>
      </w:divBdr>
    </w:div>
    <w:div w:id="2006323984">
      <w:marLeft w:val="480"/>
      <w:marRight w:val="0"/>
      <w:marTop w:val="0"/>
      <w:marBottom w:val="0"/>
      <w:divBdr>
        <w:top w:val="none" w:sz="0" w:space="0" w:color="auto"/>
        <w:left w:val="none" w:sz="0" w:space="0" w:color="auto"/>
        <w:bottom w:val="none" w:sz="0" w:space="0" w:color="auto"/>
        <w:right w:val="none" w:sz="0" w:space="0" w:color="auto"/>
      </w:divBdr>
    </w:div>
    <w:div w:id="2045130773">
      <w:marLeft w:val="480"/>
      <w:marRight w:val="0"/>
      <w:marTop w:val="0"/>
      <w:marBottom w:val="0"/>
      <w:divBdr>
        <w:top w:val="none" w:sz="0" w:space="0" w:color="auto"/>
        <w:left w:val="none" w:sz="0" w:space="0" w:color="auto"/>
        <w:bottom w:val="none" w:sz="0" w:space="0" w:color="auto"/>
        <w:right w:val="none" w:sz="0" w:space="0" w:color="auto"/>
      </w:divBdr>
    </w:div>
    <w:div w:id="2061317410">
      <w:marLeft w:val="480"/>
      <w:marRight w:val="0"/>
      <w:marTop w:val="0"/>
      <w:marBottom w:val="0"/>
      <w:divBdr>
        <w:top w:val="none" w:sz="0" w:space="0" w:color="auto"/>
        <w:left w:val="none" w:sz="0" w:space="0" w:color="auto"/>
        <w:bottom w:val="none" w:sz="0" w:space="0" w:color="auto"/>
        <w:right w:val="none" w:sz="0" w:space="0" w:color="auto"/>
      </w:divBdr>
    </w:div>
    <w:div w:id="2110200155">
      <w:marLeft w:val="480"/>
      <w:marRight w:val="0"/>
      <w:marTop w:val="0"/>
      <w:marBottom w:val="0"/>
      <w:divBdr>
        <w:top w:val="none" w:sz="0" w:space="0" w:color="auto"/>
        <w:left w:val="none" w:sz="0" w:space="0" w:color="auto"/>
        <w:bottom w:val="none" w:sz="0" w:space="0" w:color="auto"/>
        <w:right w:val="none" w:sz="0" w:space="0" w:color="auto"/>
      </w:divBdr>
    </w:div>
    <w:div w:id="2113821177">
      <w:marLeft w:val="480"/>
      <w:marRight w:val="0"/>
      <w:marTop w:val="0"/>
      <w:marBottom w:val="0"/>
      <w:divBdr>
        <w:top w:val="none" w:sz="0" w:space="0" w:color="auto"/>
        <w:left w:val="none" w:sz="0" w:space="0" w:color="auto"/>
        <w:bottom w:val="none" w:sz="0" w:space="0" w:color="auto"/>
        <w:right w:val="none" w:sz="0" w:space="0" w:color="auto"/>
      </w:divBdr>
    </w:div>
    <w:div w:id="2147040421">
      <w:marLeft w:val="48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researchgate.net/publication/326447126_The_Lava_Jato_Network_Corruption_and_Money_Laundering_in_Brazil" TargetMode="External"/><Relationship Id="rId21" Type="http://schemas.openxmlformats.org/officeDocument/2006/relationships/hyperlink" Target="https://www.slideshare.net/slideshow/odebrecht-25-ao-en-la-argentina/26462372" TargetMode="External"/><Relationship Id="rId42" Type="http://schemas.openxmlformats.org/officeDocument/2006/relationships/hyperlink" Target="https://www.eluniverso.com/noticias/politica/caso-odebrecht-ecuador-nuevos-sobornos-2006-2011-136-millones-nota/" TargetMode="External"/><Relationship Id="rId47" Type="http://schemas.openxmlformats.org/officeDocument/2006/relationships/hyperlink" Target="https://contracorriente.red/2022/08/03/asi-compro-odebrecht-al-congreso-de-guatemala/" TargetMode="External"/><Relationship Id="rId63" Type="http://schemas.openxmlformats.org/officeDocument/2006/relationships/hyperlink" Target="https://ticotimes.net/2025/01/20/panama-trial-begins-for-ex-president-martinelli-in-odebrecht-scandal" TargetMode="External"/><Relationship Id="rId68" Type="http://schemas.openxmlformats.org/officeDocument/2006/relationships/hyperlink" Target="https://gestion.pe/peru/politica/odebrecht-revelan-pago-sobornos-cinco-obras-incluidas-acuerdo-colaboracion-271394-noticia/" TargetMode="External"/><Relationship Id="rId84" Type="http://schemas.openxmlformats.org/officeDocument/2006/relationships/image" Target="media/image8.png"/><Relationship Id="rId89" Type="http://schemas.openxmlformats.org/officeDocument/2006/relationships/image" Target="media/image13.png"/><Relationship Id="rId16" Type="http://schemas.openxmlformats.org/officeDocument/2006/relationships/hyperlink" Target="https://www.justice.gov/criminal/criminal-fraud/case/united-states-v-corporacion-financiera-colombiana-sa" TargetMode="External"/><Relationship Id="rId11" Type="http://schemas.openxmlformats.org/officeDocument/2006/relationships/hyperlink" Target="https://www.justice.gov/criminal/criminal-fraud/fcpa/cases/jose-carlos-grubisich" TargetMode="External"/><Relationship Id="rId32" Type="http://schemas.openxmlformats.org/officeDocument/2006/relationships/hyperlink" Target="https://www.fiscalia.gov.co/colombia/caso-odebrecht/" TargetMode="External"/><Relationship Id="rId37" Type="http://schemas.openxmlformats.org/officeDocument/2006/relationships/hyperlink" Target="https://www.eluniverso.com/noticias/2016/12/23/nota/5966968/presencia-odebrecht-se-registra-15-grandes-obras/" TargetMode="External"/><Relationship Id="rId53" Type="http://schemas.openxmlformats.org/officeDocument/2006/relationships/hyperlink" Target="https://www.animalpolitico.com/2022/01/fgr-desclasificacion-caso-odebrecht-publica-nombres-funcionarios-declaraciones" TargetMode="External"/><Relationship Id="rId58" Type="http://schemas.openxmlformats.org/officeDocument/2006/relationships/hyperlink" Target="https://clubofmozambique.com/news/mozambique-government-paid-a-part-of-nacala-airport-debt-to-bndes-164028/" TargetMode="External"/><Relationship Id="rId74" Type="http://schemas.openxmlformats.org/officeDocument/2006/relationships/hyperlink" Target="https://transparenciave.org/wp-content/uploads/2020/06/The-Pattern-of-Great-Corruption-in-Venezuela.pdf" TargetMode="External"/><Relationship Id="rId79" Type="http://schemas.openxmlformats.org/officeDocument/2006/relationships/image" Target="media/image3.png"/><Relationship Id="rId102" Type="http://schemas.openxmlformats.org/officeDocument/2006/relationships/glossaryDocument" Target="glossary/document.xml"/><Relationship Id="rId5" Type="http://schemas.openxmlformats.org/officeDocument/2006/relationships/webSettings" Target="webSettings.xml"/><Relationship Id="rId90" Type="http://schemas.openxmlformats.org/officeDocument/2006/relationships/image" Target="media/image14.png"/><Relationship Id="rId95" Type="http://schemas.openxmlformats.org/officeDocument/2006/relationships/image" Target="media/image19.png"/><Relationship Id="rId22" Type="http://schemas.openxmlformats.org/officeDocument/2006/relationships/hyperlink" Target="https://www.perfil.com/noticias/politica/las-ocho-obras-de-odebrecht-en-argentina-que-la-justicia-investiga.phtml" TargetMode="External"/><Relationship Id="rId27" Type="http://schemas.openxmlformats.org/officeDocument/2006/relationships/hyperlink" Target="https://www.odebrecht.com/" TargetMode="External"/><Relationship Id="rId43" Type="http://schemas.openxmlformats.org/officeDocument/2006/relationships/hyperlink" Target="https://www.wsj.com/articles/ecuadors-ex-comptroller-general-gets-10-year-sentence-in-bribery-case-tied-to-odebrecht-656c21c1" TargetMode="External"/><Relationship Id="rId48" Type="http://schemas.openxmlformats.org/officeDocument/2006/relationships/hyperlink" Target="https://www.transparency.org/en/press/transparency-international-condemns-legal-action-against-corruption-defenders-guatemala" TargetMode="External"/><Relationship Id="rId64" Type="http://schemas.openxmlformats.org/officeDocument/2006/relationships/hyperlink" Target="https://ministeriopublico.gob.pa/tag/odebrecht/" TargetMode="External"/><Relationship Id="rId69" Type="http://schemas.openxmlformats.org/officeDocument/2006/relationships/hyperlink" Target="https://ojo-publico.com/2722/lava-jato-ex-grana-montero-confeso-corrupcion-16-obras" TargetMode="External"/><Relationship Id="rId80" Type="http://schemas.openxmlformats.org/officeDocument/2006/relationships/image" Target="media/image4.png"/><Relationship Id="rId85" Type="http://schemas.openxmlformats.org/officeDocument/2006/relationships/image" Target="media/image9.png"/><Relationship Id="rId12" Type="http://schemas.openxmlformats.org/officeDocument/2006/relationships/hyperlink" Target="https://www.justice.gov/criminal/fraud/fcpa/cases/luis-enrique-martinelli-linares" TargetMode="External"/><Relationship Id="rId17" Type="http://schemas.openxmlformats.org/officeDocument/2006/relationships/hyperlink" Target="https://www.ide.go.jp/English/Data/Africa_file/Company/angola05.html" TargetMode="External"/><Relationship Id="rId25" Type="http://schemas.openxmlformats.org/officeDocument/2006/relationships/hyperlink" Target="https://www.perfil.com/noticias/politica/nuevos-documentos-revelan-us-157-millones-pagados-ilegalmente-por-odebrecht.phtml" TargetMode="External"/><Relationship Id="rId33" Type="http://schemas.openxmlformats.org/officeDocument/2006/relationships/hyperlink" Target="https://www.yumpu.com/es/document/view/15961401/cruce-autop-duarte-a-san-fco-de-macoris-ordem-dos-engenheiros" TargetMode="External"/><Relationship Id="rId38" Type="http://schemas.openxmlformats.org/officeDocument/2006/relationships/hyperlink" Target="https://www.elcomercio.com/actualidad/seguridad/claves-caso-odebrecht-ecuador-sobornos/" TargetMode="External"/><Relationship Id="rId46" Type="http://schemas.openxmlformats.org/officeDocument/2006/relationships/hyperlink" Target="https://www.icij.org/investigations/bribery-division/filtracion-revela-millonarios-pagos-asociados-con-el-escandalo-de-odebrecht/" TargetMode="External"/><Relationship Id="rId59" Type="http://schemas.openxmlformats.org/officeDocument/2006/relationships/hyperlink" Target="https://clubofmozambique.com/news/mozambique-appeals-court-order-release-of-former-transport-minister-193283/" TargetMode="External"/><Relationship Id="rId67" Type="http://schemas.openxmlformats.org/officeDocument/2006/relationships/hyperlink" Target="https://rpp.pe/politica/judiciales/cuales-fueron-los-principales-socios-de-odebrecht-en-peru-noticia-1035300" TargetMode="External"/><Relationship Id="rId103" Type="http://schemas.openxmlformats.org/officeDocument/2006/relationships/theme" Target="theme/theme1.xml"/><Relationship Id="rId20" Type="http://schemas.openxmlformats.org/officeDocument/2006/relationships/hyperlink" Target="https://link.springer.com/chapter/10.1007/978-3-319-94057-1_5" TargetMode="External"/><Relationship Id="rId41" Type="http://schemas.openxmlformats.org/officeDocument/2006/relationships/hyperlink" Target="https://www.eluniverso.com/noticias/2019/02/19/nota/7196048/empresas-relacionadas-odebrecht-contratos/" TargetMode="External"/><Relationship Id="rId54" Type="http://schemas.openxmlformats.org/officeDocument/2006/relationships/hyperlink" Target="https://quintoelab.org/project/fgr-desclasifica-expediente-odebrecht-lozoya" TargetMode="External"/><Relationship Id="rId62" Type="http://schemas.openxmlformats.org/officeDocument/2006/relationships/hyperlink" Target="https://www.connectas.org/especiales/odebrecht_materiales/mapabrecht/" TargetMode="External"/><Relationship Id="rId70" Type="http://schemas.openxmlformats.org/officeDocument/2006/relationships/hyperlink" Target="https://gestion.pe/peru/politica/martin-vizcarra-poder-judicial-aprueba-acuerdo-de-colaboracion-eficaz-de-jose-manuel-hernandez-por-supuestos-sobornos-al-expresidente-rmmn-noticia/" TargetMode="External"/><Relationship Id="rId75" Type="http://schemas.openxmlformats.org/officeDocument/2006/relationships/hyperlink" Target="https://convoca.pe/agenda-propia/venezuela-74-codinomes-vinculados-9-megaproyectos-en-nomina-de-sobornos-de-odebrecht" TargetMode="External"/><Relationship Id="rId83" Type="http://schemas.openxmlformats.org/officeDocument/2006/relationships/image" Target="media/image7.png"/><Relationship Id="rId88" Type="http://schemas.openxmlformats.org/officeDocument/2006/relationships/image" Target="media/image12.png"/><Relationship Id="rId91" Type="http://schemas.openxmlformats.org/officeDocument/2006/relationships/image" Target="media/image15.png"/><Relationship Id="rId96"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justice.gov/criminal/criminal-fraud/fcpa/case/us-v-john-christopher-polit" TargetMode="External"/><Relationship Id="rId23" Type="http://schemas.openxmlformats.org/officeDocument/2006/relationships/hyperlink" Target="https://chequeado.com/investigacion/lava-jato-en-la-argentina-las-constructoras-sospechadas-ganaron-contratos-con-sobreprecios-de-us-300-millones/" TargetMode="External"/><Relationship Id="rId28" Type="http://schemas.openxmlformats.org/officeDocument/2006/relationships/hyperlink" Target="https://www.connectas.org/especiales/odebrecht/" TargetMode="External"/><Relationship Id="rId36" Type="http://schemas.openxmlformats.org/officeDocument/2006/relationships/hyperlink" Target="https://www.transparency.org/en/blog/punta-catalina-power-corruption-dominican-republic" TargetMode="External"/><Relationship Id="rId49" Type="http://schemas.openxmlformats.org/officeDocument/2006/relationships/hyperlink" Target="https://www.prensalibre.com/guatemala/justicia/fiscalia-explica-como-estructura-ligada-a-manuel-baldizon-habria-movilizado-dinero-en-el-caso-odebrecht-breaking/" TargetMode="External"/><Relationship Id="rId57" Type="http://schemas.openxmlformats.org/officeDocument/2006/relationships/hyperlink" Target="https://www.zitamar.com/mozambique-wants-chang-back-face-odebrecht-charges-not-hidden-debts/" TargetMode="External"/><Relationship Id="rId10" Type="http://schemas.openxmlformats.org/officeDocument/2006/relationships/hyperlink" Target="https://www.sec.gov/enforcement-litigation/litigation-releases/lr-23705" TargetMode="External"/><Relationship Id="rId31" Type="http://schemas.openxmlformats.org/officeDocument/2006/relationships/hyperlink" Target="https://cnnespanol.cnn.com/2017/03/17/los-tentaculos-de-odebrecht-en-colombia-la-red-de-los-implicados-en-el-escandalo" TargetMode="External"/><Relationship Id="rId44" Type="http://schemas.openxmlformats.org/officeDocument/2006/relationships/hyperlink" Target="https://www.prensalibre.com/guatemala/justicia/empresas-sealadas-ligadas-a-odebrecht/" TargetMode="External"/><Relationship Id="rId52" Type="http://schemas.openxmlformats.org/officeDocument/2006/relationships/hyperlink" Target="https://www.bbc.com/mundo/noticias-america-latina-53870972" TargetMode="External"/><Relationship Id="rId60" Type="http://schemas.openxmlformats.org/officeDocument/2006/relationships/hyperlink" Target="https://issuu.com/expansionpty/docs/brochure_cno_panama_2015_low" TargetMode="External"/><Relationship Id="rId65" Type="http://schemas.openxmlformats.org/officeDocument/2006/relationships/hyperlink" Target="https://www.idl-reporteros.pe/los-sobrecostos-de-odebrecht-en-peru/" TargetMode="External"/><Relationship Id="rId73" Type="http://schemas.openxmlformats.org/officeDocument/2006/relationships/hyperlink" Target="https://www.miamiherald.com/news/state/florida/article231751528.html" TargetMode="External"/><Relationship Id="rId78" Type="http://schemas.openxmlformats.org/officeDocument/2006/relationships/image" Target="media/image2.tiff"/><Relationship Id="rId81" Type="http://schemas.openxmlformats.org/officeDocument/2006/relationships/image" Target="media/image5.png"/><Relationship Id="rId86" Type="http://schemas.openxmlformats.org/officeDocument/2006/relationships/image" Target="media/image10.png"/><Relationship Id="rId94" Type="http://schemas.openxmlformats.org/officeDocument/2006/relationships/image" Target="media/image18.png"/><Relationship Id="rId99" Type="http://schemas.openxmlformats.org/officeDocument/2006/relationships/image" Target="media/image23.jpeg"/><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justice.gov/criminal/criminal-fraud/fcpa/cases/braskem-sa" TargetMode="External"/><Relationship Id="rId13" Type="http://schemas.openxmlformats.org/officeDocument/2006/relationships/hyperlink" Target="https://www.justice.gov/criminal/fraud/fcpa/cases/peter-weinzierl-and-alexander-waldstein" TargetMode="External"/><Relationship Id="rId18" Type="http://schemas.openxmlformats.org/officeDocument/2006/relationships/hyperlink" Target="https://www.business-humanrights.org/en/latest-news/odebrecht-lawsuit-re-forced-labour-in-angola/" TargetMode="External"/><Relationship Id="rId39" Type="http://schemas.openxmlformats.org/officeDocument/2006/relationships/hyperlink" Target="http://www.pge.gob.ec/index.php/component/content/article/caso-odebrecht?catid=9&amp;Itemid=101" TargetMode="External"/><Relationship Id="rId34" Type="http://schemas.openxmlformats.org/officeDocument/2006/relationships/hyperlink" Target="https://pciudadana.org/wp-content/uploads/2019/04/Acusacion-del-MP-de-caso-Odebrecht-3.pdf" TargetMode="External"/><Relationship Id="rId50" Type="http://schemas.openxmlformats.org/officeDocument/2006/relationships/hyperlink" Target="https://contralacorrupcion.mx/web/lanegrarelacion/la-negra-historia-de-odebrecht.html" TargetMode="External"/><Relationship Id="rId55" Type="http://schemas.openxmlformats.org/officeDocument/2006/relationships/hyperlink" Target="https://clubofmozambique.com/news/brazilian-odebrecht-paid-us900000-bribes-mozambique/" TargetMode="External"/><Relationship Id="rId76" Type="http://schemas.openxmlformats.org/officeDocument/2006/relationships/hyperlink" Target="https://infracompass.gihub.org/ind_country_profile/" TargetMode="External"/><Relationship Id="rId97" Type="http://schemas.openxmlformats.org/officeDocument/2006/relationships/image" Target="media/image21.png"/><Relationship Id="rId7" Type="http://schemas.openxmlformats.org/officeDocument/2006/relationships/endnotes" Target="endnotes.xml"/><Relationship Id="rId71" Type="http://schemas.openxmlformats.org/officeDocument/2006/relationships/hyperlink" Target="https://www.gob.pe/11228-ministerio-publico-fiscalia-de-la-nacion-equipo-especial-de-fiscales-lava-jato" TargetMode="External"/><Relationship Id="rId92" Type="http://schemas.openxmlformats.org/officeDocument/2006/relationships/image" Target="media/image16.png"/><Relationship Id="rId2" Type="http://schemas.openxmlformats.org/officeDocument/2006/relationships/numbering" Target="numbering.xml"/><Relationship Id="rId29" Type="http://schemas.openxmlformats.org/officeDocument/2006/relationships/hyperlink" Target="https://www.semana.com/nacion/articulo/constructoras-hidalgo-hidalgo-odebrecht-involucradas-en-graves-casos-de-corrupcion/431843-3/" TargetMode="External"/><Relationship Id="rId24" Type="http://schemas.openxmlformats.org/officeDocument/2006/relationships/hyperlink" Target="https://www.lanacion.com.ar/politica/las-coimas-de-odebrecht-fueron-a-mas-receptores-que-los-que-se-conocian-nid2261540/" TargetMode="External"/><Relationship Id="rId40" Type="http://schemas.openxmlformats.org/officeDocument/2006/relationships/hyperlink" Target="https://www.eluniverso.com/noticias/2018/06/18/nota/6816809/brewster-oil-corp-une-casos-petroecuador-odebrecht/" TargetMode="External"/><Relationship Id="rId45" Type="http://schemas.openxmlformats.org/officeDocument/2006/relationships/hyperlink" Target="https://www.dw.com/en/us-arrests-ex-guatemalan-presidential-candidate-manuel-baldizon-for-graft-charges/a-42247837" TargetMode="External"/><Relationship Id="rId66" Type="http://schemas.openxmlformats.org/officeDocument/2006/relationships/hyperlink" Target="https://www.servindi.org/actualidad-noticias/22/12/2016/que-proyectos-tiene-odebrecht-en-peru" TargetMode="External"/><Relationship Id="rId87" Type="http://schemas.openxmlformats.org/officeDocument/2006/relationships/image" Target="media/image11.png"/><Relationship Id="rId61" Type="http://schemas.openxmlformats.org/officeDocument/2006/relationships/hyperlink" Target="https://www.metrolibre.com/economia/odebrecht-desde-2006-en-panama-con-20-proyectos-para-el-estado-MAML61592" TargetMode="External"/><Relationship Id="rId82" Type="http://schemas.openxmlformats.org/officeDocument/2006/relationships/image" Target="media/image6.png"/><Relationship Id="rId19" Type="http://schemas.openxmlformats.org/officeDocument/2006/relationships/hyperlink" Target="https://apublica.org/2016/11/brazils-failed-africa-project/" TargetMode="External"/><Relationship Id="rId14" Type="http://schemas.openxmlformats.org/officeDocument/2006/relationships/hyperlink" Target="https://www.justice.gov/criminal/criminal-fraud/fcpa/cases/Polit" TargetMode="External"/><Relationship Id="rId30" Type="http://schemas.openxmlformats.org/officeDocument/2006/relationships/hyperlink" Target="https://www.semana.com/hidalgo-hidalgo-cuestionada-en-panama-tiene-contratos-en-colombia/431661-3/" TargetMode="External"/><Relationship Id="rId35" Type="http://schemas.openxmlformats.org/officeDocument/2006/relationships/hyperlink" Target="https://www.connectas.org/asi-opero-odebrecht-en-republica-dominicana-2/" TargetMode="External"/><Relationship Id="rId56" Type="http://schemas.openxmlformats.org/officeDocument/2006/relationships/hyperlink" Target="https://www.iese.ac.mz/wp-content/uploads/2018/05/part4-1sc.pdf" TargetMode="External"/><Relationship Id="rId77" Type="http://schemas.openxmlformats.org/officeDocument/2006/relationships/image" Target="media/image1.tiff"/><Relationship Id="rId100" Type="http://schemas.openxmlformats.org/officeDocument/2006/relationships/image" Target="media/image24.tiff"/><Relationship Id="rId8" Type="http://schemas.openxmlformats.org/officeDocument/2006/relationships/hyperlink" Target="https://www.justice.gov/criminal/criminal-fraud/fcpa/cases/odebrecht-sa" TargetMode="External"/><Relationship Id="rId51" Type="http://schemas.openxmlformats.org/officeDocument/2006/relationships/hyperlink" Target="https://www.jota.info/especiais/international-cooperation-in-the-odebrecht-case-mexico" TargetMode="External"/><Relationship Id="rId72" Type="http://schemas.openxmlformats.org/officeDocument/2006/relationships/hyperlink" Target="https://transparenciave.org/wp-content/uploads/2018/10/Informe-ODEBRECHT-2018-TV.pdf" TargetMode="External"/><Relationship Id="rId93" Type="http://schemas.openxmlformats.org/officeDocument/2006/relationships/image" Target="media/image17.png"/><Relationship Id="rId98" Type="http://schemas.openxmlformats.org/officeDocument/2006/relationships/image" Target="media/image22.png"/><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30AED07B81C48FC91DE90E4D0451BFB"/>
        <w:category>
          <w:name w:val="General"/>
          <w:gallery w:val="placeholder"/>
        </w:category>
        <w:types>
          <w:type w:val="bbPlcHdr"/>
        </w:types>
        <w:behaviors>
          <w:behavior w:val="content"/>
        </w:behaviors>
        <w:guid w:val="{CFDEAF80-4E55-4E71-80F8-93FC3EFCDFF5}"/>
      </w:docPartPr>
      <w:docPartBody>
        <w:p w:rsidR="00281992" w:rsidRDefault="00281992" w:rsidP="00281992">
          <w:pPr>
            <w:pStyle w:val="830AED07B81C48FC91DE90E4D0451BFB"/>
          </w:pPr>
          <w:r w:rsidRPr="00072FFF">
            <w:rPr>
              <w:rStyle w:val="PlaceholderText"/>
            </w:rPr>
            <w:t>Click or tap here to enter text.</w:t>
          </w:r>
        </w:p>
      </w:docPartBody>
    </w:docPart>
    <w:docPart>
      <w:docPartPr>
        <w:name w:val="0A6ED4D79D45478CA7325CD0E4C754CC"/>
        <w:category>
          <w:name w:val="General"/>
          <w:gallery w:val="placeholder"/>
        </w:category>
        <w:types>
          <w:type w:val="bbPlcHdr"/>
        </w:types>
        <w:behaviors>
          <w:behavior w:val="content"/>
        </w:behaviors>
        <w:guid w:val="{5D1D7C8D-D1DD-4B8A-AE21-E163DC058037}"/>
      </w:docPartPr>
      <w:docPartBody>
        <w:p w:rsidR="00281992" w:rsidRDefault="00281992" w:rsidP="00281992">
          <w:pPr>
            <w:pStyle w:val="0A6ED4D79D45478CA7325CD0E4C754CC"/>
          </w:pPr>
          <w:r w:rsidRPr="00296775">
            <w:rPr>
              <w:rStyle w:val="PlaceholderText"/>
            </w:rPr>
            <w:t>Click or tap here to enter text.</w:t>
          </w:r>
        </w:p>
      </w:docPartBody>
    </w:docPart>
    <w:docPart>
      <w:docPartPr>
        <w:name w:val="157D16D5E4E74C64A326232F8CD3FE7B"/>
        <w:category>
          <w:name w:val="General"/>
          <w:gallery w:val="placeholder"/>
        </w:category>
        <w:types>
          <w:type w:val="bbPlcHdr"/>
        </w:types>
        <w:behaviors>
          <w:behavior w:val="content"/>
        </w:behaviors>
        <w:guid w:val="{FD83E5AB-EEBD-4FEC-853E-FA762DE8F4FC}"/>
      </w:docPartPr>
      <w:docPartBody>
        <w:p w:rsidR="00281992" w:rsidRDefault="00281992" w:rsidP="00281992">
          <w:pPr>
            <w:pStyle w:val="157D16D5E4E74C64A326232F8CD3FE7B"/>
          </w:pPr>
          <w:r w:rsidRPr="00296775">
            <w:rPr>
              <w:rStyle w:val="PlaceholderText"/>
            </w:rPr>
            <w:t>Click or tap here to enter text.</w:t>
          </w:r>
        </w:p>
      </w:docPartBody>
    </w:docPart>
    <w:docPart>
      <w:docPartPr>
        <w:name w:val="290C2E491F5F490A919412579F1F263F"/>
        <w:category>
          <w:name w:val="General"/>
          <w:gallery w:val="placeholder"/>
        </w:category>
        <w:types>
          <w:type w:val="bbPlcHdr"/>
        </w:types>
        <w:behaviors>
          <w:behavior w:val="content"/>
        </w:behaviors>
        <w:guid w:val="{B7D8D557-05EA-4A3A-A2CE-7F5CD821659E}"/>
      </w:docPartPr>
      <w:docPartBody>
        <w:p w:rsidR="00281992" w:rsidRDefault="00281992" w:rsidP="00281992">
          <w:pPr>
            <w:pStyle w:val="290C2E491F5F490A919412579F1F263F"/>
          </w:pPr>
          <w:r w:rsidRPr="00296775">
            <w:rPr>
              <w:rStyle w:val="PlaceholderText"/>
            </w:rPr>
            <w:t>Click or tap here to enter text.</w:t>
          </w:r>
        </w:p>
      </w:docPartBody>
    </w:docPart>
    <w:docPart>
      <w:docPartPr>
        <w:name w:val="9AEF5DE926B942FC95E97DDD50AAF00C"/>
        <w:category>
          <w:name w:val="General"/>
          <w:gallery w:val="placeholder"/>
        </w:category>
        <w:types>
          <w:type w:val="bbPlcHdr"/>
        </w:types>
        <w:behaviors>
          <w:behavior w:val="content"/>
        </w:behaviors>
        <w:guid w:val="{35686166-A50E-424E-B105-6377BF01C77E}"/>
      </w:docPartPr>
      <w:docPartBody>
        <w:p w:rsidR="00281992" w:rsidRDefault="00281992" w:rsidP="00281992">
          <w:pPr>
            <w:pStyle w:val="9AEF5DE926B942FC95E97DDD50AAF00C"/>
          </w:pPr>
          <w:r w:rsidRPr="00296775">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3D304939-2119-4640-9B14-F5076A0C1854}"/>
      </w:docPartPr>
      <w:docPartBody>
        <w:p w:rsidR="00E25496" w:rsidRDefault="00E16D5E">
          <w:r w:rsidRPr="006A1927">
            <w:rPr>
              <w:rStyle w:val="PlaceholderText"/>
            </w:rPr>
            <w:t>Click or tap here to enter text.</w:t>
          </w:r>
        </w:p>
      </w:docPartBody>
    </w:docPart>
    <w:docPart>
      <w:docPartPr>
        <w:name w:val="54CBFBBD50B34A41891BE777EF052F81"/>
        <w:category>
          <w:name w:val="General"/>
          <w:gallery w:val="placeholder"/>
        </w:category>
        <w:types>
          <w:type w:val="bbPlcHdr"/>
        </w:types>
        <w:behaviors>
          <w:behavior w:val="content"/>
        </w:behaviors>
        <w:guid w:val="{233C6393-B781-499A-9CB3-065DE5EFD846}"/>
      </w:docPartPr>
      <w:docPartBody>
        <w:p w:rsidR="00A24026" w:rsidRDefault="00FA4AE0" w:rsidP="00FA4AE0">
          <w:pPr>
            <w:pStyle w:val="54CBFBBD50B34A41891BE777EF052F81"/>
          </w:pPr>
          <w:r w:rsidRPr="006A1927">
            <w:rPr>
              <w:rStyle w:val="PlaceholderText"/>
            </w:rPr>
            <w:t>Click or tap here to enter text.</w:t>
          </w:r>
        </w:p>
      </w:docPartBody>
    </w:docPart>
    <w:docPart>
      <w:docPartPr>
        <w:name w:val="39DBF6A5DB884D36904EC9517D52F288"/>
        <w:category>
          <w:name w:val="General"/>
          <w:gallery w:val="placeholder"/>
        </w:category>
        <w:types>
          <w:type w:val="bbPlcHdr"/>
        </w:types>
        <w:behaviors>
          <w:behavior w:val="content"/>
        </w:behaviors>
        <w:guid w:val="{0473590A-82FA-4C42-9300-F31F65123709}"/>
      </w:docPartPr>
      <w:docPartBody>
        <w:p w:rsidR="00A24026" w:rsidRDefault="00FA4AE0" w:rsidP="00FA4AE0">
          <w:pPr>
            <w:pStyle w:val="39DBF6A5DB884D36904EC9517D52F288"/>
          </w:pPr>
          <w:r w:rsidRPr="00B76BEB">
            <w:rPr>
              <w:rStyle w:val="PlaceholderText"/>
            </w:rPr>
            <w:t>Click or tap here to enter text.</w:t>
          </w:r>
        </w:p>
      </w:docPartBody>
    </w:docPart>
    <w:docPart>
      <w:docPartPr>
        <w:name w:val="A69258CD6938480A947A18A163167FDD"/>
        <w:category>
          <w:name w:val="General"/>
          <w:gallery w:val="placeholder"/>
        </w:category>
        <w:types>
          <w:type w:val="bbPlcHdr"/>
        </w:types>
        <w:behaviors>
          <w:behavior w:val="content"/>
        </w:behaviors>
        <w:guid w:val="{54CD3FA3-78EA-47EC-BC55-17E9D61F9B8B}"/>
      </w:docPartPr>
      <w:docPartBody>
        <w:p w:rsidR="005278AC" w:rsidRDefault="005C6310" w:rsidP="005C6310">
          <w:pPr>
            <w:pStyle w:val="A69258CD6938480A947A18A163167FDD"/>
          </w:pPr>
          <w:r w:rsidRPr="00296775">
            <w:rPr>
              <w:rStyle w:val="PlaceholderText"/>
            </w:rPr>
            <w:t>Click or tap here to enter text.</w:t>
          </w:r>
        </w:p>
      </w:docPartBody>
    </w:docPart>
    <w:docPart>
      <w:docPartPr>
        <w:name w:val="764464F695024C89BC068F0A6D57F139"/>
        <w:category>
          <w:name w:val="General"/>
          <w:gallery w:val="placeholder"/>
        </w:category>
        <w:types>
          <w:type w:val="bbPlcHdr"/>
        </w:types>
        <w:behaviors>
          <w:behavior w:val="content"/>
        </w:behaviors>
        <w:guid w:val="{E0ADDABE-E87F-4E2B-801F-FE681274BF3C}"/>
      </w:docPartPr>
      <w:docPartBody>
        <w:p w:rsidR="005278AC" w:rsidRDefault="005C6310" w:rsidP="005C6310">
          <w:pPr>
            <w:pStyle w:val="764464F695024C89BC068F0A6D57F139"/>
          </w:pPr>
          <w:r w:rsidRPr="00B76BEB">
            <w:rPr>
              <w:rStyle w:val="PlaceholderText"/>
            </w:rPr>
            <w:t>Click or tap here to enter text.</w:t>
          </w:r>
        </w:p>
      </w:docPartBody>
    </w:docPart>
    <w:docPart>
      <w:docPartPr>
        <w:name w:val="D382D2B33F9A4EC582A327A7ABD3D2FB"/>
        <w:category>
          <w:name w:val="General"/>
          <w:gallery w:val="placeholder"/>
        </w:category>
        <w:types>
          <w:type w:val="bbPlcHdr"/>
        </w:types>
        <w:behaviors>
          <w:behavior w:val="content"/>
        </w:behaviors>
        <w:guid w:val="{D8912830-7FCC-4901-B055-2CBB4D89D706}"/>
      </w:docPartPr>
      <w:docPartBody>
        <w:p w:rsidR="00A64EF4" w:rsidRDefault="005278AC" w:rsidP="005278AC">
          <w:pPr>
            <w:pStyle w:val="D382D2B33F9A4EC582A327A7ABD3D2FB"/>
          </w:pPr>
          <w:r w:rsidRPr="00296775">
            <w:rPr>
              <w:rStyle w:val="PlaceholderText"/>
            </w:rPr>
            <w:t>Click or tap here to enter text.</w:t>
          </w:r>
        </w:p>
      </w:docPartBody>
    </w:docPart>
    <w:docPart>
      <w:docPartPr>
        <w:name w:val="DB295CACD32C42969C520384B85D0198"/>
        <w:category>
          <w:name w:val="General"/>
          <w:gallery w:val="placeholder"/>
        </w:category>
        <w:types>
          <w:type w:val="bbPlcHdr"/>
        </w:types>
        <w:behaviors>
          <w:behavior w:val="content"/>
        </w:behaviors>
        <w:guid w:val="{06545FEF-FDC4-4AAC-A2FD-7E18BD9EED7F}"/>
      </w:docPartPr>
      <w:docPartBody>
        <w:p w:rsidR="00483F98" w:rsidRDefault="00E574C7" w:rsidP="00E574C7">
          <w:pPr>
            <w:pStyle w:val="DB295CACD32C42969C520384B85D0198"/>
          </w:pPr>
          <w:r w:rsidRPr="00296775">
            <w:rPr>
              <w:rStyle w:val="PlaceholderText"/>
            </w:rPr>
            <w:t>Click or tap here to enter text.</w:t>
          </w:r>
        </w:p>
      </w:docPartBody>
    </w:docPart>
    <w:docPart>
      <w:docPartPr>
        <w:name w:val="FE5F29AFDAB4422BBB709FBD4239A7FF"/>
        <w:category>
          <w:name w:val="General"/>
          <w:gallery w:val="placeholder"/>
        </w:category>
        <w:types>
          <w:type w:val="bbPlcHdr"/>
        </w:types>
        <w:behaviors>
          <w:behavior w:val="content"/>
        </w:behaviors>
        <w:guid w:val="{5D706B40-416D-4F8B-A6A4-BAEA7C900140}"/>
      </w:docPartPr>
      <w:docPartBody>
        <w:p w:rsidR="00F659BA" w:rsidRDefault="00882C9A" w:rsidP="00882C9A">
          <w:pPr>
            <w:pStyle w:val="FE5F29AFDAB4422BBB709FBD4239A7FF"/>
          </w:pPr>
          <w:r w:rsidRPr="00296775">
            <w:rPr>
              <w:rStyle w:val="PlaceholderText"/>
            </w:rPr>
            <w:t>Click or tap here to enter text.</w:t>
          </w:r>
        </w:p>
      </w:docPartBody>
    </w:docPart>
    <w:docPart>
      <w:docPartPr>
        <w:name w:val="853BA577FCB443F9BB03C327367702EC"/>
        <w:category>
          <w:name w:val="General"/>
          <w:gallery w:val="placeholder"/>
        </w:category>
        <w:types>
          <w:type w:val="bbPlcHdr"/>
        </w:types>
        <w:behaviors>
          <w:behavior w:val="content"/>
        </w:behaviors>
        <w:guid w:val="{CDC3843B-69C3-438F-9970-7683DA6F4A1A}"/>
      </w:docPartPr>
      <w:docPartBody>
        <w:p w:rsidR="00AE0751" w:rsidRDefault="00F659BA" w:rsidP="00F659BA">
          <w:pPr>
            <w:pStyle w:val="853BA577FCB443F9BB03C327367702EC"/>
          </w:pPr>
          <w:r w:rsidRPr="00296775">
            <w:rPr>
              <w:rStyle w:val="PlaceholderText"/>
            </w:rPr>
            <w:t>Click or tap here to enter text.</w:t>
          </w:r>
        </w:p>
      </w:docPartBody>
    </w:docPart>
    <w:docPart>
      <w:docPartPr>
        <w:name w:val="F4EF7C9767054DF8A3B62DA6395B0B7D"/>
        <w:category>
          <w:name w:val="General"/>
          <w:gallery w:val="placeholder"/>
        </w:category>
        <w:types>
          <w:type w:val="bbPlcHdr"/>
        </w:types>
        <w:behaviors>
          <w:behavior w:val="content"/>
        </w:behaviors>
        <w:guid w:val="{E47F432A-E9EB-4ABC-B5B6-F83272811E02}"/>
      </w:docPartPr>
      <w:docPartBody>
        <w:p w:rsidR="00A23F2E" w:rsidRDefault="0020333B" w:rsidP="0020333B">
          <w:pPr>
            <w:pStyle w:val="F4EF7C9767054DF8A3B62DA6395B0B7D"/>
          </w:pPr>
          <w:r w:rsidRPr="0029677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1992"/>
    <w:rsid w:val="0001055E"/>
    <w:rsid w:val="0001069B"/>
    <w:rsid w:val="00017AE1"/>
    <w:rsid w:val="00023FA0"/>
    <w:rsid w:val="000259D0"/>
    <w:rsid w:val="0003367D"/>
    <w:rsid w:val="00034254"/>
    <w:rsid w:val="00037FAD"/>
    <w:rsid w:val="00060A9F"/>
    <w:rsid w:val="00061C50"/>
    <w:rsid w:val="00067185"/>
    <w:rsid w:val="00076582"/>
    <w:rsid w:val="000C52A8"/>
    <w:rsid w:val="000D6F30"/>
    <w:rsid w:val="000D6F85"/>
    <w:rsid w:val="001116F6"/>
    <w:rsid w:val="001139E7"/>
    <w:rsid w:val="00120F7E"/>
    <w:rsid w:val="00122E88"/>
    <w:rsid w:val="0013061C"/>
    <w:rsid w:val="00144636"/>
    <w:rsid w:val="00160E50"/>
    <w:rsid w:val="00185FAB"/>
    <w:rsid w:val="00196B8E"/>
    <w:rsid w:val="001A5050"/>
    <w:rsid w:val="001B5226"/>
    <w:rsid w:val="001B78DC"/>
    <w:rsid w:val="001C51B0"/>
    <w:rsid w:val="001D4354"/>
    <w:rsid w:val="001E6273"/>
    <w:rsid w:val="0020333B"/>
    <w:rsid w:val="00221781"/>
    <w:rsid w:val="002238B9"/>
    <w:rsid w:val="00226FB7"/>
    <w:rsid w:val="00232493"/>
    <w:rsid w:val="00246705"/>
    <w:rsid w:val="002645FD"/>
    <w:rsid w:val="00281992"/>
    <w:rsid w:val="002B52BB"/>
    <w:rsid w:val="002C3FEA"/>
    <w:rsid w:val="002E1D15"/>
    <w:rsid w:val="002E436D"/>
    <w:rsid w:val="003061E5"/>
    <w:rsid w:val="0034681F"/>
    <w:rsid w:val="003552C9"/>
    <w:rsid w:val="00362833"/>
    <w:rsid w:val="00363A01"/>
    <w:rsid w:val="00371F3F"/>
    <w:rsid w:val="003800C3"/>
    <w:rsid w:val="0038261E"/>
    <w:rsid w:val="00383A1B"/>
    <w:rsid w:val="003A50CB"/>
    <w:rsid w:val="003A60C5"/>
    <w:rsid w:val="003D584D"/>
    <w:rsid w:val="00402EB5"/>
    <w:rsid w:val="004140A6"/>
    <w:rsid w:val="00414BD9"/>
    <w:rsid w:val="00417CEC"/>
    <w:rsid w:val="004234DF"/>
    <w:rsid w:val="0043464D"/>
    <w:rsid w:val="00437670"/>
    <w:rsid w:val="004469ED"/>
    <w:rsid w:val="004505AE"/>
    <w:rsid w:val="00451CE8"/>
    <w:rsid w:val="004533D3"/>
    <w:rsid w:val="004607DA"/>
    <w:rsid w:val="0047150F"/>
    <w:rsid w:val="004723B3"/>
    <w:rsid w:val="00483F98"/>
    <w:rsid w:val="004921BA"/>
    <w:rsid w:val="004964F7"/>
    <w:rsid w:val="00496E68"/>
    <w:rsid w:val="004C5A2E"/>
    <w:rsid w:val="004C782E"/>
    <w:rsid w:val="004F4FB7"/>
    <w:rsid w:val="004F6AC5"/>
    <w:rsid w:val="00510FEE"/>
    <w:rsid w:val="00517853"/>
    <w:rsid w:val="00521F11"/>
    <w:rsid w:val="005278AC"/>
    <w:rsid w:val="00536DD3"/>
    <w:rsid w:val="00541BA8"/>
    <w:rsid w:val="0055427D"/>
    <w:rsid w:val="00563B8B"/>
    <w:rsid w:val="005652E5"/>
    <w:rsid w:val="0057125C"/>
    <w:rsid w:val="005738E4"/>
    <w:rsid w:val="00573DD4"/>
    <w:rsid w:val="00577814"/>
    <w:rsid w:val="00584BE8"/>
    <w:rsid w:val="00585C82"/>
    <w:rsid w:val="005A39F7"/>
    <w:rsid w:val="005A5411"/>
    <w:rsid w:val="005B426E"/>
    <w:rsid w:val="005C4AB1"/>
    <w:rsid w:val="005C6310"/>
    <w:rsid w:val="00615629"/>
    <w:rsid w:val="00625560"/>
    <w:rsid w:val="0062748F"/>
    <w:rsid w:val="006344E2"/>
    <w:rsid w:val="006450BA"/>
    <w:rsid w:val="006458F2"/>
    <w:rsid w:val="0069667F"/>
    <w:rsid w:val="006A7310"/>
    <w:rsid w:val="006A7F4D"/>
    <w:rsid w:val="006D0DE5"/>
    <w:rsid w:val="006E11F7"/>
    <w:rsid w:val="006F1431"/>
    <w:rsid w:val="007108D9"/>
    <w:rsid w:val="00735EB2"/>
    <w:rsid w:val="007530CC"/>
    <w:rsid w:val="007536D5"/>
    <w:rsid w:val="00753A27"/>
    <w:rsid w:val="0076423D"/>
    <w:rsid w:val="007726FA"/>
    <w:rsid w:val="0078240D"/>
    <w:rsid w:val="007B354F"/>
    <w:rsid w:val="007B45DF"/>
    <w:rsid w:val="007B4CBD"/>
    <w:rsid w:val="007B7682"/>
    <w:rsid w:val="007D2784"/>
    <w:rsid w:val="007F7A1B"/>
    <w:rsid w:val="00804DED"/>
    <w:rsid w:val="008066F9"/>
    <w:rsid w:val="00814331"/>
    <w:rsid w:val="008248AD"/>
    <w:rsid w:val="008265D8"/>
    <w:rsid w:val="00834898"/>
    <w:rsid w:val="0084058D"/>
    <w:rsid w:val="0084281E"/>
    <w:rsid w:val="008470E0"/>
    <w:rsid w:val="008470E5"/>
    <w:rsid w:val="00847E4A"/>
    <w:rsid w:val="00882C9A"/>
    <w:rsid w:val="008A277E"/>
    <w:rsid w:val="008A34E0"/>
    <w:rsid w:val="008A51BE"/>
    <w:rsid w:val="008C1DE5"/>
    <w:rsid w:val="008D1D51"/>
    <w:rsid w:val="008E1B85"/>
    <w:rsid w:val="00924861"/>
    <w:rsid w:val="00927788"/>
    <w:rsid w:val="009634A0"/>
    <w:rsid w:val="00995D80"/>
    <w:rsid w:val="009A43BF"/>
    <w:rsid w:val="009B03D9"/>
    <w:rsid w:val="009B5896"/>
    <w:rsid w:val="009D7817"/>
    <w:rsid w:val="009E3C84"/>
    <w:rsid w:val="009E3D64"/>
    <w:rsid w:val="009F3A00"/>
    <w:rsid w:val="009F4EFC"/>
    <w:rsid w:val="009F5F10"/>
    <w:rsid w:val="00A00A38"/>
    <w:rsid w:val="00A00EFE"/>
    <w:rsid w:val="00A15FCE"/>
    <w:rsid w:val="00A23F2E"/>
    <w:rsid w:val="00A24026"/>
    <w:rsid w:val="00A30579"/>
    <w:rsid w:val="00A44F66"/>
    <w:rsid w:val="00A5766B"/>
    <w:rsid w:val="00A64EF4"/>
    <w:rsid w:val="00A7273A"/>
    <w:rsid w:val="00A72E3E"/>
    <w:rsid w:val="00A761D3"/>
    <w:rsid w:val="00A854D0"/>
    <w:rsid w:val="00A87D5A"/>
    <w:rsid w:val="00A941C1"/>
    <w:rsid w:val="00AA2EF0"/>
    <w:rsid w:val="00AA5EC8"/>
    <w:rsid w:val="00AB79A3"/>
    <w:rsid w:val="00AE0751"/>
    <w:rsid w:val="00B46056"/>
    <w:rsid w:val="00B56CB1"/>
    <w:rsid w:val="00B61938"/>
    <w:rsid w:val="00B677EA"/>
    <w:rsid w:val="00B71BC4"/>
    <w:rsid w:val="00B86941"/>
    <w:rsid w:val="00B94B65"/>
    <w:rsid w:val="00BA7B63"/>
    <w:rsid w:val="00BB5EEC"/>
    <w:rsid w:val="00BD2149"/>
    <w:rsid w:val="00BF6157"/>
    <w:rsid w:val="00C010E5"/>
    <w:rsid w:val="00C02723"/>
    <w:rsid w:val="00C31AE5"/>
    <w:rsid w:val="00C33356"/>
    <w:rsid w:val="00C4664E"/>
    <w:rsid w:val="00C545E1"/>
    <w:rsid w:val="00C711B7"/>
    <w:rsid w:val="00C83C0D"/>
    <w:rsid w:val="00C924DC"/>
    <w:rsid w:val="00CA3DAA"/>
    <w:rsid w:val="00CC0E37"/>
    <w:rsid w:val="00CD4527"/>
    <w:rsid w:val="00CE14B8"/>
    <w:rsid w:val="00D03204"/>
    <w:rsid w:val="00D03AC4"/>
    <w:rsid w:val="00D14559"/>
    <w:rsid w:val="00D324EC"/>
    <w:rsid w:val="00D32BE7"/>
    <w:rsid w:val="00D34AA5"/>
    <w:rsid w:val="00D37748"/>
    <w:rsid w:val="00D42674"/>
    <w:rsid w:val="00D53AF3"/>
    <w:rsid w:val="00D62629"/>
    <w:rsid w:val="00D67DF5"/>
    <w:rsid w:val="00D72676"/>
    <w:rsid w:val="00D77E51"/>
    <w:rsid w:val="00D860B6"/>
    <w:rsid w:val="00D93F68"/>
    <w:rsid w:val="00DA0559"/>
    <w:rsid w:val="00DA345C"/>
    <w:rsid w:val="00DA632F"/>
    <w:rsid w:val="00DB0050"/>
    <w:rsid w:val="00DB1071"/>
    <w:rsid w:val="00DD5547"/>
    <w:rsid w:val="00DD60A6"/>
    <w:rsid w:val="00DE5588"/>
    <w:rsid w:val="00DE699D"/>
    <w:rsid w:val="00DF7CD1"/>
    <w:rsid w:val="00E07E58"/>
    <w:rsid w:val="00E16D5E"/>
    <w:rsid w:val="00E21C34"/>
    <w:rsid w:val="00E25496"/>
    <w:rsid w:val="00E314A1"/>
    <w:rsid w:val="00E314E8"/>
    <w:rsid w:val="00E40380"/>
    <w:rsid w:val="00E574C7"/>
    <w:rsid w:val="00E679E6"/>
    <w:rsid w:val="00E87967"/>
    <w:rsid w:val="00E90A2A"/>
    <w:rsid w:val="00E910A3"/>
    <w:rsid w:val="00E93D03"/>
    <w:rsid w:val="00E973BB"/>
    <w:rsid w:val="00EA5C3A"/>
    <w:rsid w:val="00EB46D0"/>
    <w:rsid w:val="00EC2966"/>
    <w:rsid w:val="00EC6575"/>
    <w:rsid w:val="00ED79AA"/>
    <w:rsid w:val="00EE0DE4"/>
    <w:rsid w:val="00EE4337"/>
    <w:rsid w:val="00EF165D"/>
    <w:rsid w:val="00EF16AA"/>
    <w:rsid w:val="00F02466"/>
    <w:rsid w:val="00F22CBB"/>
    <w:rsid w:val="00F52195"/>
    <w:rsid w:val="00F526A7"/>
    <w:rsid w:val="00F532BC"/>
    <w:rsid w:val="00F57627"/>
    <w:rsid w:val="00F659BA"/>
    <w:rsid w:val="00F85C2B"/>
    <w:rsid w:val="00F95D40"/>
    <w:rsid w:val="00FA4AE0"/>
    <w:rsid w:val="00FB4A34"/>
    <w:rsid w:val="00FE6168"/>
    <w:rsid w:val="00FE79E3"/>
    <w:rsid w:val="00FF43E5"/>
    <w:rsid w:val="00FF50FC"/>
    <w:rsid w:val="00FF5F8F"/>
    <w:rsid w:val="00FF60BE"/>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0333B"/>
    <w:rPr>
      <w:color w:val="666666"/>
    </w:rPr>
  </w:style>
  <w:style w:type="paragraph" w:customStyle="1" w:styleId="830AED07B81C48FC91DE90E4D0451BFB">
    <w:name w:val="830AED07B81C48FC91DE90E4D0451BFB"/>
    <w:rsid w:val="00281992"/>
  </w:style>
  <w:style w:type="paragraph" w:customStyle="1" w:styleId="0A6ED4D79D45478CA7325CD0E4C754CC">
    <w:name w:val="0A6ED4D79D45478CA7325CD0E4C754CC"/>
    <w:rsid w:val="00281992"/>
  </w:style>
  <w:style w:type="paragraph" w:customStyle="1" w:styleId="157D16D5E4E74C64A326232F8CD3FE7B">
    <w:name w:val="157D16D5E4E74C64A326232F8CD3FE7B"/>
    <w:rsid w:val="00281992"/>
  </w:style>
  <w:style w:type="paragraph" w:customStyle="1" w:styleId="290C2E491F5F490A919412579F1F263F">
    <w:name w:val="290C2E491F5F490A919412579F1F263F"/>
    <w:rsid w:val="00281992"/>
  </w:style>
  <w:style w:type="paragraph" w:customStyle="1" w:styleId="9AEF5DE926B942FC95E97DDD50AAF00C">
    <w:name w:val="9AEF5DE926B942FC95E97DDD50AAF00C"/>
    <w:rsid w:val="00281992"/>
  </w:style>
  <w:style w:type="paragraph" w:customStyle="1" w:styleId="54CBFBBD50B34A41891BE777EF052F81">
    <w:name w:val="54CBFBBD50B34A41891BE777EF052F81"/>
    <w:rsid w:val="00FA4AE0"/>
  </w:style>
  <w:style w:type="paragraph" w:customStyle="1" w:styleId="39DBF6A5DB884D36904EC9517D52F288">
    <w:name w:val="39DBF6A5DB884D36904EC9517D52F288"/>
    <w:rsid w:val="00FA4AE0"/>
  </w:style>
  <w:style w:type="paragraph" w:customStyle="1" w:styleId="A69258CD6938480A947A18A163167FDD">
    <w:name w:val="A69258CD6938480A947A18A163167FDD"/>
    <w:rsid w:val="005C6310"/>
  </w:style>
  <w:style w:type="paragraph" w:customStyle="1" w:styleId="764464F695024C89BC068F0A6D57F139">
    <w:name w:val="764464F695024C89BC068F0A6D57F139"/>
    <w:rsid w:val="005C6310"/>
  </w:style>
  <w:style w:type="paragraph" w:customStyle="1" w:styleId="D382D2B33F9A4EC582A327A7ABD3D2FB">
    <w:name w:val="D382D2B33F9A4EC582A327A7ABD3D2FB"/>
    <w:rsid w:val="005278AC"/>
  </w:style>
  <w:style w:type="paragraph" w:customStyle="1" w:styleId="DB295CACD32C42969C520384B85D0198">
    <w:name w:val="DB295CACD32C42969C520384B85D0198"/>
    <w:rsid w:val="00E574C7"/>
  </w:style>
  <w:style w:type="paragraph" w:customStyle="1" w:styleId="FE5F29AFDAB4422BBB709FBD4239A7FF">
    <w:name w:val="FE5F29AFDAB4422BBB709FBD4239A7FF"/>
    <w:rsid w:val="00882C9A"/>
  </w:style>
  <w:style w:type="paragraph" w:customStyle="1" w:styleId="853BA577FCB443F9BB03C327367702EC">
    <w:name w:val="853BA577FCB443F9BB03C327367702EC"/>
    <w:rsid w:val="00F659BA"/>
  </w:style>
  <w:style w:type="paragraph" w:customStyle="1" w:styleId="F4EF7C9767054DF8A3B62DA6395B0B7D">
    <w:name w:val="F4EF7C9767054DF8A3B62DA6395B0B7D"/>
    <w:rsid w:val="0020333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1DC11B3-18E1-44BD-B2B3-44BF102C2549}">
  <we:reference id="wa104382081" version="1.55.1.0" store="en-US" storeType="OMEX"/>
  <we:alternateReferences>
    <we:reference id="wa104382081" version="1.55.1.0" store="en-US" storeType="OMEX"/>
  </we:alternateReferences>
  <we:properties>
    <we:property name="MENDELEY_BIBLIOGRAPHY_IS_DIRTY" value="false"/>
    <we:property name="MENDELEY_BIBLIOGRAPHY_LAST_MODIFIED" value="1762935778961"/>
    <we:property name="MENDELEY_CITATIONS" value="[{&quot;citationID&quot;:&quot;MENDELEY_CITATION_a913b165-ff17-4e58-bb0b-ca04e0e0aa6f&quot;,&quot;properties&quot;:{&quot;noteIndex&quot;:0},&quot;isEdited&quot;:false,&quot;manualOverride&quot;:{&quot;isManuallyOverridden&quot;:false,&quot;citeprocText&quot;:&quot;(Ministério dos Transportes 2025)&quot;,&quot;manualOverrideText&quot;:&quot;&quot;},&quot;citationTag&quot;:&quot;MENDELEY_CITATION_v3_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&quot;,&quot;citationItems&quot;:[{&quot;id&quot;:&quot;4b6e2ab4-0b49-3a68-af99-8f912403dc36&quot;,&quot;itemData&quot;:{&quot;type&quot;:&quot;webpage&quot;,&quot;id&quot;:&quot;4b6e2ab4-0b49-3a68-af99-8f912403dc36&quot;,&quot;title&quot;:&quot;Ministério dos Transportes&quot;,&quot;author&quot;:[{&quot;family&quot;:&quot;Ministério dos Transportes&quot;,&quot;given&quot;:&quot;&quot;,&quot;parse-names&quot;:false,&quot;dropping-particle&quot;:&quot;&quot;,&quot;non-dropping-particle&quot;:&quot;&quot;}],&quot;accessed&quot;:{&quot;date-parts&quot;:[[2025,3,26]]},&quot;URL&quot;:&quot;https://mintrans.gov.ao/&quot;,&quot;issued&quot;:{&quot;date-parts&quot;:[[2025,3,26]]},&quot;container-title-short&quot;:&quot;&quot;},&quot;isTemporary&quot;:false}]},{&quot;citationID&quot;:&quot;MENDELEY_CITATION_a7320aba-8b0c-4dc7-8fc9-7d41aa1ae126&quot;,&quot;properties&quot;:{&quot;noteIndex&quot;:0},&quot;isEdited&quot;:false,&quot;manualOverride&quot;:{&quot;isManuallyOverridden&quot;:false,&quot;citeprocText&quot;:&quot;(Ministerio de Transporte 2025)&quot;,&quot;manualOverrideText&quot;:&quot;&quot;},&quot;citationTag&quot;:&quot;MENDELEY_CITATION_v3_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&quot;,&quot;citationItems&quot;:[{&quot;id&quot;:&quot;69e81802-9b94-34b3-8c89-1d8379557ea1&quot;,&quot;itemData&quot;:{&quot;type&quot;:&quot;webpage&quot;,&quot;id&quot;:&quot;69e81802-9b94-34b3-8c89-1d8379557ea1&quot;,&quot;title&quot;:&quot;Ministerio de Transporte&quot;,&quot;author&quot;:[{&quot;family&quot;:&quot;Ministerio de Transporte&quot;,&quot;given&quot;:&quot;&quot;,&quot;parse-names&quot;:false,&quot;dropping-particle&quot;:&quot;&quot;,&quot;non-dropping-particle&quot;:&quot;&quot;}],&quot;URL&quot;:&quot;https://www.argentina.gob.ar/transporte&quot;,&quot;issued&quot;:{&quot;date-parts&quot;:[[2025,3]]},&quot;container-title-short&quot;:&quot;&quot;},&quot;isTemporary&quot;:false}]},{&quot;citationID&quot;:&quot;MENDELEY_CITATION_f9087bf0-85d6-4954-a09f-e94a78e636e0&quot;,&quot;properties&quot;:{&quot;noteIndex&quot;:0},&quot;isEdited&quot;:false,&quot;manualOverride&quot;:{&quot;isManuallyOverridden&quot;:false,&quot;citeprocText&quot;:&quot;(ANTT 2025)&quot;,&quot;manualOverrideText&quot;:&quot;&quot;},&quot;citationTag&quot;:&quot;MENDELEY_CITATION_v3_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&quot;,&quot;citationItems&quot;:[{&quot;id&quot;:&quot;8da4650a-1254-3f08-897f-e3d2f6bdd709&quot;,&quot;itemData&quot;:{&quot;type&quot;:&quot;webpage&quot;,&quot;id&quot;:&quot;8da4650a-1254-3f08-897f-e3d2f6bdd709&quot;,&quot;title&quot;:&quot;ANTT&quot;,&quot;author&quot;:[{&quot;family&quot;:&quot;ANTT&quot;,&quot;given&quot;:&quot;&quot;,&quot;parse-names&quot;:false,&quot;dropping-particle&quot;:&quot;&quot;,&quot;non-dropping-particle&quot;:&quot;&quot;}],&quot;URL&quot;:&quot;https://www.gov.br/antt/pt-br&quot;,&quot;issued&quot;:{&quot;date-parts&quot;:[[2025,3]]},&quot;container-title-short&quot;:&quot;&quot;},&quot;isTemporary&quot;:false}]},{&quot;citationID&quot;:&quot;MENDELEY_CITATION_745380aa-1479-4ff1-8e0b-4443fef8c661&quot;,&quot;properties&quot;:{&quot;noteIndex&quot;:0},&quot;isEdited&quot;:false,&quot;manualOverride&quot;:{&quot;isManuallyOverridden&quot;:false,&quot;citeprocText&quot;:&quot;(ANI 2025)&quot;,&quot;manualOverrideText&quot;:&quot;&quot;},&quot;citationTag&quot;:&quot;MENDELEY_CITATION_v3_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&quot;,&quot;citationItems&quot;:[{&quot;id&quot;:&quot;69e4158a-b868-3265-8a8c-276d901156cd&quot;,&quot;itemData&quot;:{&quot;type&quot;:&quot;article&quot;,&quot;id&quot;:&quot;69e4158a-b868-3265-8a8c-276d901156cd&quot;,&quot;title&quot;:&quot;ANI&quot;,&quot;author&quot;:[{&quot;family&quot;:&quot;ANI&quot;,&quot;given&quot;:&quot;&quot;,&quot;parse-names&quot;:false,&quot;dropping-particle&quot;:&quot;&quot;,&quot;non-dropping-particle&quot;:&quot;&quot;}],&quot;URL&quot;:&quot;https://aniscopio.ani.gov.co/&quot;,&quot;issued&quot;:{&quot;date-parts&quot;:[[2025,3]]},&quot;container-title-short&quot;:&quot;&quot;},&quot;isTemporary&quot;:false}]},{&quot;citationID&quot;:&quot;MENDELEY_CITATION_fdb91649-127f-4749-ac5d-5e6ff3c630f1&quot;,&quot;properties&quot;:{&quot;noteIndex&quot;:0},&quot;isEdited&quot;:false,&quot;manualOverride&quot;:{&quot;isManuallyOverridden&quot;:true,&quot;citeprocText&quot;:&quot;(DNC 2025)&quot;,&quot;manualOverrideText&quot;:&quot;(DGC, 2025)&quot;},&quot;citationTag&quot;:&quot;MENDELEY_CITATION_v3_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&quot;,&quot;citationItems&quot;:[{&quot;id&quot;:&quot;fc18aea7-3842-3429-87e6-dee1b1736606&quot;,&quot;itemData&quot;:{&quot;type&quot;:&quot;webpage&quot;,&quot;id&quot;:&quot;fc18aea7-3842-3429-87e6-dee1b1736606&quot;,&quot;title&quot;:&quot;DNC&quot;,&quot;author&quot;:[{&quot;family&quot;:&quot;DNC&quot;,&quot;given&quot;:&quot;&quot;,&quot;parse-names&quot;:false,&quot;dropping-particle&quot;:&quot;&quot;,&quot;non-dropping-particle&quot;:&quot;&quot;}],&quot;accessed&quot;:{&quot;date-parts&quot;:[[2025,10,13]]},&quot;URL&quot;:&quot;http://www.concesiones.cl/&quot;,&quot;issued&quot;:{&quot;date-parts&quot;:[[2025,10]]},&quot;container-title-short&quot;:&quot;&quot;},&quot;isTemporary&quot;:false}]},{&quot;citationID&quot;:&quot;MENDELEY_CITATION_fc19835e-62c0-4629-b314-fbe2c9ce7dc6&quot;,&quot;properties&quot;:{&quot;noteIndex&quot;:0},&quot;isEdited&quot;:false,&quot;manualOverride&quot;:{&quot;isManuallyOverridden&quot;:false,&quot;citeprocText&quot;:&quot;(DGAPP 2025)&quot;,&quot;manualOverrideText&quot;:&quot;&quot;},&quot;citationTag&quot;:&quot;MENDELEY_CITATION_v3_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&quot;,&quot;citationItems&quot;:[{&quot;id&quot;:&quot;1ff984c5-8515-3372-8189-13316aae255a&quot;,&quot;itemData&quot;:{&quot;type&quot;:&quot;webpage&quot;,&quot;id&quot;:&quot;1ff984c5-8515-3372-8189-13316aae255a&quot;,&quot;title&quot;:&quot;DGAPP&quot;,&quot;author&quot;:[{&quot;family&quot;:&quot;DGAPP&quot;,&quot;given&quot;:&quot;&quot;,&quot;parse-names&quot;:false,&quot;dropping-particle&quot;:&quot;&quot;,&quot;non-dropping-particle&quot;:&quot;&quot;}],&quot;URL&quot;:&quot;https://dgapp.gob.do/&quot;,&quot;issued&quot;:{&quot;date-parts&quot;:[[2025,3]]},&quot;container-title-short&quot;:&quot;&quot;},&quot;isTemporary&quot;:false}]},{&quot;citationID&quot;:&quot;MENDELEY_CITATION_f905f2fc-e1b4-49b8-b578-04edb499dd7c&quot;,&quot;properties&quot;:{&quot;noteIndex&quot;:0},&quot;isEdited&quot;:false,&quot;manualOverride&quot;:{&quot;isManuallyOverridden&quot;:false,&quot;citeprocText&quot;:&quot;(ANT 2025)&quot;,&quot;manualOverrideText&quot;:&quot;&quot;},&quot;citationTag&quot;:&quot;MENDELEY_CITATION_v3_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&quot;,&quot;citationItems&quot;:[{&quot;id&quot;:&quot;0cfa2520-cc11-32db-9ae0-0e7711b1e068&quot;,&quot;itemData&quot;:{&quot;type&quot;:&quot;webpage&quot;,&quot;id&quot;:&quot;0cfa2520-cc11-32db-9ae0-0e7711b1e068&quot;,&quot;title&quot;:&quot;ANT&quot;,&quot;author&quot;:[{&quot;family&quot;:&quot;ANT&quot;,&quot;given&quot;:&quot;&quot;,&quot;parse-names&quot;:false,&quot;dropping-particle&quot;:&quot;&quot;,&quot;non-dropping-particle&quot;:&quot;&quot;}],&quot;URL&quot;:&quot;https://www.appecuador.gob.ec/&quot;,&quot;issued&quot;:{&quot;date-parts&quot;:[[2025,3]]},&quot;container-title-short&quot;:&quot;&quot;},&quot;isTemporary&quot;:false}]},{&quot;citationID&quot;:&quot;MENDELEY_CITATION_cb1294d0-ef0e-49c3-bbcf-6a720b0bafab&quot;,&quot;properties&quot;:{&quot;noteIndex&quot;:0},&quot;isEdited&quot;:false,&quot;manualOverride&quot;:{&quot;isManuallyOverridden&quot;:false,&quot;citeprocText&quot;:&quot;(MCIV 2025)&quot;,&quot;manualOverrideText&quot;:&quot;&quot;},&quot;citationTag&quot;:&quot;MENDELEY_CITATION_v3_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&quot;,&quot;citationItems&quot;:[{&quot;id&quot;:&quot;792f03a1-bffd-35eb-ada7-c51c77622267&quot;,&quot;itemData&quot;:{&quot;type&quot;:&quot;webpage&quot;,&quot;id&quot;:&quot;792f03a1-bffd-35eb-ada7-c51c77622267&quot;,&quot;title&quot;:&quot;MCIV&quot;,&quot;author&quot;:[{&quot;family&quot;:&quot;MCIV&quot;,&quot;given&quot;:&quot;&quot;,&quot;parse-names&quot;:false,&quot;dropping-particle&quot;:&quot;&quot;,&quot;non-dropping-particle&quot;:&quot;&quot;}],&quot;URL&quot;:&quot;https://www.civ.gob.gt/web/guest/inicio&quot;,&quot;issued&quot;:{&quot;date-parts&quot;:[[2025,3]]},&quot;container-title-short&quot;:&quot;&quot;},&quot;isTemporary&quot;:false}]},{&quot;citationID&quot;:&quot;MENDELEY_CITATION_a7568817-5a7b-4e6a-907e-1481ceda0558&quot;,&quot;properties&quot;:{&quot;noteIndex&quot;:0},&quot;isEdited&quot;:false,&quot;manualOverride&quot;:{&quot;isManuallyOverridden&quot;:false,&quot;citeprocText&quot;:&quot;(ANII 2025)&quot;,&quot;manualOverrideText&quot;:&quot;&quot;},&quot;citationTag&quot;:&quot;MENDELEY_CITATION_v3_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&quot;,&quot;citationItems&quot;:[{&quot;id&quot;:&quot;fc9d4dbd-9c82-3911-8be9-7509c96bfe35&quot;,&quot;itemData&quot;:{&quot;type&quot;:&quot;webpage&quot;,&quot;id&quot;:&quot;fc9d4dbd-9c82-3911-8be9-7509c96bfe35&quot;,&quot;title&quot;:&quot;ANII&quot;,&quot;author&quot;:[{&quot;family&quot;:&quot;ANII&quot;,&quot;given&quot;:&quot;&quot;,&quot;parse-names&quot;:false,&quot;dropping-particle&quot;:&quot;&quot;,&quot;non-dropping-particle&quot;:&quot;&quot;}],&quot;URL&quot;:&quot;https://www.proyectosmexico.gob.mx/&quot;,&quot;issued&quot;:{&quot;date-parts&quot;:[[2025,3]]},&quot;container-title-short&quot;:&quot;&quot;},&quot;isTemporary&quot;:false}]},{&quot;citationID&quot;:&quot;MENDELEY_CITATION_7a6510d5-7de4-478c-82f1-91242ad2b505&quot;,&quot;properties&quot;:{&quot;noteIndex&quot;:0},&quot;isEdited&quot;:false,&quot;manualOverride&quot;:{&quot;isManuallyOverridden&quot;:false,&quot;citeprocText&quot;:&quot;(MOPHR 2025)&quot;,&quot;manualOverrideText&quot;:&quot;&quot;},&quot;citationTag&quot;:&quot;MENDELEY_CITATION_v3_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&quot;,&quot;citationItems&quot;:[{&quot;id&quot;:&quot;1845604c-4a8f-342b-b809-d3a6ead146d5&quot;,&quot;itemData&quot;:{&quot;type&quot;:&quot;webpage&quot;,&quot;id&quot;:&quot;1845604c-4a8f-342b-b809-d3a6ead146d5&quot;,&quot;title&quot;:&quot;MOPHR&quot;,&quot;author&quot;:[{&quot;family&quot;:&quot;MOPHR&quot;,&quot;given&quot;:&quot;&quot;,&quot;parse-names&quot;:false,&quot;dropping-particle&quot;:&quot;&quot;,&quot;non-dropping-particle&quot;:&quot;&quot;}],&quot;URL&quot;:&quot;https://www.mophrh.gov.mz&quot;,&quot;issued&quot;:{&quot;date-parts&quot;:[[2025,3]]},&quot;container-title-short&quot;:&quot;&quot;},&quot;isTemporary&quot;:false}]},{&quot;citationID&quot;:&quot;MENDELEY_CITATION_80afe3de-cbba-429f-a070-07689248073d&quot;,&quot;properties&quot;:{&quot;noteIndex&quot;:0},&quot;isEdited&quot;:false,&quot;manualOverride&quot;:{&quot;isManuallyOverridden&quot;:false,&quot;citeprocText&quot;:&quot;(MOP 2025)&quot;,&quot;manualOverrideText&quot;:&quot;&quot;},&quot;citationTag&quot;:&quot;MENDELEY_CITATION_v3_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&quot;,&quot;citationItems&quot;:[{&quot;id&quot;:&quot;597e1ed0-f237-3bbe-a09c-0efb14022cdc&quot;,&quot;itemData&quot;:{&quot;type&quot;:&quot;webpage&quot;,&quot;id&quot;:&quot;597e1ed0-f237-3bbe-a09c-0efb14022cdc&quot;,&quot;title&quot;:&quot;MOP&quot;,&quot;author&quot;:[{&quot;family&quot;:&quot;MOP&quot;,&quot;given&quot;:&quot;&quot;,&quot;parse-names&quot;:false,&quot;dropping-particle&quot;:&quot;&quot;,&quot;non-dropping-particle&quot;:&quot;&quot;}],&quot;URL&quot;:&quot;https://snapp.gob.pa/&quot;,&quot;issued&quot;:{&quot;date-parts&quot;:[[2025,3]]},&quot;container-title-short&quot;:&quot;&quot;},&quot;isTemporary&quot;:false}]},{&quot;citationID&quot;:&quot;MENDELEY_CITATION_8cde087b-570f-46f6-adb9-ea8762580f15&quot;,&quot;properties&quot;:{&quot;noteIndex&quot;:0},&quot;isEdited&quot;:false,&quot;manualOverride&quot;:{&quot;isManuallyOverridden&quot;:false,&quot;citeprocText&quot;:&quot;(Ositran 2025)&quot;,&quot;manualOverrideText&quot;:&quot;&quot;},&quot;citationTag&quot;:&quot;MENDELEY_CITATION_v3_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&quot;,&quot;citationItems&quot;:[{&quot;id&quot;:&quot;9cbe270f-52c9-34f6-8fb0-4b6f30ee2e06&quot;,&quot;itemData&quot;:{&quot;type&quot;:&quot;webpage&quot;,&quot;id&quot;:&quot;9cbe270f-52c9-34f6-8fb0-4b6f30ee2e06&quot;,&quot;title&quot;:&quot;Ositran&quot;,&quot;author&quot;:[{&quot;family&quot;:&quot;Ositran&quot;,&quot;given&quot;:&quot;&quot;,&quot;parse-names&quot;:false,&quot;dropping-particle&quot;:&quot;&quot;,&quot;non-dropping-particle&quot;:&quot;&quot;}],&quot;URL&quot;:&quot;https://www.ositran.gob.pe/&quot;,&quot;issued&quot;:{&quot;date-parts&quot;:[[2025,3]]},&quot;container-title-short&quot;:&quot;&quot;},&quot;isTemporary&quot;:false}]},{&quot;citationID&quot;:&quot;MENDELEY_CITATION_f389f9c3-f9e7-4c17-9737-4ac264672835&quot;,&quot;properties&quot;:{&quot;noteIndex&quot;:0},&quot;isEdited&quot;:false,&quot;manualOverride&quot;:{&quot;isManuallyOverridden&quot;:false,&quot;citeprocText&quot;:&quot;(IMT 2025)&quot;,&quot;manualOverrideText&quot;:&quot;&quot;},&quot;citationTag&quot;:&quot;MENDELEY_CITATION_v3_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&quot;,&quot;citationItems&quot;:[{&quot;id&quot;:&quot;16f4bab8-5c8c-3d22-bd6c-76c81b98d722&quot;,&quot;itemData&quot;:{&quot;type&quot;:&quot;webpage&quot;,&quot;id&quot;:&quot;16f4bab8-5c8c-3d22-bd6c-76c81b98d722&quot;,&quot;title&quot;:&quot;IMT&quot;,&quot;author&quot;:[{&quot;family&quot;:&quot;IMT&quot;,&quot;given&quot;:&quot;&quot;,&quot;parse-names&quot;:false,&quot;dropping-particle&quot;:&quot;&quot;,&quot;non-dropping-particle&quot;:&quot;&quot;}],&quot;URL&quot;:&quot;https://www.utap.gov.pt/&quot;,&quot;issued&quot;:{&quot;date-parts&quot;:[[2025,3]]},&quot;container-title-short&quot;:&quot;&quot;},&quot;isTemporary&quot;:false}]},{&quot;citationID&quot;:&quot;MENDELEY_CITATION_43898fd0-6707-4681-9c3f-1be61d1b87e4&quot;,&quot;properties&quot;:{&quot;noteIndex&quot;:0},&quot;isEdited&quot;:false,&quot;manualOverride&quot;:{&quot;isManuallyOverridden&quot;:false,&quot;citeprocText&quot;:&quot;(MPTT 2025)&quot;,&quot;manualOverrideText&quot;:&quot;&quot;},&quot;citationTag&quot;:&quot;MENDELEY_CITATION_v3_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&quot;,&quot;citationItems&quot;:[{&quot;id&quot;:&quot;e854bf3f-e102-3309-b4dd-3f5cc01856c4&quot;,&quot;itemData&quot;:{&quot;type&quot;:&quot;webpage&quot;,&quot;id&quot;:&quot;e854bf3f-e102-3309-b4dd-3f5cc01856c4&quot;,&quot;title&quot;:&quot;MPPT&quot;,&quot;author&quot;:[{&quot;family&quot;:&quot;MPTT&quot;,&quot;given&quot;:&quot;&quot;,&quot;parse-names&quot;:false,&quot;dropping-particle&quot;:&quot;&quot;,&quot;non-dropping-particle&quot;:&quot;&quot;}],&quot;URL&quot;:&quot;https://www.mppt.gob.ve/&quot;,&quot;issued&quot;:{&quot;date-parts&quot;:[[2025,3]]},&quot;container-title-short&quot;:&quot;&quot;},&quot;isTemporary&quot;:false}]},{&quot;citationID&quot;:&quot;MENDELEY_CITATION_649f4eea-d344-4cbd-adb4-e33a0858c2a1&quot;,&quot;properties&quot;:{&quot;noteIndex&quot;:0},&quot;isEdited&quot;:false,&quot;manualOverride&quot;:{&quot;isManuallyOverridden&quot;:false,&quot;citeprocText&quot;:&quot;(Durand 2022)&quot;,&quot;manualOverrideText&quot;:&quot;&quot;},&quot;citationTag&quot;:&quot;MENDELEY_CITATION_v3_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&quot;,&quot;citationItems&quot;:[{&quot;id&quot;:&quot;9d2bedc8-72e1-3cf7-8802-095380fd1f2a&quot;,&quot;itemData&quot;:{&quot;type&quot;:&quot;book&quot;,&quot;id&quot;:&quot;9d2bedc8-72e1-3cf7-8802-095380fd1f2a&quot;,&quot;title&quot;:&quot;Odebrecht: la empresa que capturaba gobiernos&quot;,&quot;author&quot;:[{&quot;family&quot;:&quot;Durand&quot;,&quot;given&quot;:&quot;Francisco&quot;,&quot;parse-names&quot;:false,&quot;dropping-particle&quot;:&quot;&quot;,&quot;non-dropping-particle&quot;:&quot;&quot;}],&quot;container-title&quot;:&quot;Odebrecht: la empresa que capturaba gobiernos&quot;,&quot;DOI&quot;:&quot;10.18800/9786123174217&quot;,&quot;issued&quot;:{&quot;date-parts&quot;:[[2022]]},&quot;publisher-place&quot;:&quot;Lima&quot;,&quot;abstract&quot;:&quot;Calidad o falta de calidad de los proyectos. Una breve evolución histórica del grupo Odebrecht, nuestro caso principal, es la materia del capítulo 3, que incide en cómo fue construyéndose en paralelo un modelo de negocios y un modelo de influencias con una parte legal y otra ilegal. Luego de examinar el modus operandi de Odebrecht, y por extensión de sus socios peruanos, el capítulo 4 estudia su constitución como grupo de poder en Brasil, y su posterior internacionalización y entrada al Perú, en alianza con empresas locales. El capítulo 5 explica la selección de los casos de obras públicas analizados, donde intervienen los consorcios constructores. Los tres siguientes capítulos (del 6 al 8) estudian los arreglos, las redes y los mecanismos de influencia utilizados en tres gran- des proyectos de obras públicas. El capítulo 9 estima las múltiples consecuencias de estos arreglos, y de la trama colusiva y corrupta que se detecta en algunos casos, en las instituciones, la reputación, la economía y el régimen democrático, finalizando con una consideración sobre las oportunidades de cambio legal e institucional que se abren y las posibilidades de hacer justicia ejemplar.&quot;,&quot;publisher&quot;:&quot;Fondo Editorial de la PUCP&quot;,&quot;container-title-short&quot;:&quot;&quot;},&quot;isTemporary&quot;:false}]},{&quot;citationID&quot;:&quot;MENDELEY_CITATION_700079a4-2c40-431d-911b-205913ae117e&quot;,&quot;properties&quot;:{&quot;noteIndex&quot;:0},&quot;isEdited&quot;:false,&quot;manualOverride&quot;:{&quot;isManuallyOverridden&quot;:true,&quot;citeprocText&quot;:&quot;(Alencastro 2019)&quot;,&quot;manualOverrideText&quot;:&quot;Alencastro (2019)&quot;},&quot;citationTag&quot;:&quot;MENDELEY_CITATION_v3_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&quot;,&quot;citationItems&quot;:[{&quot;id&quot;:&quot;784a4fb8-9aeb-3da0-bae7-4957daa110e7&quot;,&quot;itemData&quot;:{&quot;type&quot;:&quot;chapter&quot;,&quot;id&quot;:&quot;784a4fb8-9aeb-3da0-bae7-4957daa110e7&quot;,&quot;title&quot;:&quot;Brazilian Corruption Overseas: The Case of Odebrecht in Angola&quot;,&quot;author&quot;:[{&quot;family&quot;:&quot;Alencastro&quot;,&quot;given&quot;:&quot;Mathias&quot;,&quot;parse-names&quot;:false,&quot;dropping-particle&quot;:&quot;&quot;,&quot;non-dropping-particle&quot;:&quot;&quot;}],&quot;container-title&quot;:&quot;Corruption in Latin America&quot;,&quot;DOI&quot;:&quot;10.1007/978-3-319-94057-1_5&quot;,&quot;URL&quot;:&quot;https://link.springer.com/10.1007/978-3-319-94057-1_5&quot;,&quot;issued&quot;:{&quot;date-parts&quot;:[[2019]]},&quot;publisher-place&quot;:&quot;Cham&quot;,&quot;page&quot;:&quot;109-123&quot;,&quot;abstract&quot;:&quot;… This chapter analyzes the mechanisms of corruption that allowed Odebrecht to develop … The chapter argues that Odebrecht replicated in Angola the methodology of corruption that …&quot;,&quot;publisher&quot;:&quot;Springer International Publishing&quot;,&quot;container-title-short&quot;:&quot;&quot;},&quot;isTemporary&quot;:false}]},{&quot;citationID&quot;:&quot;MENDELEY_CITATION_70bd0456-7806-4d92-9eb6-51574c5bfd22&quot;,&quot;properties&quot;:{&quot;noteIndex&quot;:0},&quot;isEdited&quot;:false,&quot;manualOverride&quot;:{&quot;isManuallyOverridden&quot;:true,&quot;citeprocText&quot;:&quot;(Salcedo-Albarán &lt;i&gt;et al.&lt;/i&gt; 2018)&quot;,&quot;manualOverrideText&quot;:&quot;Salcedo-Albarán et al. (2018)&quot;},&quot;citationTag&quot;:&quot;MENDELEY_CITATION_v3_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&quot;,&quot;citationItems&quot;:[{&quot;id&quot;:&quot;e231bce6-4c44-34e5-a1cd-22d626ae585d&quot;,&quot;itemData&quot;:{&quot;type&quot;:&quot;report&quot;,&quot;id&quot;:&quot;e231bce6-4c44-34e5-a1cd-22d626ae585d&quot;,&quot;title&quot;:&quot;The ‘Lava Jato’Network: Corruption and Money Laundering in Brazil&quot;,&quot;author&quot;:[{&quot;family&quot;:&quot;Salcedo-Albarán&quot;,&quot;given&quot;:&quot;&quot;,&quot;parse-names&quot;:false,&quot;dropping-particle&quot;:&quot;&quot;,&quot;non-dropping-particle&quot;:&quot;&quot;},{&quot;family&quot;:&quot;Salamanca&quot;,&quot;given&quot;:&quot;L&quot;,&quot;parse-names&quot;:false,&quot;dropping-particle&quot;:&quot;&quot;,&quot;non-dropping-particle&quot;:&quot;&quot;},{&quot;family&quot;:&quot;Santos&quot;,&quot;given&quot;:&quot;D&quot;,&quot;parse-names&quot;:false,&quot;dropping-particle&quot;:&quot;&quot;,&quot;non-dropping-particle&quot;:&quot;&quot;},{&quot;family&quot;:&quot;Macías&quot;,&quot;given&quot;:&quot;G&quot;,&quot;parse-names&quot;:false,&quot;dropping-particle&quot;:&quot;&quot;,&quot;non-dropping-particle&quot;:&quot;&quot;},{&quot;family&quot;:&quot;Guerra&quot;,&quot;given&quot;:&quot;N&quot;,&quot;parse-names&quot;:false,&quot;dropping-particle&quot;:&quot;&quot;,&quot;non-dropping-particle&quot;:&quot;&quot;},{&quot;family&quot;:&quot;Rojas&quot;,&quot;given&quot;:&quot;L&quot;,&quot;parse-names&quot;:false,&quot;dropping-particle&quot;:&quot;&quot;,&quot;non-dropping-particle&quot;:&quot;&quot;},{&quot;family&quot;:&quot;Navarro&quot;,&quot;given&quot;:&quot;E&quot;,&quot;parse-names&quot;:false,&quot;dropping-particle&quot;:&quot;&quot;,&quot;non-dropping-particle&quot;:&quot;&quot;}],&quot;DOI&quot;:&quot;10.13140/RG.2.2.18911.15523&quot;,&quot;issued&quot;:{&quot;date-parts&quot;:[[2018]]},&quot;container-title-short&quot;:&quot;&quot;},&quot;isTemporary&quot;:false}]},{&quot;citationID&quot;:&quot;MENDELEY_CITATION_82d4d03d-c1b1-4a84-9c64-a0aba64ab2eb&quot;,&quot;properties&quot;:{&quot;noteIndex&quot;:0},&quot;isEdited&quot;:false,&quot;manualOverride&quot;:{&quot;isManuallyOverridden&quot;:false,&quot;citeprocText&quot;:&quot;(Transparency International 2022)&quot;,&quot;manualOverrideText&quot;:&quot;&quot;},&quot;citationTag&quot;:&quot;MENDELEY_CITATION_v3_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&quot;,&quot;citationItems&quot;:[{&quot;id&quot;:&quot;e04c81a5-8884-3550-a544-40edec672da1&quot;,&quot;itemData&quot;:{&quot;type&quot;:&quot;webpage&quot;,&quot;id&quot;:&quot;e04c81a5-8884-3550-a544-40edec672da1&quot;,&quot;title&quot;:&quot;Corruption Perceptions Index&quot;,&quot;author&quot;:[{&quot;family&quot;:&quot;Transparency International&quot;,&quot;given&quot;:&quot;&quot;,&quot;parse-names&quot;:false,&quot;dropping-particle&quot;:&quot;&quot;,&quot;non-dropping-particle&quot;:&quot;&quot;}],&quot;issued&quot;:{&quot;date-parts&quot;:[[2022,1,26]]},&quot;container-title-short&quot;:&quot;&quot;},&quot;isTemporary&quot;:false}]},{&quot;citationID&quot;:&quot;MENDELEY_CITATION_fa54541a-b686-4a87-be88-5960a83be4be&quot;,&quot;properties&quot;:{&quot;noteIndex&quot;:0},&quot;isEdited&quot;:false,&quot;manualOverride&quot;:{&quot;isManuallyOverridden&quot;:false,&quot;citeprocText&quot;:&quot;(Salazar &lt;i&gt;et al.&lt;/i&gt; 2021)&quot;,&quot;manualOverrideText&quot;:&quot;&quot;},&quot;citationTag&quot;:&quot;MENDELEY_CITATION_v3_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&quot;,&quot;citationItems&quot;:[{&quot;id&quot;:&quot;24a7286c-b324-3163-a800-6d2537d62653&quot;,&quot;itemData&quot;:{&quot;type&quot;:&quot;article-journal&quot;,&quot;id&quot;:&quot;24a7286c-b324-3163-a800-6d2537d62653&quot;,&quot;title&quot;:&quot;Inferential Analysis of Road Infrastructure PPP Sponsor Networks&quot;,&quot;author&quot;:[{&quot;family&quot;:&quot;Salazar&quot;,&quot;given&quot;:&quot;John&quot;,&quot;parse-names&quot;:false,&quot;dropping-particle&quot;:&quot;&quot;,&quot;non-dropping-particle&quot;:&quot;&quot;},{&quot;family&quot;:&quot;Guevara&quot;,&quot;given&quot;:&quot;Jose&quot;,&quot;parse-names&quot;:false,&quot;dropping-particle&quot;:&quot;&quot;,&quot;non-dropping-particle&quot;:&quot;&quot;},{&quot;family&quot;:&quot;Verhoest&quot;,&quot;given&quot;:&quot;Koen&quot;,&quot;parse-names&quot;:false,&quot;dropping-particle&quot;:&quot;&quot;,&quot;non-dropping-particle&quot;:&quot;&quot;}],&quot;container-title&quot;:&quot;Journal of Management in Engineering&quot;,&quot;DOI&quot;:&quot;10.1061/(ASCE)ME.1943-5479.0000971&quot;,&quot;ISSN&quot;:&quot;0742-597X&quot;,&quot;URL&quot;:&quot;https://ascelibrary.org/doi/10.1061/%28ASCE%29ME.1943-5479.0000971&quot;,&quot;issued&quot;:{&quot;date-parts&quot;:[[2021,11]]},&quot;page&quot;:&quot;04021069&quot;,&quot;issue&quot;:&quot;6&quot;,&quot;volume&quot;:&quot;37&quot;,&quot;container-title-short&quot;:&quot;&quot;},&quot;isTemporary&quot;:false}]},{&quot;citationID&quot;:&quot;MENDELEY_CITATION_e3970bff-dc7d-4c8f-8068-3513b082bf73&quot;,&quot;properties&quot;:{&quot;noteIndex&quot;:0},&quot;isEdited&quot;:false,&quot;manualOverride&quot;:{&quot;isManuallyOverridden&quot;:true,&quot;citeprocText&quot;:&quot;(Cranmer &lt;i&gt;et al.&lt;/i&gt; 2012, Lusher &lt;i&gt;et al.&lt;/i&gt; 2012, Williams and Hristov 2018)&quot;,&quot;manualOverrideText&quot;:&quot;(Lusher et al. 2012)&quot;},&quot;citationTag&quot;:&quot;MENDELEY_CITATION_v3_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&quot;,&quot;citationItems&quot;:[{&quot;id&quot;:&quot;72d81b31-941c-3bfa-b428-7e68c2001fa6&quot;,&quot;itemData&quot;:{&quot;type&quot;:&quot;article-journal&quot;,&quot;id&quot;:&quot;72d81b31-941c-3bfa-b428-7e68c2001fa6&quot;,&quot;title&quot;:&quot;An examination of DMO network identity using Exponential Random Graph Models&quot;,&quot;author&quot;:[{&quot;family&quot;:&quot;Williams&quot;,&quot;given&quot;:&quot;Nigel L.&quot;,&quot;parse-names&quot;:false,&quot;dropping-particle&quot;:&quot;&quot;,&quot;non-dropping-particle&quot;:&quot;&quot;},{&quot;family&quot;:&quot;Hristov&quot;,&quot;given&quot;:&quot;Dean&quot;,&quot;parse-names&quot;:false,&quot;dropping-particle&quot;:&quot;&quot;,&quot;non-dropping-particle&quot;:&quot;&quot;}],&quot;container-title&quot;:&quot;Tourism Management&quot;,&quot;container-title-short&quot;:&quot;Tour Manag&quot;,&quot;accessed&quot;:{&quot;date-parts&quot;:[[2019,9,25]]},&quot;DOI&quot;:&quot;10.1016/j.tourman.2018.03.014&quot;,&quot;ISSN&quot;:&quot;02615177&quot;,&quot;issued&quot;:{&quot;date-parts&quot;:[[2018,10,1]]},&quot;page&quot;:&quot;177-186&quot;,&quot;publisher&quot;:&quot;Elsevier Ltd&quot;,&quot;volume&quot;:&quot;68&quot;},&quot;isTemporary&quot;:false},{&quot;id&quot;:&quot;a9b11179-10db-3cd0-b53a-db4d0546dcfb&quot;,&quot;itemData&quot;:{&quot;type&quot;:&quot;article-journal&quot;,&quot;id&quot;:&quot;a9b11179-10db-3cd0-b53a-db4d0546dcfb&quot;,&quot;title&quot;:&quot;Complex Dependencies in the Alliance Network&quot;,&quot;author&quot;:[{&quot;family&quot;:&quot;Cranmer&quot;,&quot;given&quot;:&quot;Skyler J.&quot;,&quot;parse-names&quot;:false,&quot;dropping-particle&quot;:&quot;&quot;,&quot;non-dropping-particle&quot;:&quot;&quot;},{&quot;family&quot;:&quot;Desmarais&quot;,&quot;given&quot;:&quot;Bruce A.&quot;,&quot;parse-names&quot;:false,&quot;dropping-particle&quot;:&quot;&quot;,&quot;non-dropping-particle&quot;:&quot;&quot;},{&quot;family&quot;:&quot;Menninga&quot;,&quot;given&quot;:&quot;Elizabeth J.&quot;,&quot;parse-names&quot;:false,&quot;dropping-particle&quot;:&quot;&quot;,&quot;non-dropping-particle&quot;:&quot;&quot;}],&quot;container-title&quot;:&quot;Conflict Management and Peace Science&quot;,&quot;accessed&quot;:{&quot;date-parts&quot;:[[2019,10,10]]},&quot;DOI&quot;:&quot;10.1177/0738894212443446&quot;,&quot;ISSN&quot;:&quot;07388942&quot;,&quot;issued&quot;:{&quot;date-parts&quot;:[[2012,7]]},&quot;page&quot;:&quot;279-313&quot;,&quot;abstract&quot;:&quot;The multifaceted and strategic interactions inherent in the formation of international military pacts render the alliance decisions of states highly interdependent. Our aim here is to model the network of alliances in such a way as to capture the effects of covariates and account for the complex dependencies inherent in the network. Regression analysis, due to its foundational assumption of conditional independence, cannot be used to analyze alliance decisions specifically and interdependent decisions generally. We demonstrate how alliance decisions are interdependent and define the problems associated with the regression analysis of nonindependent dyads. We then show that alliances can naturally be conceived of as constituting a network, where alliance formation is an inherently interdependent process. We proceed by introducing the exponential random graph model for analyzing interdependence in the alliance network and estimating the effect of covariates on alliances.&quot;,&quot;issue&quot;:&quot;3&quot;,&quot;volume&quot;:&quot;29&quot;,&quot;container-title-short&quot;:&quot;&quot;},&quot;isTemporary&quot;:false},{&quot;id&quot;:&quot;35de1625-aedb-3aa6-85db-0540acf90dcf&quot;,&quot;itemData&quot;:{&quot;type&quot;:&quot;book&quot;,&quot;id&quot;:&quot;35de1625-aedb-3aa6-85db-0540acf90dcf&quot;,&quot;title&quot;:&quot;Exponential Random Graph Models for Social Networks&quot;,&quot;author&quot;:[{&quot;family&quot;:&quot;Lusher&quot;,&quot;given&quot;:&quot;Dean&quot;,&quot;parse-names&quot;:false,&quot;dropping-particle&quot;:&quot;&quot;,&quot;non-dropping-particle&quot;:&quot;&quot;},{&quot;family&quot;:&quot;Koskinen&quot;,&quot;given&quot;:&quot;Johan&quot;,&quot;parse-names&quot;:false,&quot;dropping-particle&quot;:&quot;&quot;,&quot;non-dropping-particle&quot;:&quot;&quot;},{&quot;family&quot;:&quot;Robins&quot;,&quot;given&quot;:&quot;Garry&quot;,&quot;parse-names&quot;:false,&quot;dropping-particle&quot;:&quot;&quot;,&quot;non-dropping-particle&quot;:&quot;&quot;}],&quot;container-title&quot;:&quot;Structural Analysis in the Social Sciences&quot;,&quot;accessed&quot;:{&quot;date-parts&quot;:[[2019,7,31]]},&quot;editor&quot;:[{&quot;family&quot;:&quot;Lusher&quot;,&quot;given&quot;:&quot;Dean&quot;,&quot;parse-names&quot;:false,&quot;dropping-particle&quot;:&quot;&quot;,&quot;non-dropping-particle&quot;:&quot;&quot;},{&quot;family&quot;:&quot;Koskinen&quot;,&quot;given&quot;:&quot;Johan&quot;,&quot;parse-names&quot;:false,&quot;dropping-particle&quot;:&quot;&quot;,&quot;non-dropping-particle&quot;:&quot;&quot;},{&quot;family&quot;:&quot;Robins&quot;,&quot;given&quot;:&quot;Garry&quot;,&quot;parse-names&quot;:false,&quot;dropping-particle&quot;:&quot;&quot;,&quot;non-dropping-particle&quot;:&quot;&quot;}],&quot;DOI&quot;:&quot;10.1017/CBO9780511894701&quot;,&quot;ISBN&quot;:&quot;9780521193566&quot;,&quot;URL&quot;:&quot;https://www.cambridge.org/core/product/identifier/9780511894701/type/book&quot;,&quot;issued&quot;:{&quot;date-parts&quot;:[[2012,11,19]]},&quot;publisher-place&quot;:&quot;Cambridge&quot;,&quot;number-of-pages&quot;:&quot;336&quot;,&quot;abstract&quot;:&quot;Exponential random graph models (ERGMs) are increasingly applied to observed network data and are central to understanding social structure and network processes. The chapters in this edited volume provide a self-contained, exhaustive account of the theoretical and methodological underpinnings of ERGMs, including models for univariate, multivariate, bipartite, longitudinal and social-influence type ERGMs. Each method is applied in individual case studies illustrating how social science theories may be examined empirically using ERGMs. The authors supply the reader with sufficient detail to specify ERGMs, fit them to data with any of the available software packages and interpret the results.&quot;,&quot;publisher&quot;:&quot;Cambridge University Press&quot;,&quot;issue&quot;:&quot;1&quot;,&quot;volume&quot;:&quot;123&quot;,&quot;container-title-short&quot;:&quot;&quot;},&quot;isTemporary&quot;:false}]},{&quot;citationID&quot;:&quot;MENDELEY_CITATION_6d264c05-8a00-4863-9535-5f6e11deaacc&quot;,&quot;properties&quot;:{&quot;noteIndex&quot;:0},&quot;isEdited&quot;:false,&quot;manualOverride&quot;:{&quot;isManuallyOverridden&quot;:false,&quot;citeprocText&quot;:&quot;(Hunter &lt;i&gt;et al.&lt;/i&gt; 2008)&quot;,&quot;manualOverrideText&quot;:&quot;&quot;},&quot;citationTag&quot;:&quot;MENDELEY_CITATION_v3_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&quot;,&quot;citationItems&quot;:[{&quot;id&quot;:&quot;12a5f27d-12df-3c52-bb91-6978c982611e&quot;,&quot;itemData&quot;:{&quot;type&quot;:&quot;article-journal&quot;,&quot;id&quot;:&quot;12a5f27d-12df-3c52-bb91-6978c982611e&quot;,&quot;title&quot;:&quot;ergm: A Package to Fit, Simulate and Diagnose Exponential-Family Models for Networks&quot;,&quot;author&quot;:[{&quot;family&quot;:&quot;Hunter&quot;,&quot;given&quot;:&quot;David R.&quot;,&quot;parse-names&quot;:false,&quot;dropping-particle&quot;:&quot;&quot;,&quot;non-dropping-particle&quot;:&quot;&quot;},{&quot;family&quot;:&quot;Handcock&quot;,&quot;given&quot;:&quot;Mark S.&quot;,&quot;parse-names&quot;:false,&quot;dropping-particle&quot;:&quot;&quot;,&quot;non-dropping-particle&quot;:&quot;&quot;},{&quot;family&quot;:&quot;Butts&quot;,&quot;given&quot;:&quot;Carter T.&quot;,&quot;parse-names&quot;:false,&quot;dropping-particle&quot;:&quot;&quot;,&quot;non-dropping-particle&quot;:&quot;&quot;},{&quot;family&quot;:&quot;Goodreau&quot;,&quot;given&quot;:&quot;Steven M.&quot;,&quot;parse-names&quot;:false,&quot;dropping-particle&quot;:&quot;&quot;,&quot;non-dropping-particle&quot;:&quot;&quot;},{&quot;family&quot;:&quot;Morris&quot;,&quot;given&quot;:&quot;Martina&quot;,&quot;parse-names&quot;:false,&quot;dropping-particle&quot;:&quot;&quot;,&quot;non-dropping-particle&quot;:&quot;&quot;}],&quot;container-title&quot;:&quot;Journal of statistical software&quot;,&quot;container-title-short&quot;:&quot;J Stat Softw&quot;,&quot;accessed&quot;:{&quot;date-parts&quot;:[[2021,8,5]]},&quot;PMID&quot;:&quot;19756229&quot;,&quot;URL&quot;:&quot;/pmc/articles/PMC2743438/&quot;,&quot;issued&quot;:{&quot;date-parts&quot;:[[2008]]},&quot;page&quot;:&quot;nihpa54860&quot;,&quot;abstract&quot;:&quot;We describe some of the capabilities of the ergm package and the statistical theory underlying it. This package contains tools for accomplishing three important, and interrelated, tasks involving exponential-family random graph models (ERGMs): estimation, simulation, and goodness of fit. More precisely, ergm has the capability of approximating a maximum likelihood estimator for an ERGM given a network data set; simulating new network data sets from a fitted ERGM using Markov chain Monte Carlo; and assessing how well a fitted ERGM does at capturing characteristics of a particular network data set.&quot;,&quot;publisher&quot;:&quot;NIH Public Access&quot;,&quot;issue&quot;:&quot;3&quot;,&quot;volume&quot;:&quot;24&quot;},&quot;isTemporary&quot;:false}]},{&quot;citationID&quot;:&quot;MENDELEY_CITATION_54920c3f-700b-4459-b2c4-660e21eff1d8&quot;,&quot;properties&quot;:{&quot;noteIndex&quot;:0},&quot;isEdited&quot;:false,&quot;manualOverride&quot;:{&quot;isManuallyOverridden&quot;:true,&quot;citeprocText&quot;:&quot;(Cranmer &lt;i&gt;et al.&lt;/i&gt; 2012, Lusher &lt;i&gt;et al.&lt;/i&gt; 2012, Williams and Hristov 2018)&quot;,&quot;manualOverrideText&quot;:&quot;(Lusher et al. 2012)&quot;},&quot;citationTag&quot;:&quot;MENDELEY_CITATION_v3_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&quot;,&quot;citationItems&quot;:[{&quot;id&quot;:&quot;72d81b31-941c-3bfa-b428-7e68c2001fa6&quot;,&quot;itemData&quot;:{&quot;type&quot;:&quot;article-journal&quot;,&quot;id&quot;:&quot;72d81b31-941c-3bfa-b428-7e68c2001fa6&quot;,&quot;title&quot;:&quot;An examination of DMO network identity using Exponential Random Graph Models&quot;,&quot;author&quot;:[{&quot;family&quot;:&quot;Williams&quot;,&quot;given&quot;:&quot;Nigel L.&quot;,&quot;parse-names&quot;:false,&quot;dropping-particle&quot;:&quot;&quot;,&quot;non-dropping-particle&quot;:&quot;&quot;},{&quot;family&quot;:&quot;Hristov&quot;,&quot;given&quot;:&quot;Dean&quot;,&quot;parse-names&quot;:false,&quot;dropping-particle&quot;:&quot;&quot;,&quot;non-dropping-particle&quot;:&quot;&quot;}],&quot;container-title&quot;:&quot;Tourism Management&quot;,&quot;container-title-short&quot;:&quot;Tour Manag&quot;,&quot;accessed&quot;:{&quot;date-parts&quot;:[[2019,9,25]]},&quot;DOI&quot;:&quot;10.1016/j.tourman.2018.03.014&quot;,&quot;ISSN&quot;:&quot;02615177&quot;,&quot;issued&quot;:{&quot;date-parts&quot;:[[2018,10,1]]},&quot;page&quot;:&quot;177-186&quot;,&quot;publisher&quot;:&quot;Elsevier Ltd&quot;,&quot;volume&quot;:&quot;68&quot;},&quot;isTemporary&quot;:false},{&quot;id&quot;:&quot;a9b11179-10db-3cd0-b53a-db4d0546dcfb&quot;,&quot;itemData&quot;:{&quot;type&quot;:&quot;article-journal&quot;,&quot;id&quot;:&quot;a9b11179-10db-3cd0-b53a-db4d0546dcfb&quot;,&quot;title&quot;:&quot;Complex Dependencies in the Alliance Network&quot;,&quot;author&quot;:[{&quot;family&quot;:&quot;Cranmer&quot;,&quot;given&quot;:&quot;Skyler J.&quot;,&quot;parse-names&quot;:false,&quot;dropping-particle&quot;:&quot;&quot;,&quot;non-dropping-particle&quot;:&quot;&quot;},{&quot;family&quot;:&quot;Desmarais&quot;,&quot;given&quot;:&quot;Bruce A.&quot;,&quot;parse-names&quot;:false,&quot;dropping-particle&quot;:&quot;&quot;,&quot;non-dropping-particle&quot;:&quot;&quot;},{&quot;family&quot;:&quot;Menninga&quot;,&quot;given&quot;:&quot;Elizabeth J.&quot;,&quot;parse-names&quot;:false,&quot;dropping-particle&quot;:&quot;&quot;,&quot;non-dropping-particle&quot;:&quot;&quot;}],&quot;container-title&quot;:&quot;Conflict Management and Peace Science&quot;,&quot;accessed&quot;:{&quot;date-parts&quot;:[[2019,10,10]]},&quot;DOI&quot;:&quot;10.1177/0738894212443446&quot;,&quot;ISSN&quot;:&quot;07388942&quot;,&quot;issued&quot;:{&quot;date-parts&quot;:[[2012,7]]},&quot;page&quot;:&quot;279-313&quot;,&quot;abstract&quot;:&quot;The multifaceted and strategic interactions inherent in the formation of international military pacts render the alliance decisions of states highly interdependent. Our aim here is to model the network of alliances in such a way as to capture the effects of covariates and account for the complex dependencies inherent in the network. Regression analysis, due to its foundational assumption of conditional independence, cannot be used to analyze alliance decisions specifically and interdependent decisions generally. We demonstrate how alliance decisions are interdependent and define the problems associated with the regression analysis of nonindependent dyads. We then show that alliances can naturally be conceived of as constituting a network, where alliance formation is an inherently interdependent process. We proceed by introducing the exponential random graph model for analyzing interdependence in the alliance network and estimating the effect of covariates on alliances.&quot;,&quot;issue&quot;:&quot;3&quot;,&quot;volume&quot;:&quot;29&quot;,&quot;container-title-short&quot;:&quot;&quot;},&quot;isTemporary&quot;:false},{&quot;id&quot;:&quot;35de1625-aedb-3aa6-85db-0540acf90dcf&quot;,&quot;itemData&quot;:{&quot;type&quot;:&quot;book&quot;,&quot;id&quot;:&quot;35de1625-aedb-3aa6-85db-0540acf90dcf&quot;,&quot;title&quot;:&quot;Exponential Random Graph Models for Social Networks&quot;,&quot;author&quot;:[{&quot;family&quot;:&quot;Lusher&quot;,&quot;given&quot;:&quot;Dean&quot;,&quot;parse-names&quot;:false,&quot;dropping-particle&quot;:&quot;&quot;,&quot;non-dropping-particle&quot;:&quot;&quot;},{&quot;family&quot;:&quot;Koskinen&quot;,&quot;given&quot;:&quot;Johan&quot;,&quot;parse-names&quot;:false,&quot;dropping-particle&quot;:&quot;&quot;,&quot;non-dropping-particle&quot;:&quot;&quot;},{&quot;family&quot;:&quot;Robins&quot;,&quot;given&quot;:&quot;Garry&quot;,&quot;parse-names&quot;:false,&quot;dropping-particle&quot;:&quot;&quot;,&quot;non-dropping-particle&quot;:&quot;&quot;}],&quot;container-title&quot;:&quot;Structural Analysis in the Social Sciences&quot;,&quot;accessed&quot;:{&quot;date-parts&quot;:[[2019,7,31]]},&quot;editor&quot;:[{&quot;family&quot;:&quot;Lusher&quot;,&quot;given&quot;:&quot;Dean&quot;,&quot;parse-names&quot;:false,&quot;dropping-particle&quot;:&quot;&quot;,&quot;non-dropping-particle&quot;:&quot;&quot;},{&quot;family&quot;:&quot;Koskinen&quot;,&quot;given&quot;:&quot;Johan&quot;,&quot;parse-names&quot;:false,&quot;dropping-particle&quot;:&quot;&quot;,&quot;non-dropping-particle&quot;:&quot;&quot;},{&quot;family&quot;:&quot;Robins&quot;,&quot;given&quot;:&quot;Garry&quot;,&quot;parse-names&quot;:false,&quot;dropping-particle&quot;:&quot;&quot;,&quot;non-dropping-particle&quot;:&quot;&quot;}],&quot;DOI&quot;:&quot;10.1017/CBO9780511894701&quot;,&quot;ISBN&quot;:&quot;9780521193566&quot;,&quot;URL&quot;:&quot;https://www.cambridge.org/core/product/identifier/9780511894701/type/book&quot;,&quot;issued&quot;:{&quot;date-parts&quot;:[[2012,11,19]]},&quot;publisher-place&quot;:&quot;Cambridge&quot;,&quot;number-of-pages&quot;:&quot;336&quot;,&quot;abstract&quot;:&quot;Exponential random graph models (ERGMs) are increasingly applied to observed network data and are central to understanding social structure and network processes. The chapters in this edited volume provide a self-contained, exhaustive account of the theoretical and methodological underpinnings of ERGMs, including models for univariate, multivariate, bipartite, longitudinal and social-influence type ERGMs. Each method is applied in individual case studies illustrating how social science theories may be examined empirically using ERGMs. The authors supply the reader with sufficient detail to specify ERGMs, fit them to data with any of the available software packages and interpret the results.&quot;,&quot;publisher&quot;:&quot;Cambridge University Press&quot;,&quot;issue&quot;:&quot;1&quot;,&quot;volume&quot;:&quot;123&quot;,&quot;container-title-short&quot;:&quot;&quot;},&quot;isTemporary&quot;:false}]},{&quot;citationID&quot;:&quot;MENDELEY_CITATION_abd9193c-6062-4e8e-b5ae-4d8c74d28a0b&quot;,&quot;properties&quot;:{&quot;noteIndex&quot;:0},&quot;isEdited&quot;:false,&quot;manualOverride&quot;:{&quot;isManuallyOverridden&quot;:false,&quot;citeprocText&quot;:&quot;(Robins &lt;i&gt;et al.&lt;/i&gt; 2007)&quot;,&quot;manualOverrideText&quot;:&quot;&quot;},&quot;citationTag&quot;:&quot;MENDELEY_CITATION_v3_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&quot;,&quot;citationItems&quot;:[{&quot;id&quot;:&quot;9d6142ff-5ce9-3785-8ace-52b8f4ea5782&quot;,&quot;itemData&quot;:{&quot;type&quot;:&quot;article-journal&quot;,&quot;id&quot;:&quot;9d6142ff-5ce9-3785-8ace-52b8f4ea5782&quot;,&quot;title&quot;:&quot;An introduction to exponential random graph (p*) models for social networks&quot;,&quot;author&quot;:[{&quot;family&quot;:&quot;Robins&quot;,&quot;given&quot;:&quot;Garry&quot;,&quot;parse-names&quot;:false,&quot;dropping-particle&quot;:&quot;&quot;,&quot;non-dropping-particle&quot;:&quot;&quot;},{&quot;family&quot;:&quot;Pattison&quot;,&quot;given&quot;:&quot;Pip&quot;,&quot;parse-names&quot;:false,&quot;dropping-particle&quot;:&quot;&quot;,&quot;non-dropping-particle&quot;:&quot;&quot;},{&quot;family&quot;:&quot;Kalish&quot;,&quot;given&quot;:&quot;Yuval&quot;,&quot;parse-names&quot;:false,&quot;dropping-particle&quot;:&quot;&quot;,&quot;non-dropping-particle&quot;:&quot;&quot;},{&quot;family&quot;:&quot;Lusher&quot;,&quot;given&quot;:&quot;Dean&quot;,&quot;parse-names&quot;:false,&quot;dropping-particle&quot;:&quot;&quot;,&quot;non-dropping-particle&quot;:&quot;&quot;}],&quot;container-title&quot;:&quot;Social Networks&quot;,&quot;container-title-short&quot;:&quot;Soc Networks&quot;,&quot;accessed&quot;:{&quot;date-parts&quot;:[[2019,9,26]]},&quot;DOI&quot;:&quot;10.1016/j.socnet.2006.08.002&quot;,&quot;ISSN&quot;:&quot;03788733&quot;,&quot;issued&quot;:{&quot;date-parts&quot;:[[2007,5]]},&quot;page&quot;:&quot;173-191&quot;,&quot;abstract&quot;:&quot;This article provides an introductory summary to the formulation and application of exponential random graph models for social networks. The possible ties among nodes of a network are regarded as random variables, and assumptions about dependencies among these random tie variables determine the general form of the exponential random graph model for the network. Examples of different dependence assumptions and their associated models are given, including Bernoulli, dyad-independent and Markov random graph models. The incorporation of actor attributes in social selection models is also reviewed. Newer, more complex dependence assumptions are briefly outlined. Estimation procedures are discussed, including new methods for Monte Carlo maximum likelihood estimation. We foreshadow the discussion taken up in other papers in this special edition: that the homogeneous Markov random graph models of Frank and Strauss [Frank, O., Strauss, D., 1986. Markov graphs. Journal of the American Statistical Association 81, 832-842] are not appropriate for many observed networks, whereas the new model specifications of Snijders et al. [Snijders, T.A.B., Pattison, P., Robins, G.L., Handock, M. New specifications for exponential random graph models. Sociological Methodology, in press] offer substantial improvement. © 2006 Elsevier B.V. All rights reserved.&quot;,&quot;issue&quot;:&quot;2&quot;,&quot;volume&quot;:&quot;29&quot;},&quot;isTemporary&quot;:false}]},{&quot;citationID&quot;:&quot;MENDELEY_CITATION_2504c4fb-058b-403a-a9d9-1f8d55fb8ed9&quot;,&quot;properties&quot;:{&quot;noteIndex&quot;:0},&quot;isEdited&quot;:false,&quot;manualOverride&quot;:{&quot;isManuallyOverridden&quot;:true,&quot;citeprocText&quot;:&quot;(Cranmer &lt;i&gt;et al.&lt;/i&gt; 2012, Lusher &lt;i&gt;et al.&lt;/i&gt; 2012, Williams and Hristov 2018)&quot;,&quot;manualOverrideText&quot;:&quot;(Lusher et al. 2012)&quot;},&quot;citationTag&quot;:&quot;MENDELEY_CITATION_v3_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&quot;,&quot;citationItems&quot;:[{&quot;id&quot;:&quot;72d81b31-941c-3bfa-b428-7e68c2001fa6&quot;,&quot;itemData&quot;:{&quot;type&quot;:&quot;article-journal&quot;,&quot;id&quot;:&quot;72d81b31-941c-3bfa-b428-7e68c2001fa6&quot;,&quot;title&quot;:&quot;An examination of DMO network identity using Exponential Random Graph Models&quot;,&quot;author&quot;:[{&quot;family&quot;:&quot;Williams&quot;,&quot;given&quot;:&quot;Nigel L.&quot;,&quot;parse-names&quot;:false,&quot;dropping-particle&quot;:&quot;&quot;,&quot;non-dropping-particle&quot;:&quot;&quot;},{&quot;family&quot;:&quot;Hristov&quot;,&quot;given&quot;:&quot;Dean&quot;,&quot;parse-names&quot;:false,&quot;dropping-particle&quot;:&quot;&quot;,&quot;non-dropping-particle&quot;:&quot;&quot;}],&quot;container-title&quot;:&quot;Tourism Management&quot;,&quot;container-title-short&quot;:&quot;Tour Manag&quot;,&quot;accessed&quot;:{&quot;date-parts&quot;:[[2019,9,25]]},&quot;DOI&quot;:&quot;10.1016/j.tourman.2018.03.014&quot;,&quot;ISSN&quot;:&quot;02615177&quot;,&quot;issued&quot;:{&quot;date-parts&quot;:[[2018,10,1]]},&quot;page&quot;:&quot;177-186&quot;,&quot;publisher&quot;:&quot;Elsevier Ltd&quot;,&quot;volume&quot;:&quot;68&quot;},&quot;isTemporary&quot;:false},{&quot;id&quot;:&quot;a9b11179-10db-3cd0-b53a-db4d0546dcfb&quot;,&quot;itemData&quot;:{&quot;type&quot;:&quot;article-journal&quot;,&quot;id&quot;:&quot;a9b11179-10db-3cd0-b53a-db4d0546dcfb&quot;,&quot;title&quot;:&quot;Complex Dependencies in the Alliance Network&quot;,&quot;author&quot;:[{&quot;family&quot;:&quot;Cranmer&quot;,&quot;given&quot;:&quot;Skyler J.&quot;,&quot;parse-names&quot;:false,&quot;dropping-particle&quot;:&quot;&quot;,&quot;non-dropping-particle&quot;:&quot;&quot;},{&quot;family&quot;:&quot;Desmarais&quot;,&quot;given&quot;:&quot;Bruce A.&quot;,&quot;parse-names&quot;:false,&quot;dropping-particle&quot;:&quot;&quot;,&quot;non-dropping-particle&quot;:&quot;&quot;},{&quot;family&quot;:&quot;Menninga&quot;,&quot;given&quot;:&quot;Elizabeth J.&quot;,&quot;parse-names&quot;:false,&quot;dropping-particle&quot;:&quot;&quot;,&quot;non-dropping-particle&quot;:&quot;&quot;}],&quot;container-title&quot;:&quot;Conflict Management and Peace Science&quot;,&quot;accessed&quot;:{&quot;date-parts&quot;:[[2019,10,10]]},&quot;DOI&quot;:&quot;10.1177/0738894212443446&quot;,&quot;ISSN&quot;:&quot;07388942&quot;,&quot;issued&quot;:{&quot;date-parts&quot;:[[2012,7]]},&quot;page&quot;:&quot;279-313&quot;,&quot;abstract&quot;:&quot;The multifaceted and strategic interactions inherent in the formation of international military pacts render the alliance decisions of states highly interdependent. Our aim here is to model the network of alliances in such a way as to capture the effects of covariates and account for the complex dependencies inherent in the network. Regression analysis, due to its foundational assumption of conditional independence, cannot be used to analyze alliance decisions specifically and interdependent decisions generally. We demonstrate how alliance decisions are interdependent and define the problems associated with the regression analysis of nonindependent dyads. We then show that alliances can naturally be conceived of as constituting a network, where alliance formation is an inherently interdependent process. We proceed by introducing the exponential random graph model for analyzing interdependence in the alliance network and estimating the effect of covariates on alliances.&quot;,&quot;issue&quot;:&quot;3&quot;,&quot;volume&quot;:&quot;29&quot;,&quot;container-title-short&quot;:&quot;&quot;},&quot;isTemporary&quot;:false},{&quot;id&quot;:&quot;35de1625-aedb-3aa6-85db-0540acf90dcf&quot;,&quot;itemData&quot;:{&quot;type&quot;:&quot;book&quot;,&quot;id&quot;:&quot;35de1625-aedb-3aa6-85db-0540acf90dcf&quot;,&quot;title&quot;:&quot;Exponential Random Graph Models for Social Networks&quot;,&quot;author&quot;:[{&quot;family&quot;:&quot;Lusher&quot;,&quot;given&quot;:&quot;Dean&quot;,&quot;parse-names&quot;:false,&quot;dropping-particle&quot;:&quot;&quot;,&quot;non-dropping-particle&quot;:&quot;&quot;},{&quot;family&quot;:&quot;Koskinen&quot;,&quot;given&quot;:&quot;Johan&quot;,&quot;parse-names&quot;:false,&quot;dropping-particle&quot;:&quot;&quot;,&quot;non-dropping-particle&quot;:&quot;&quot;},{&quot;family&quot;:&quot;Robins&quot;,&quot;given&quot;:&quot;Garry&quot;,&quot;parse-names&quot;:false,&quot;dropping-particle&quot;:&quot;&quot;,&quot;non-dropping-particle&quot;:&quot;&quot;}],&quot;container-title&quot;:&quot;Structural Analysis in the Social Sciences&quot;,&quot;accessed&quot;:{&quot;date-parts&quot;:[[2019,7,31]]},&quot;editor&quot;:[{&quot;family&quot;:&quot;Lusher&quot;,&quot;given&quot;:&quot;Dean&quot;,&quot;parse-names&quot;:false,&quot;dropping-particle&quot;:&quot;&quot;,&quot;non-dropping-particle&quot;:&quot;&quot;},{&quot;family&quot;:&quot;Koskinen&quot;,&quot;given&quot;:&quot;Johan&quot;,&quot;parse-names&quot;:false,&quot;dropping-particle&quot;:&quot;&quot;,&quot;non-dropping-particle&quot;:&quot;&quot;},{&quot;family&quot;:&quot;Robins&quot;,&quot;given&quot;:&quot;Garry&quot;,&quot;parse-names&quot;:false,&quot;dropping-particle&quot;:&quot;&quot;,&quot;non-dropping-particle&quot;:&quot;&quot;}],&quot;DOI&quot;:&quot;10.1017/CBO9780511894701&quot;,&quot;ISBN&quot;:&quot;9780521193566&quot;,&quot;URL&quot;:&quot;https://www.cambridge.org/core/product/identifier/9780511894701/type/book&quot;,&quot;issued&quot;:{&quot;date-parts&quot;:[[2012,11,19]]},&quot;publisher-place&quot;:&quot;Cambridge&quot;,&quot;number-of-pages&quot;:&quot;336&quot;,&quot;abstract&quot;:&quot;Exponential random graph models (ERGMs) are increasingly applied to observed network data and are central to understanding social structure and network processes. The chapters in this edited volume provide a self-contained, exhaustive account of the theoretical and methodological underpinnings of ERGMs, including models for univariate, multivariate, bipartite, longitudinal and social-influence type ERGMs. Each method is applied in individual case studies illustrating how social science theories may be examined empirically using ERGMs. The authors supply the reader with sufficient detail to specify ERGMs, fit them to data with any of the available software packages and interpret the results.&quot;,&quot;publisher&quot;:&quot;Cambridge University Press&quot;,&quot;issue&quot;:&quot;1&quot;,&quot;volume&quot;:&quot;123&quot;,&quot;container-title-short&quot;:&quot;&quot;},&quot;isTemporary&quot;:false}]},{&quot;citationID&quot;:&quot;MENDELEY_CITATION_5f040561-a2b0-4c84-80a7-52138e4d6fc1&quot;,&quot;properties&quot;:{&quot;noteIndex&quot;:0},&quot;isEdited&quot;:false,&quot;manualOverride&quot;:{&quot;isManuallyOverridden&quot;:true,&quot;citeprocText&quot;:&quot;(Geyer and Thompson 1992)&quot;,&quot;manualOverrideText&quot;:&quot;(Geyer &amp; Thompson 1992)&quot;},&quot;citationTag&quot;:&quot;MENDELEY_CITATION_v3_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&quot;,&quot;citationItems&quot;:[{&quot;id&quot;:&quot;cebc4c61-ab5d-3b6f-ae4a-53162c5c882a&quot;,&quot;itemData&quot;:{&quot;type&quot;:&quot;article-journal&quot;,&quot;id&quot;:&quot;cebc4c61-ab5d-3b6f-ae4a-53162c5c882a&quot;,&quot;title&quot;:&quot;Constrained Monte Carlo Maximum Likelihood for Dependent Data&quot;,&quot;author&quot;:[{&quot;family&quot;:&quot;Geyer&quot;,&quot;given&quot;:&quot;Charles J&quot;,&quot;parse-names&quot;:false,&quot;dropping-particle&quot;:&quot;&quot;,&quot;non-dropping-particle&quot;:&quot;&quot;},{&quot;family&quot;:&quot;Thompson&quot;,&quot;given&quot;:&quot;Elizabeth A&quot;,&quot;parse-names&quot;:false,&quot;dropping-particle&quot;:&quot;&quot;,&quot;non-dropping-particle&quot;:&quot;&quot;}],&quot;container-title&quot;:&quot;Journal of the Royal Statistical Society: Series B (Methodological)&quot;,&quot;accessed&quot;:{&quot;date-parts&quot;:[[2019,11,12]]},&quot;DOI&quot;:&quot;10.1111/j.2517-6161.1992.tb01443.x&quot;,&quot;ISSN&quot;:&quot;0035-9246&quot;,&quot;issued&quot;:{&quot;date-parts&quot;:[[1992]]},&quot;page&quot;:&quot;657-683&quot;,&quot;abstract&quot;:&quot;Maximum likelihood estimates (MLEs) in autologistic models and other exponential family models for dependent data can be calculated with Markov chain Monte Carlo methods (the Metropolis algorithm or the Gibbs sampler), which simulate ergodic Markov chains having equilibrium distributions in the model. From one realization of such a Markov chain, a Monte Carlo approximant to the whole likelihood function can be constructed. The parameter value (if any) maximizing this function approximates the MLE. When no parameter point in the model maximizes the likelihood, the MLE in the closure of the exponential family may exist and can be calculated by a two-phase algorithm, first finding the support of the MLE by linear programming and then finding the distribution within the family conditioned on the support by maximizing the likelihood for that family. These methods are illustrated by a constrained autologistic model for DNA fingerprint data. MLEs are compared with maximum pseudolikelihood estimates (MPLEs) and with maximum conditional likelihood estimates (MCLEs), neither of which produce acceptable estimates, the MPLE because it overestimates dependence, and the MCLE because conditioning removes the constraint.&quot;,&quot;issue&quot;:&quot;3&quot;,&quot;volume&quot;:&quot;54&quot;,&quot;container-title-short&quot;:&quot;&quot;},&quot;isTemporary&quot;:false}]},{&quot;citationID&quot;:&quot;MENDELEY_CITATION_a6d668b6-6c81-43b6-ab6a-abb2cf5bcca9&quot;,&quot;properties&quot;:{&quot;noteIndex&quot;:0},&quot;isEdited&quot;:false,&quot;manualOverride&quot;:{&quot;isManuallyOverridden&quot;:false,&quot;citeprocText&quot;:&quot;(Lusher &lt;i&gt;et al.&lt;/i&gt; 2014)&quot;,&quot;manualOverrideText&quot;:&quot;&quot;},&quot;citationTag&quot;:&quot;MENDELEY_CITATION_v3_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&quot;,&quot;citationItems&quot;:[{&quot;id&quot;:&quot;e01dfb2b-fbc1-3d41-aa0c-fc83d7df4699&quot;,&quot;itemData&quot;:{&quot;type&quot;:&quot;article-journal&quot;,&quot;id&quot;:&quot;e01dfb2b-fbc1-3d41-aa0c-fc83d7df4699&quot;,&quot;title&quot;:&quot;Cooperative and Competitive Structures of Trust Relations in Teams&quot;,&quot;author&quot;:[{&quot;family&quot;:&quot;Lusher&quot;,&quot;given&quot;:&quot;Dean&quot;,&quot;parse-names&quot;:false,&quot;dropping-particle&quot;:&quot;&quot;,&quot;non-dropping-particle&quot;:&quot;&quot;},{&quot;family&quot;:&quot;Kremer&quot;,&quot;given&quot;:&quot;Peter&quot;,&quot;parse-names&quot;:false,&quot;dropping-particle&quot;:&quot;&quot;,&quot;non-dropping-particle&quot;:&quot;&quot;},{&quot;family&quot;:&quot;Robins&quot;,&quot;given&quot;:&quot;Garry&quot;,&quot;parse-names&quot;:false,&quot;dropping-particle&quot;:&quot;&quot;,&quot;non-dropping-particle&quot;:&quot;&quot;}],&quot;container-title&quot;:&quot;Small Group Research&quot;,&quot;container-title-short&quot;:&quot;Small Group Res&quot;,&quot;DOI&quot;:&quot;10.1177/1046496413510362&quot;,&quot;ISSN&quot;:&quot;10464964&quot;,&quot;issued&quot;:{&quot;date-parts&quot;:[[2014]]},&quot;abstract&quot;:&quot;This article argues that it is not just trust-generating but also trust-inhibiting mechanisms that operate in teams, and that these cooperative and competitive structures of interpersonal relations of trust within teams may affect team performance. Specifically, we propose that the presence of trust-generating structures (e.g., reciprocity, trusting in the referrals of others we trust, trusting in high performers and more experienced people) and the absence of trust-inhibiting structures (e.g., not trusting in the referrals of others we trust) are more likely to be associated with successful teams. Using exponential random graph models, a particular class of statistical model for social networks, we examine three professional sporting teams from the Australian Football League for the presence and absence of these mechanisms of interpersonal relations of trust. Quantitative network results indicate a differential presence of these postulated structures of trust relations in line with our hypotheses. Qualitative comparisons of these quantitative findings with team performance measures suggest a link between trust-generating and trust-inhibiting mechanisms of trust and team performance. Further theorization on other trust-inhibiting structures of trust relations and related empirical work is likely to shed further light on these connections. © The Author(s) 2013.&quot;,&quot;issue&quot;:&quot;1&quot;,&quot;volume&quot;:&quot;45&quot;},&quot;isTemporary&quot;:false}]},{&quot;citationID&quot;:&quot;MENDELEY_CITATION_854eba12-c0cb-448b-a1ea-8801e57c0eaa&quot;,&quot;properties&quot;:{&quot;noteIndex&quot;:0},&quot;isEdited&quot;:false,&quot;manualOverride&quot;:{&quot;isManuallyOverridden&quot;:false,&quot;citeprocText&quot;:&quot;(Selten 1973)&quot;,&quot;manualOverrideText&quot;:&quot;&quot;},&quot;citationTag&quot;:&quot;MENDELEY_CITATION_v3_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&quot;,&quot;citationItems&quot;:[{&quot;id&quot;:&quot;e1aba3af-67a6-3eb7-9812-7822cf2c6b48&quot;,&quot;itemData&quot;:{&quot;type&quot;:&quot;article-journal&quot;,&quot;id&quot;:&quot;e1aba3af-67a6-3eb7-9812-7822cf2c6b48&quot;,&quot;title&quot;:&quot;A simple model of imperfect competition, where 4 are few and 6 are many&quot;,&quot;author&quot;:[{&quot;family&quot;:&quot;Selten&quot;,&quot;given&quot;:&quot;R.&quot;,&quot;parse-names&quot;:false,&quot;dropping-particle&quot;:&quot;&quot;,&quot;non-dropping-particle&quot;:&quot;&quot;}],&quot;container-title&quot;:&quot;International Journal of Game Theory&quot;,&quot;DOI&quot;:&quot;10.1007/BF01737566&quot;,&quot;ISSN&quot;:&quot;0020-7276&quot;,&quot;URL&quot;:&quot;http://link.springer.com/10.1007/BF01737566&quot;,&quot;issued&quot;:{&quot;date-parts&quot;:[[1973,12]]},&quot;page&quot;:&quot;141-201&quot;,&quot;abstract&quot;:&quot;The theory presented in this paper investigates the connection between the number of competitors and the tendency to cooperate within the context of a symmetric Cournot model with linear cost and demand, supplemented by specific institutional assumptions about the possibilities of cooperation. Cooperative forms of behavior are modelled as moves in a non-cooperative game. The proposition that few suppliers will maximize their joint profits whereas many suppliers are likely to behave non-cooperatively does not appear as an assumption but as a conclusion of the theory. For the simple model analyzed in this paper a definite answer can be given to the question where a \&quot;small group\&quot; of competitors ends and a \&quot;large group\&quot; begins: 5 is the dividing line between \&quot;few\&quot; and \&quot;many\&quot;. © 1973 Physica-Verlag Rudolf Liebing KG.&quot;,&quot;issue&quot;:&quot;1&quot;,&quot;volume&quot;:&quot;2&quot;,&quot;container-title-short&quot;:&quot;&quot;},&quot;isTemporary&quot;:false}]},{&quot;citationID&quot;:&quot;MENDELEY_CITATION_4e89afc0-75e8-427f-ae71-67711f6c4cec&quot;,&quot;properties&quot;:{&quot;noteIndex&quot;:0},&quot;isEdited&quot;:false,&quot;manualOverride&quot;:{&quot;isManuallyOverridden&quot;:true,&quot;citeprocText&quot;:&quot;(Bos and Harrington 2015)&quot;,&quot;manualOverrideText&quot;:&quot;(Bos &amp; Harrington 2015)&quot;},&quot;citationTag&quot;:&quot;MENDELEY_CITATION_v3_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&quot;,&quot;citationItems&quot;:[{&quot;id&quot;:&quot;cc5b291e-a9ac-376b-b84f-f5e78b8da886&quot;,&quot;itemData&quot;:{&quot;type&quot;:&quot;article-journal&quot;,&quot;id&quot;:&quot;cc5b291e-a9ac-376b-b84f-f5e78b8da886&quot;,&quot;title&quot;:&quot;Competititon Policy and Cartel Size&quot;,&quot;author&quot;:[{&quot;family&quot;:&quot;Bos&quot;,&quot;given&quot;:&quot;Iwan&quot;,&quot;parse-names&quot;:false,&quot;dropping-particle&quot;:&quot;&quot;,&quot;non-dropping-particle&quot;:&quot;&quot;},{&quot;family&quot;:&quot;Harrington&quot;,&quot;given&quot;:&quot;Joseph E.&quot;,&quot;parse-names&quot;:false,&quot;dropping-particle&quot;:&quot;&quot;,&quot;non-dropping-particle&quot;:&quot;&quot;}],&quot;container-title&quot;:&quot;International Economic Review&quot;,&quot;container-title-short&quot;:&quot;Int Econ Rev (Philadelphia)&quot;,&quot;DOI&quot;:&quot;10.1111/iere.12097&quot;,&quot;ISSN&quot;:&quot;0020-6598&quot;,&quot;issued&quot;:{&quot;date-parts&quot;:[[2015,2,23]]},&quot;page&quot;:&quot;133-153&quot;,&quot;abstract&quot;:&quot;&lt;p&gt;This article examines endogenous cartel formation in the presence of a competition authority. Competition policy is shown to make the most inclusive stable cartels less inclusive. In particular, small firms that might have been cartel members in the absence of a competition authority are no longer members. Regarding the least inclusive stable cartels, competition policy can either decrease or increase their size and, in the latter case, the collusive price can rise.&lt;/p&gt;&quot;,&quot;issue&quot;:&quot;1&quot;,&quot;volume&quot;:&quot;56&quot;},&quot;isTemporary&quot;:false}]},{&quot;citationID&quot;:&quot;MENDELEY_CITATION_7531cd27-3d82-41fc-a57d-e13c388e1893&quot;,&quot;properties&quot;:{&quot;noteIndex&quot;:0},&quot;isEdited&quot;:false,&quot;manualOverride&quot;:{&quot;isManuallyOverridden&quot;:true,&quot;citeprocText&quot;:&quot;(Burke and Demirag 2019)&quot;,&quot;manualOverrideText&quot;:&quot;(Burke &amp; Demirag 2019)&quot;},&quot;citationTag&quot;:&quot;MENDELEY_CITATION_v3_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&quot;,&quot;citationItems&quot;:[{&quot;id&quot;:&quot;21aa73f2-97b6-319d-a234-26ad50c2e645&quot;,&quot;itemData&quot;:{&quot;type&quot;:&quot;article-journal&quot;,&quot;id&quot;:&quot;21aa73f2-97b6-319d-a234-26ad50c2e645&quot;,&quot;title&quot;:&quot;Risk management by SPV partners in toll road public private partnerships&quot;,&quot;author&quot;:[{&quot;family&quot;:&quot;Burke&quot;,&quot;given&quot;:&quot;Richard&quot;,&quot;parse-names&quot;:false,&quot;dropping-particle&quot;:&quot;&quot;,&quot;non-dropping-particle&quot;:&quot;&quot;},{&quot;family&quot;:&quot;Demirag&quot;,&quot;given&quot;:&quot;Istemi&quot;,&quot;parse-names&quot;:false,&quot;dropping-particle&quot;:&quot;&quot;,&quot;non-dropping-particle&quot;:&quot;&quot;}],&quot;container-title&quot;:&quot;Public Management Review&quot;,&quot;accessed&quot;:{&quot;date-parts&quot;:[[2019,9,26]]},&quot;DOI&quot;:&quot;10.1080/14719037.2018.1523450&quot;,&quot;ISSN&quot;:&quot;14719045&quot;,&quot;URL&quot;:&quot;https://www.tandfonline.com/doi/full/10.1080/14719037.2018.1523450&quot;,&quot;issued&quot;:{&quot;date-parts&quot;:[[2019,5,4]]},&quot;page&quot;:&quot;711-731&quot;,&quot;abstract&quot;:&quot;Research on risk management in Public Private Partnerships (PPPs) has largely overlooked that the Special Purpose Vehicle (SPV) is made up of several project partners with different interests and objectives to manage risk. This paper makes an important contribution to this literature as it articulates SPV partners’ perceptions of how they manage risk in toll road PPPs. Our case studies show that the different skillsets of both the international and domestic partners with their sub-contractors provide opportunities for mitigating and managing risk but also pose potential problems in terms of measuring and obtaining value for money for taxpayers.&quot;,&quot;publisher&quot;:&quot;Taylor and Francis Ltd.&quot;,&quot;issue&quot;:&quot;5&quot;,&quot;volume&quot;:&quot;21&quot;,&quot;container-title-short&quot;:&quot;&quot;},&quot;isTemporary&quot;:false}]},{&quot;citationID&quot;:&quot;MENDELEY_CITATION_d725f5d7-0bc6-4860-9121-d97028e85032&quot;,&quot;properties&quot;:{&quot;noteIndex&quot;:0},&quot;isEdited&quot;:false,&quot;manualOverride&quot;:{&quot;isManuallyOverridden&quot;:false,&quot;citeprocText&quot;:&quot;(Salazar &lt;i&gt;et al.&lt;/i&gt; 2021)&quot;,&quot;manualOverrideText&quot;:&quot;&quot;},&quot;citationTag&quot;:&quot;MENDELEY_CITATION_v3_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&quot;,&quot;citationItems&quot;:[{&quot;id&quot;:&quot;24a7286c-b324-3163-a800-6d2537d62653&quot;,&quot;itemData&quot;:{&quot;type&quot;:&quot;article-journal&quot;,&quot;id&quot;:&quot;24a7286c-b324-3163-a800-6d2537d62653&quot;,&quot;title&quot;:&quot;Inferential Analysis of Road Infrastructure PPP Sponsor Networks&quot;,&quot;author&quot;:[{&quot;family&quot;:&quot;Salazar&quot;,&quot;given&quot;:&quot;John&quot;,&quot;parse-names&quot;:false,&quot;dropping-particle&quot;:&quot;&quot;,&quot;non-dropping-particle&quot;:&quot;&quot;},{&quot;family&quot;:&quot;Guevara&quot;,&quot;given&quot;:&quot;Jose&quot;,&quot;parse-names&quot;:false,&quot;dropping-particle&quot;:&quot;&quot;,&quot;non-dropping-particle&quot;:&quot;&quot;},{&quot;family&quot;:&quot;Verhoest&quot;,&quot;given&quot;:&quot;Koen&quot;,&quot;parse-names&quot;:false,&quot;dropping-particle&quot;:&quot;&quot;,&quot;non-dropping-particle&quot;:&quot;&quot;}],&quot;container-title&quot;:&quot;Journal of Management in Engineering&quot;,&quot;DOI&quot;:&quot;10.1061/(ASCE)ME.1943-5479.0000971&quot;,&quot;ISSN&quot;:&quot;0742-597X&quot;,&quot;URL&quot;:&quot;https://ascelibrary.org/doi/10.1061/%28ASCE%29ME.1943-5479.0000971&quot;,&quot;issued&quot;:{&quot;date-parts&quot;:[[2021,11]]},&quot;page&quot;:&quot;04021069&quot;,&quot;issue&quot;:&quot;6&quot;,&quot;volume&quot;:&quot;37&quot;,&quot;container-title-short&quot;:&quot;&quot;},&quot;isTemporary&quot;:false}]},{&quot;citationID&quot;:&quot;MENDELEY_CITATION_cf266105-4145-40ab-b243-0c5ec08e3471&quot;,&quot;properties&quot;:{&quot;noteIndex&quot;:0},&quot;isEdited&quot;:false,&quot;manualOverride&quot;:{&quot;isManuallyOverridden&quot;:false,&quot;citeprocText&quot;:&quot;(Salazar &lt;i&gt;et al.&lt;/i&gt; 2021)&quot;,&quot;manualOverrideText&quot;:&quot;&quot;},&quot;citationTag&quot;:&quot;MENDELEY_CITATION_v3_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&quot;,&quot;citationItems&quot;:[{&quot;id&quot;:&quot;24a7286c-b324-3163-a800-6d2537d62653&quot;,&quot;itemData&quot;:{&quot;type&quot;:&quot;article-journal&quot;,&quot;id&quot;:&quot;24a7286c-b324-3163-a800-6d2537d62653&quot;,&quot;title&quot;:&quot;Inferential Analysis of Road Infrastructure PPP Sponsor Networks&quot;,&quot;author&quot;:[{&quot;family&quot;:&quot;Salazar&quot;,&quot;given&quot;:&quot;John&quot;,&quot;parse-names&quot;:false,&quot;dropping-particle&quot;:&quot;&quot;,&quot;non-dropping-particle&quot;:&quot;&quot;},{&quot;family&quot;:&quot;Guevara&quot;,&quot;given&quot;:&quot;Jose&quot;,&quot;parse-names&quot;:false,&quot;dropping-particle&quot;:&quot;&quot;,&quot;non-dropping-particle&quot;:&quot;&quot;},{&quot;family&quot;:&quot;Verhoest&quot;,&quot;given&quot;:&quot;Koen&quot;,&quot;parse-names&quot;:false,&quot;dropping-particle&quot;:&quot;&quot;,&quot;non-dropping-particle&quot;:&quot;&quot;}],&quot;container-title&quot;:&quot;Journal of Management in Engineering&quot;,&quot;DOI&quot;:&quot;10.1061/(ASCE)ME.1943-5479.0000971&quot;,&quot;ISSN&quot;:&quot;0742-597X&quot;,&quot;URL&quot;:&quot;https://ascelibrary.org/doi/10.1061/%28ASCE%29ME.1943-5479.0000971&quot;,&quot;issued&quot;:{&quot;date-parts&quot;:[[2021,11]]},&quot;page&quot;:&quot;04021069&quot;,&quot;issue&quot;:&quot;6&quot;,&quot;volume&quot;:&quot;37&quot;,&quot;container-title-short&quot;:&quot;&quot;},&quot;isTemporary&quot;:false}]},{&quot;citationID&quot;:&quot;MENDELEY_CITATION_357f93ce-de44-4ab3-9617-e1482dfd508f&quot;,&quot;properties&quot;:{&quot;noteIndex&quot;:0},&quot;isEdited&quot;:false,&quot;manualOverride&quot;:{&quot;isManuallyOverridden&quot;:false,&quot;citeprocText&quot;:&quot;(Yang &lt;i&gt;et al.&lt;/i&gt; 2023)&quot;,&quot;manualOverrideText&quot;:&quot;&quot;},&quot;citationTag&quot;:&quot;MENDELEY_CITATION_v3_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&quot;,&quot;citationItems&quot;:[{&quot;id&quot;:&quot;3532bb34-4f4c-3874-b889-d2753fe86a28&quot;,&quot;itemData&quot;:{&quot;type&quot;:&quot;article-journal&quot;,&quot;id&quot;:&quot;3532bb34-4f4c-3874-b889-d2753fe86a28&quot;,&quot;title&quot;:&quot;Strategic asset-seeking foreign direct investments by emerging market firms: the role of institutional distance&quot;,&quot;author&quot;:[{&quot;family&quot;:&quot;Yang&quot;,&quot;given&quot;:&quot;Yang&quot;,&quot;parse-names&quot;:false,&quot;dropping-particle&quot;:&quot;&quot;,&quot;non-dropping-particle&quot;:&quot;&quot;},{&quot;family&quot;:&quot;Xu&quot;,&quot;given&quot;:&quot;Jia&quot;,&quot;parse-names&quot;:false,&quot;dropping-particle&quot;:&quot;&quot;,&quot;non-dropping-particle&quot;:&quot;&quot;},{&quot;family&quot;:&quot;Allen&quot;,&quot;given&quot;:&quot;Jonathan P.&quot;,&quot;parse-names&quot;:false,&quot;dropping-particle&quot;:&quot;&quot;,&quot;non-dropping-particle&quot;:&quot;&quot;},{&quot;family&quot;:&quot;Yang&quot;,&quot;given&quot;:&quot;Xiaohua&quot;,&quot;parse-names&quot;:false,&quot;dropping-particle&quot;:&quot;&quot;,&quot;non-dropping-particle&quot;:&quot;&quot;}],&quot;container-title&quot;:&quot;International Journal of Emerging Markets&quot;,&quot;DOI&quot;:&quot;10.1108/IJOEM-04-2020-0346&quot;,&quot;ISSN&quot;:&quot;1746-8809&quot;,&quot;URL&quot;:&quot;https://www.emerald.com/insight/content/doi/10.1108/IJOEM-04-2020-0346/full/html&quot;,&quot;issued&quot;:{&quot;date-parts&quot;:[[2023,12,12]]},&quot;page&quot;:&quot;6081-6101&quot;,&quot;abstract&quot;:&quot;Purpose: This study examines the impact of formal and informal institutional distances on the foreign ownership strategies of emerging market firms (EMFs). Design/methodology/approach: This is an empirical study relying on two sets of data collected over two time periods, 2006–2008 and 2017–2019, for publicly-listed Chinese companies. Findings: Greater formal institutional distances in the host and home countries make EMFs less likely to use joint ventures (JVs), while greater informal distances make EMFs more likely to use the JVs. When both formal and informal institutional distances are high, the use of JVs is more likely. These results are affected by the goal of the foreign direct investment (FDI) project, with strategic asset-seeking (SAS) FDI projects favoring the use of wholly owned subsidiaries (WOSs). Research limitations/implications: This study relies on cross-sectional data from publicly-listed Chinese companies, which may limit the generalizability of the findings. Practical implications: EMFs investing in advanced countries should carefully assess the tradeoffs between transactional cost efficiency and legitimacy in making their foreign ownership decisions. If the goal is to access strategic assets, EMFs should consider WOSs to ensure the transfer of strategic assets and create value for the parent company. Originality/value: The findings show that formal and informal distances between institutions have different impacts on foreign ownership strategies, providing empirical evidence for the need to balance conflicting cost-efficiency and legitimacy considerations when businesses make such strategic decisions. The authors show how this balance depends on the goal of the FDI project.&quot;,&quot;issue&quot;:&quot;12&quot;,&quot;volume&quot;:&quot;18&quot;,&quot;container-title-short&quot;:&quot;&quot;},&quot;isTemporary&quot;:false}]},{&quot;citationID&quot;:&quot;MENDELEY_CITATION_a97d19f4-6d0d-406d-9623-f6b97c92153e&quot;,&quot;properties&quot;:{&quot;noteIndex&quot;:0},&quot;isEdited&quot;:false,&quot;manualOverride&quot;:{&quot;isManuallyOverridden&quot;:true,&quot;citeprocText&quot;:&quot;(Holloway and Parmigiani 2016)&quot;,&quot;manualOverrideText&quot;:&quot;(Holloway &amp; Parmigiani 2016)&quot;},&quot;citationTag&quot;:&quot;MENDELEY_CITATION_v3_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&quot;,&quot;citationItems&quot;:[{&quot;id&quot;:&quot;bbf195e3-4f26-34f9-b477-629a5fe1c6fb&quot;,&quot;itemData&quot;:{&quot;type&quot;:&quot;article-journal&quot;,&quot;id&quot;:&quot;bbf195e3-4f26-34f9-b477-629a5fe1c6fb&quot;,&quot;title&quot;:&quot;Friends and profits don't mix: The performance implications of repeated partnerships&quot;,&quot;author&quot;:[{&quot;family&quot;:&quot;Holloway&quot;,&quot;given&quot;:&quot;Samuel S.&quot;,&quot;parse-names&quot;:false,&quot;dropping-particle&quot;:&quot;&quot;,&quot;non-dropping-particle&quot;:&quot;&quot;},{&quot;family&quot;:&quot;Parmigiani&quot;,&quot;given&quot;:&quot;Anne&quot;,&quot;parse-names&quot;:false,&quot;dropping-particle&quot;:&quot;&quot;,&quot;non-dropping-particle&quot;:&quot;&quot;}],&quot;container-title&quot;:&quot;Academy of Management Journal&quot;,&quot;DOI&quot;:&quot;10.5465/amj.2013.0581&quot;,&quot;ISSN&quot;:&quot;00014273&quot;,&quot;issued&quot;:{&quot;date-parts&quot;:[[2016]]},&quot;abstract&quot;:&quot;Firms use repeated partnerships to gain benefits of shared experience such as improved coordination, collaboration, and adaptation. However, there are downsides to partnering repeatedly, including vulnerability to opportunistic partners upon whom the firm becomes dependent, muted efficiency incentives, and overlooking better options. This paper unpacks the effects of repeated partnerships by investigating their impact on two distinct types of performance: revenue and profitability. To understand repeated partnerships, we analyze a unique dataset of 580 partnerships that completed 144 bridge construction projects. Controlling for project attributes that affect the level of outsourcing, we posit that a greater proportion of repeated partners and deeper relationships with these partners will result in greater revenue through winning bids, but that the prime contractor will not necessarily garner higher profits. We find support for these predictions, highlighting the trade-offs of repeated partnerships.&quot;,&quot;issue&quot;:&quot;2&quot;,&quot;volume&quot;:&quot;59&quot;,&quot;container-title-short&quot;:&quot;&quot;},&quot;isTemporary&quot;:false}]},{&quot;citationID&quot;:&quot;MENDELEY_CITATION_12ff7025-bbeb-449c-b4c8-822387a04594&quot;,&quot;properties&quot;:{&quot;noteIndex&quot;:0},&quot;isEdited&quot;:false,&quot;manualOverride&quot;:{&quot;isManuallyOverridden&quot;:false,&quot;citeprocText&quot;:&quot;(Ma &lt;i&gt;et al.&lt;/i&gt; 2025)&quot;,&quot;manualOverrideText&quot;:&quot;&quot;},&quot;citationTag&quot;:&quot;MENDELEY_CITATION_v3_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&quot;,&quot;citationItems&quot;:[{&quot;id&quot;:&quot;d093ee13-ff70-38c2-8564-e53d49173201&quot;,&quot;itemData&quot;:{&quot;type&quot;:&quot;article-journal&quot;,&quot;id&quot;:&quot;d093ee13-ff70-38c2-8564-e53d49173201&quot;,&quot;title&quot;:&quot;Unraveling structure and dynamics of project-based sponsor collaborative networks: evidence from urban rail transit PPP projects&quot;,&quot;author&quot;:[{&quot;family&quot;:&quot;Ma&quot;,&quot;given&quot;:&quot;Liang&quot;,&quot;parse-names&quot;:false,&quot;dropping-particle&quot;:&quot;&quot;,&quot;non-dropping-particle&quot;:&quot;&quot;},{&quot;family&quot;:&quot;Liu&quot;,&quot;given&quot;:&quot;Yujie&quot;,&quot;parse-names&quot;:false,&quot;dropping-particle&quot;:&quot;&quot;,&quot;non-dropping-particle&quot;:&quot;&quot;},{&quot;family&quot;:&quot;Zheng&quot;,&quot;given&quot;:&quot;Xian&quot;,&quot;parse-names&quot;:false,&quot;dropping-particle&quot;:&quot;&quot;,&quot;non-dropping-particle&quot;:&quot;&quot;},{&quot;family&quot;:&quot;Cao&quot;,&quot;given&quot;:&quot;Zhongyue&quot;,&quot;parse-names&quot;:false,&quot;dropping-particle&quot;:&quot;&quot;,&quot;non-dropping-particle&quot;:&quot;&quot;},{&quot;family&quot;:&quot;Sun&quot;,&quot;given&quot;:&quot;Meimei&quot;,&quot;parse-names&quot;:false,&quot;dropping-particle&quot;:&quot;&quot;,&quot;non-dropping-particle&quot;:&quot;&quot;},{&quot;family&quot;:&quot;Chen&quot;,&quot;given&quot;:&quot;Jiayao&quot;,&quot;parse-names&quot;:false,&quot;dropping-particle&quot;:&quot;&quot;,&quot;non-dropping-particle&quot;:&quot;&quot;}],&quot;container-title&quot;:&quot;International Journal of Managing Projects in Business&quot;,&quot;DOI&quot;:&quot;10.1108/IJMPB-09-2024-0216&quot;,&quot;ISSN&quot;:&quot;1753-8378&quot;,&quot;issued&quot;:{&quot;date-parts&quot;:[[2025,8,19]]},&quot;page&quot;:&quot;1-30&quot;,&quot;container-title-short&quot;:&quot;&quot;},&quot;isTemporary&quot;:false}]},{&quot;citationID&quot;:&quot;MENDELEY_CITATION_447bb377-57bd-4312-a5fe-5c76037fc529&quot;,&quot;properties&quot;:{&quot;noteIndex&quot;:0},&quot;isEdited&quot;:false,&quot;manualOverride&quot;:{&quot;isManuallyOverridden&quot;:false,&quot;citeprocText&quot;:&quot;(Bouncken &lt;i&gt;et al.&lt;/i&gt; 2015)&quot;,&quot;manualOverrideText&quot;:&quot;&quot;},&quot;citationTag&quot;:&quot;MENDELEY_CITATION_v3_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&quot;,&quot;citationItems&quot;:[{&quot;id&quot;:&quot;0e07cc6c-96ad-3d0f-bf4e-c9147e6aa712&quot;,&quot;itemData&quot;:{&quot;type&quot;:&quot;article-journal&quot;,&quot;id&quot;:&quot;0e07cc6c-96ad-3d0f-bf4e-c9147e6aa712&quot;,&quot;title&quot;:&quot;Coopetition: a systematic review, synthesis, and future research directions&quot;,&quot;author&quot;:[{&quot;family&quot;:&quot;Bouncken&quot;,&quot;given&quot;:&quot;Ricarda B.&quot;,&quot;parse-names&quot;:false,&quot;dropping-particle&quot;:&quot;&quot;,&quot;non-dropping-particle&quot;:&quot;&quot;},{&quot;family&quot;:&quot;Gast&quot;,&quot;given&quot;:&quot;Johanna&quot;,&quot;parse-names&quot;:false,&quot;dropping-particle&quot;:&quot;&quot;,&quot;non-dropping-particle&quot;:&quot;&quot;},{&quot;family&quot;:&quot;Kraus&quot;,&quot;given&quot;:&quot;Sascha&quot;,&quot;parse-names&quot;:false,&quot;dropping-particle&quot;:&quot;&quot;,&quot;non-dropping-particle&quot;:&quot;&quot;},{&quot;family&quot;:&quot;Bogers&quot;,&quot;given&quot;:&quot;Marcel&quot;,&quot;parse-names&quot;:false,&quot;dropping-particle&quot;:&quot;&quot;,&quot;non-dropping-particle&quot;:&quot;&quot;}],&quot;container-title&quot;:&quot;Review of Managerial Science&quot;,&quot;DOI&quot;:&quot;10.1007/s11846-015-0168-6&quot;,&quot;ISSN&quot;:&quot;18636691&quot;,&quot;issued&quot;:{&quot;date-parts&quot;:[[2015]]},&quot;page&quot;:&quot;577-601&quot;,&quot;abstract&quot;:&quot;Coopetition describes an interorganizational relationship that combines “cooperation” and “competition”. During recent years, coopetition has become an important domain for industrial practice which has led to an increasing rate of publications in academic journals. Despite the growing interest, coopetition research is still fragmented, reflected by divergent uses of the coopetition concept, a lack of generalizability, and a limited contextual focus. This article presents a systematic literature review and a synthesis of high-quality contributions in this field with a focus on a general overview of research on coopetition, coopetition as a strategy, and the management of coopetition. By critically evaluating the current body of literature and definitions, and connecting it to other promising domains, we develop a new definition of coopetition and highlight several promising areas for future research, such as the elaboration of theoretical and empirical approaches, the consideration of contextual contingencies, and implications for innovation that involves interorganizational knowledge flow.&quot;,&quot;issue&quot;:&quot;3&quot;,&quot;volume&quot;:&quot;9&quot;,&quot;container-title-short&quot;:&quot;&quot;},&quot;isTemporary&quot;:false}]},{&quot;citationID&quot;:&quot;MENDELEY_CITATION_430df945-8472-49cd-a95c-997fdc218fb2&quot;,&quot;properties&quot;:{&quot;noteIndex&quot;:0},&quot;isEdited&quot;:false,&quot;manualOverride&quot;:{&quot;isManuallyOverridden&quot;:false,&quot;citeprocText&quot;:&quot;(Yang &lt;i&gt;et al.&lt;/i&gt; 2023)&quot;,&quot;manualOverrideText&quot;:&quot;&quot;},&quot;citationTag&quot;:&quot;MENDELEY_CITATION_v3_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&quot;,&quot;citationItems&quot;:[{&quot;id&quot;:&quot;3532bb34-4f4c-3874-b889-d2753fe86a28&quot;,&quot;itemData&quot;:{&quot;type&quot;:&quot;article-journal&quot;,&quot;id&quot;:&quot;3532bb34-4f4c-3874-b889-d2753fe86a28&quot;,&quot;title&quot;:&quot;Strategic asset-seeking foreign direct investments by emerging market firms: the role of institutional distance&quot;,&quot;author&quot;:[{&quot;family&quot;:&quot;Yang&quot;,&quot;given&quot;:&quot;Yang&quot;,&quot;parse-names&quot;:false,&quot;dropping-particle&quot;:&quot;&quot;,&quot;non-dropping-particle&quot;:&quot;&quot;},{&quot;family&quot;:&quot;Xu&quot;,&quot;given&quot;:&quot;Jia&quot;,&quot;parse-names&quot;:false,&quot;dropping-particle&quot;:&quot;&quot;,&quot;non-dropping-particle&quot;:&quot;&quot;},{&quot;family&quot;:&quot;Allen&quot;,&quot;given&quot;:&quot;Jonathan P.&quot;,&quot;parse-names&quot;:false,&quot;dropping-particle&quot;:&quot;&quot;,&quot;non-dropping-particle&quot;:&quot;&quot;},{&quot;family&quot;:&quot;Yang&quot;,&quot;given&quot;:&quot;Xiaohua&quot;,&quot;parse-names&quot;:false,&quot;dropping-particle&quot;:&quot;&quot;,&quot;non-dropping-particle&quot;:&quot;&quot;}],&quot;container-title&quot;:&quot;International Journal of Emerging Markets&quot;,&quot;DOI&quot;:&quot;10.1108/IJOEM-04-2020-0346&quot;,&quot;ISSN&quot;:&quot;1746-8809&quot;,&quot;URL&quot;:&quot;https://www.emerald.com/insight/content/doi/10.1108/IJOEM-04-2020-0346/full/html&quot;,&quot;issued&quot;:{&quot;date-parts&quot;:[[2023,12,12]]},&quot;page&quot;:&quot;6081-6101&quot;,&quot;abstract&quot;:&quot;Purpose: This study examines the impact of formal and informal institutional distances on the foreign ownership strategies of emerging market firms (EMFs). Design/methodology/approach: This is an empirical study relying on two sets of data collected over two time periods, 2006–2008 and 2017–2019, for publicly-listed Chinese companies. Findings: Greater formal institutional distances in the host and home countries make EMFs less likely to use joint ventures (JVs), while greater informal distances make EMFs more likely to use the JVs. When both formal and informal institutional distances are high, the use of JVs is more likely. These results are affected by the goal of the foreign direct investment (FDI) project, with strategic asset-seeking (SAS) FDI projects favoring the use of wholly owned subsidiaries (WOSs). Research limitations/implications: This study relies on cross-sectional data from publicly-listed Chinese companies, which may limit the generalizability of the findings. Practical implications: EMFs investing in advanced countries should carefully assess the tradeoffs between transactional cost efficiency and legitimacy in making their foreign ownership decisions. If the goal is to access strategic assets, EMFs should consider WOSs to ensure the transfer of strategic assets and create value for the parent company. Originality/value: The findings show that formal and informal distances between institutions have different impacts on foreign ownership strategies, providing empirical evidence for the need to balance conflicting cost-efficiency and legitimacy considerations when businesses make such strategic decisions. The authors show how this balance depends on the goal of the FDI project.&quot;,&quot;issue&quot;:&quot;12&quot;,&quot;volume&quot;:&quot;18&quot;,&quot;container-title-short&quot;:&quot;&quot;},&quot;isTemporary&quot;:false}]},{&quot;citationID&quot;:&quot;MENDELEY_CITATION_4c02ec3d-c9e4-4d56-8b9d-376aa2fb4dc0&quot;,&quot;properties&quot;:{&quot;noteIndex&quot;:0},&quot;isEdited&quot;:false,&quot;manualOverride&quot;:{&quot;isManuallyOverridden&quot;:false,&quot;citeprocText&quot;:&quot;(Dick 1996, Papahristodoulou 2019)&quot;,&quot;manualOverrideText&quot;:&quot;&quot;},&quot;citationTag&quot;:&quot;MENDELEY_CITATION_v3_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&quot;,&quot;citationItems&quot;:[{&quot;id&quot;:&quot;3b9de368-cf11-3e2b-99d4-0f43d7c604b1&quot;,&quot;itemData&quot;:{&quot;type&quot;:&quot;article-journal&quot;,&quot;id&quot;:&quot;3b9de368-cf11-3e2b-99d4-0f43d7c604b1&quot;,&quot;title&quot;:&quot;When are cartels stable contracts?&quot;,&quot;author&quot;:[{&quot;family&quot;:&quot;Dick&quot;,&quot;given&quot;:&quot;Andrew R.&quot;,&quot;parse-names&quot;:false,&quot;dropping-particle&quot;:&quot;&quot;,&quot;non-dropping-particle&quot;:&quot;&quot;}],&quot;container-title&quot;:&quot;Journal of Law and Economics&quot;,&quot;DOI&quot;:&quot;10.1086/467349&quot;,&quot;ISSN&quot;:&quot;00222186&quot;,&quot;issued&quot;:{&quot;date-parts&quot;:[[1996]]},&quot;abstract&quot;:&quot;Why do some industry cartels survive for decades, while others are quickly undermined by price wars and entry? Variation in cartels' longevity can be explained by differences in their costs of self-enforcement and service value to members. Analyzing legal cartel contracts formed under the Webb-Pomerene Export Trade Act, I find that longer-lived cartels tended to export to small buyers, to have wide industry coverage, to operate in periods of stable prices and growing demand, and to sell under side agreements with foreign competitors. Contracts in which the cartel centralized its control through a common sales agency tended to be more stable. However, cartels usually grew less stable with age and when there was a recent and long history of cartelization in the industry. Finally, cartels whose primary rationale was to fix price tended to be particularly unstable, because these contracts invited fringe competition and entry.&quot;,&quot;issue&quot;:&quot;1&quot;,&quot;volume&quot;:&quot;39&quot;,&quot;container-title-short&quot;:&quot;&quot;},&quot;isTemporary&quot;:false},{&quot;id&quot;:&quot;7013c2c6-bd5f-32cc-9c26-2d68edc85691&quot;,&quot;itemData&quot;:{&quot;type&quot;:&quot;article-journal&quot;,&quot;id&quot;:&quot;7013c2c6-bd5f-32cc-9c26-2d68edc85691&quot;,&quot;title&quot;:&quot;Internal and External Cartel Stability: Numerical Solutions&quot;,&quot;author&quot;:[{&quot;family&quot;:&quot;Papahristodoulou&quot;,&quot;given&quot;:&quot;Christos&quot;,&quot;parse-names&quot;:false,&quot;dropping-particle&quot;:&quot;&quot;,&quot;non-dropping-particle&quot;:&quot;&quot;}],&quot;container-title&quot;:&quot;Computational Economics&quot;,&quot;container-title-short&quot;:&quot;Comput Econ&quot;,&quot;DOI&quot;:&quot;10.1007/s10614-018-9818-5&quot;,&quot;ISSN&quot;:&quot;15729974&quot;,&quot;issued&quot;:{&quot;date-parts&quot;:[[2019]]},&quot;abstract&quot;:&quot;The size of imperfect cartels, i.e. with participating (k-firms) and non-participating or fringe (j-firms), has been investigated by some researchers since early 1980s. Most papers, based on simple cost and demand functions, have proposed various conditions to find the optimal number of k-firms. Recently, other researchers have conducted numerical simulations or used an analytic approach to determine the size of stable cartels. In this paper, I investigate two standard models, with additional parameters in demand and cost functions. In the first model the cartel faces j competitive firms, while in the second model the cartel is the Stackelberg leader and the j-firms are Cournot followers. In the second model, the entry to and exit from cartel are formulated as integer non-linear programming, using some parameter bounds. Contrary to other studies who relied on simplified functions and found exact algebraic conditions, Mathematica fails to provide such conditions. It does provide though global numerical solutions. In the first model, irrespectively of the number of firms, the optimal number of k-firms is always three. In the second model, the number of k-firms is moderate higher, but lower than other studies find.&quot;,&quot;issue&quot;:&quot;4&quot;,&quot;volume&quot;:&quot;53&quot;},&quot;isTemporary&quot;:false}]},{&quot;citationID&quot;:&quot;MENDELEY_CITATION_c15bf39d-0c9d-4469-be6a-1bb90432b0cf&quot;,&quot;properties&quot;:{&quot;noteIndex&quot;:0},&quot;isEdited&quot;:false,&quot;manualOverride&quot;:{&quot;isManuallyOverridden&quot;:false,&quot;citeprocText&quot;:&quot;(Berg 2012)&quot;,&quot;manualOverrideText&quot;:&quot;&quot;},&quot;citationTag&quot;:&quot;MENDELEY_CITATION_v3_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&quot;,&quot;citationItems&quot;:[{&quot;id&quot;:&quot;8f8202c7-ed1f-31b8-95c8-5bc30c7335ed&quot;,&quot;itemData&quot;:{&quot;type&quot;:&quot;thesis&quot;,&quot;id&quot;:&quot;8f8202c7-ed1f-31b8-95c8-5bc30c7335ed&quot;,&quot;title&quot;:&quot;Cartel Damages and Cost Asymmetries&quot;,&quot;author&quot;:[{&quot;family&quot;:&quot;Berg&quot;,&quot;given&quot;:&quot;Petter&quot;,&quot;parse-names&quot;:false,&quot;dropping-particle&quot;:&quot;&quot;,&quot;non-dropping-particle&quot;:&quot;&quot;}],&quot;issued&quot;:{&quot;date-parts&quot;:[[2012]]},&quot;publisher-place&quot;:&quot;Copenhagen&quot;,&quot;publisher&quot;:&quot;Copenhagen Business School (CBS)&quot;,&quot;container-title-short&quot;:&quot;&quot;},&quot;isTemporary&quot;:false}]},{&quot;citationID&quot;:&quot;MENDELEY_CITATION_27bf6caa-4a05-42a7-9163-18f4250fd7f5&quot;,&quot;properties&quot;:{&quot;noteIndex&quot;:0},&quot;isEdited&quot;:false,&quot;manualOverride&quot;:{&quot;isManuallyOverridden&quot;:true,&quot;citeprocText&quot;:&quot;(Levenstein and Suslow 2011)&quot;,&quot;manualOverrideText&quot;:&quot;(Levenstein &amp; Suslow 2011)&quot;},&quot;citationTag&quot;:&quot;MENDELEY_CITATION_v3_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&quot;,&quot;citationItems&quot;:[{&quot;id&quot;:&quot;69ec5842-1d6e-3e96-96a4-d411491c9d94&quot;,&quot;itemData&quot;:{&quot;type&quot;:&quot;article-journal&quot;,&quot;id&quot;:&quot;69ec5842-1d6e-3e96-96a4-d411491c9d94&quot;,&quot;title&quot;:&quot;Breaking Up Is Hard to Do: Determinants of Cartel Duration&quot;,&quot;author&quot;:[{&quot;family&quot;:&quot;Levenstein&quot;,&quot;given&quot;:&quot;Margaret C.&quot;,&quot;parse-names&quot;:false,&quot;dropping-particle&quot;:&quot;&quot;,&quot;non-dropping-particle&quot;:&quot;&quot;},{&quot;family&quot;:&quot;Suslow&quot;,&quot;given&quot;:&quot;Valerie Y.&quot;,&quot;parse-names&quot;:false,&quot;dropping-particle&quot;:&quot;&quot;,&quot;non-dropping-particle&quot;:&quot;&quot;}],&quot;container-title&quot;:&quot;The Journal of Law and Economics&quot;,&quot;container-title-short&quot;:&quot;J Law Econ&quot;,&quot;DOI&quot;:&quot;10.1086/657660&quot;,&quot;ISSN&quot;:&quot;0022-2186&quot;,&quot;URL&quot;:&quot;https://www.journals.uchicago.edu/doi/10.1086/657660&quot;,&quot;issued&quot;:{&quot;date-parts&quot;:[[2011,5]]},&quot;page&quot;:&quot;455-492&quot;,&quot;abstract&quot;:&quot;We estimate the impact of cartel organizational features, as well as macroeconomic fluctuations and industry structure, on cartel duration using a data set of contemporary international cartels.We estimate a proportional hazards model with competing risks, distinguishing factors that increase the risk of \&quot;death by antitrust\&quot; from those that affect natural death, including defection, dissension, and entry. Our analysis indicates that the probability of cartel death from any cause increased significantly after 1995, when competition authorities expanded enforcement efforts toward international cartels. We find that fluctuations in firm-specific discount rates have a significant effect on cartel duration, whereas market interest rates do not. Cartels with a compensation scheme-a plan for how the cartel will handle variations in demand-are significantly less likely to break up. In contrast, retaliatory punishments in response to perceived cheating significantly increase the likelihood of natural death. Cartels that have to punish are not stable cartels. © 2011 by The University of Chicago.&quot;,&quot;issue&quot;:&quot;2&quot;,&quot;volume&quot;:&quot;54&quot;},&quot;isTemporary&quot;:false}]},{&quot;citationID&quot;:&quot;MENDELEY_CITATION_ea031bfb-d4eb-4f65-8591-32ca4807ad85&quot;,&quot;properties&quot;:{&quot;noteIndex&quot;:0},&quot;isEdited&quot;:false,&quot;manualOverride&quot;:{&quot;isManuallyOverridden&quot;:false,&quot;citeprocText&quot;:&quot;(Wathne and Heide 2000)&quot;,&quot;manualOverrideText&quot;:&quot;&quot;},&quot;citationTag&quot;:&quot;MENDELEY_CITATION_v3_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&quot;,&quot;citationItems&quot;:[{&quot;id&quot;:&quot;5c58c590-0b35-3e44-b5a0-c4181649e2b6&quot;,&quot;itemData&quot;:{&quot;type&quot;:&quot;article-journal&quot;,&quot;id&quot;:&quot;5c58c590-0b35-3e44-b5a0-c4181649e2b6&quot;,&quot;title&quot;:&quot;Opportunism in interfirm relationships: Forms, outcomes, and solutions&quot;,&quot;author&quot;:[{&quot;family&quot;:&quot;Wathne&quot;,&quot;given&quot;:&quot;Kenneth H.&quot;,&quot;parse-names&quot;:false,&quot;dropping-particle&quot;:&quot;&quot;,&quot;non-dropping-particle&quot;:&quot;&quot;},{&quot;family&quot;:&quot;Heide&quot;,&quot;given&quot;:&quot;Jan B.&quot;,&quot;parse-names&quot;:false,&quot;dropping-particle&quot;:&quot;&quot;,&quot;non-dropping-particle&quot;:&quot;&quot;}],&quot;container-title&quot;:&quot;Journal of Marketing&quot;,&quot;container-title-short&quot;:&quot;J Mark&quot;,&quot;DOI&quot;:&quot;10.1509/jmkg.64.4.36.18070&quot;,&quot;ISSN&quot;:&quot;00222429&quot;,&quot;issued&quot;:{&quot;date-parts&quot;:[[2000]]},&quot;abstract&quot;:&quot;Much of the recent literature on interfirm relationships has focused on strategies for controlling opportunism. Somewhat surprisingly, little attention has been paid in this literature to the opportunism construct itself. Specifically, prior research has failed to recognize the different types of behavior that are hidden behind the general opportunism label. As a consequence, the knowledge of strategies for managing opportunism remains incomplete. The authors review the original and emergent conceptualizations of opportunism and illustrate them using actual industry cases. The authors also develop a conceptual framework of governance strategies that can be used to manage different forms of opportunism.&quot;,&quot;issue&quot;:&quot;4&quot;,&quot;volume&quot;:&quot;64&quot;},&quot;isTemporary&quot;:false}]},{&quot;citationID&quot;:&quot;MENDELEY_CITATION_a0ce7203-45fe-467f-a542-b6305132eccf&quot;,&quot;properties&quot;:{&quot;noteIndex&quot;:0},&quot;isEdited&quot;:false,&quot;manualOverride&quot;:{&quot;isManuallyOverridden&quot;:true,&quot;citeprocText&quot;:&quot;(Global Infrastructure Hub 2020)&quot;,&quot;manualOverrideText&quot;:&quot;Global Infrastructure Hub (2020)&quot;},&quot;citationTag&quot;:&quot;MENDELEY_CITATION_v3_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&quot;,&quot;citationItems&quot;:[{&quot;id&quot;:&quot;794d0436-5826-3e08-b9b0-927ebaedd4e3&quot;,&quot;itemData&quot;:{&quot;type&quot;:&quot;report&quot;,&quot;id&quot;:&quot;794d0436-5826-3e08-b9b0-927ebaedd4e3&quot;,&quot;title&quot;:&quot;InfraCompass 2020: Benchmarking infrastructure policies&quot;,&quot;author&quot;:[{&quot;family&quot;:&quot;Global Infrastructure Hub&quot;,&quot;given&quot;:&quot;&quot;,&quot;parse-names&quot;:false,&quot;dropping-particle&quot;:&quot;&quot;,&quot;non-dropping-particle&quot;:&quot;&quot;}],&quot;issued&quot;:{&quot;date-parts&quot;:[[2020]]},&quot;container-title-short&quot;:&quot;&quot;},&quot;isTemporary&quot;:false}]},{&quot;citationID&quot;:&quot;MENDELEY_CITATION_53d66738-f7b7-44ca-a99b-d1328b957bc5&quot;,&quot;properties&quot;:{&quot;noteIndex&quot;:0},&quot;isEdited&quot;:false,&quot;manualOverride&quot;:{&quot;isManuallyOverridden&quot;:true,&quot;citeprocText&quot;:&quot;(Wang &lt;i&gt;et al.&lt;/i&gt; 2014)&quot;,&quot;manualOverrideText&quot;:&quot;(Wang et al. 2009)&quot;},&quot;citationTag&quot;:&quot;MENDELEY_CITATION_v3_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&quot;,&quot;citationItems&quot;:[{&quot;id&quot;:&quot;37d5e658-671f-33f4-96fe-fc4d2550088e&quot;,&quot;itemData&quot;:{&quot;type&quot;:&quot;article&quot;,&quot;id&quot;:&quot;37d5e658-671f-33f4-96fe-fc4d2550088e&quot;,&quot;title&quot;:&quot;PNet: program for the simulation and estimation of exponential random graph models.&quot;,&quot;author&quot;:[{&quot;family&quot;:&quot;Wang&quot;,&quot;given&quot;:&quot;Peng&quot;,&quot;parse-names&quot;:false,&quot;dropping-particle&quot;:&quot;&quot;,&quot;non-dropping-particle&quot;:&quot;&quot;},{&quot;family&quot;:&quot;Robins&quot;,&quot;given&quot;:&quot;Garry&quot;,&quot;parse-names&quot;:false,&quot;dropping-particle&quot;:&quot;&quot;,&quot;non-dropping-particle&quot;:&quot;&quot;},{&quot;family&quot;:&quot;Pattison&quot;,&quot;given&quot;:&quot;Philippa&quot;,&quot;parse-names&quot;:false,&quot;dropping-particle&quot;:&quot;&quot;,&quot;non-dropping-particle&quot;:&quot;&quot;},{&quot;family&quot;:&quot;Koskinen&quot;,&quot;given&quot;:&quot;Johan&quot;,&quot;parse-names&quot;:false,&quot;dropping-particle&quot;:&quot;&quot;,&quot;non-dropping-particle&quot;:&quot;&quot;}],&quot;issued&quot;:{&quot;date-parts&quot;:[[2009]]},&quot;publisher-place&quot;:&quot;Melbourne&quot;,&quot;container-title-short&quot;:&quot;&quot;},&quot;isTemporary&quot;:false}]},{&quot;citationID&quot;:&quot;MENDELEY_CITATION_e96df367-650a-438e-9d48-25836a23758d&quot;,&quot;properties&quot;:{&quot;noteIndex&quot;:0},&quot;isEdited&quot;:false,&quot;manualOverride&quot;:{&quot;isManuallyOverridden&quot;:true,&quot;citeprocText&quot;:&quot;(Wang &lt;i&gt;et al.&lt;/i&gt; 2014)&quot;,&quot;manualOverrideText&quot;:&quot;(Wang et al. 2009)&quot;},&quot;citationTag&quot;:&quot;MENDELEY_CITATION_v3_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&quot;,&quot;citationItems&quot;:[{&quot;id&quot;:&quot;37d5e658-671f-33f4-96fe-fc4d2550088e&quot;,&quot;itemData&quot;:{&quot;type&quot;:&quot;article&quot;,&quot;id&quot;:&quot;37d5e658-671f-33f4-96fe-fc4d2550088e&quot;,&quot;title&quot;:&quot;PNet: program for the simulation and estimation of exponential random graph models.&quot;,&quot;author&quot;:[{&quot;family&quot;:&quot;Wang&quot;,&quot;given&quot;:&quot;Peng&quot;,&quot;parse-names&quot;:false,&quot;dropping-particle&quot;:&quot;&quot;,&quot;non-dropping-particle&quot;:&quot;&quot;},{&quot;family&quot;:&quot;Robins&quot;,&quot;given&quot;:&quot;Garry&quot;,&quot;parse-names&quot;:false,&quot;dropping-particle&quot;:&quot;&quot;,&quot;non-dropping-particle&quot;:&quot;&quot;},{&quot;family&quot;:&quot;Pattison&quot;,&quot;given&quot;:&quot;Philippa&quot;,&quot;parse-names&quot;:false,&quot;dropping-particle&quot;:&quot;&quot;,&quot;non-dropping-particle&quot;:&quot;&quot;},{&quot;family&quot;:&quot;Koskinen&quot;,&quot;given&quot;:&quot;Johan&quot;,&quot;parse-names&quot;:false,&quot;dropping-particle&quot;:&quot;&quot;,&quot;non-dropping-particle&quot;:&quot;&quot;}],&quot;issued&quot;:{&quot;date-parts&quot;:[[2009]]},&quot;publisher-place&quot;:&quot;Melbourne&quot;,&quot;container-title-short&quot;:&quot;&quot;},&quot;isTemporary&quot;:false}]},{&quot;citationID&quot;:&quot;MENDELEY_CITATION_55ff95e8-f33a-4108-9b8b-38943934246a&quot;,&quot;properties&quot;:{&quot;noteIndex&quot;:0},&quot;isEdited&quot;:false,&quot;manualOverride&quot;:{&quot;isManuallyOverridden&quot;:false,&quot;citeprocText&quot;:&quot;(Lusher &lt;i&gt;et al.&lt;/i&gt; 2012)&quot;,&quot;manualOverrideText&quot;:&quot;&quot;},&quot;citationTag&quot;:&quot;MENDELEY_CITATION_v3_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&quot;,&quot;citationItems&quot;:[{&quot;id&quot;:&quot;35de1625-aedb-3aa6-85db-0540acf90dcf&quot;,&quot;itemData&quot;:{&quot;type&quot;:&quot;book&quot;,&quot;id&quot;:&quot;35de1625-aedb-3aa6-85db-0540acf90dcf&quot;,&quot;title&quot;:&quot;Exponential Random Graph Models for Social Networks&quot;,&quot;author&quot;:[{&quot;family&quot;:&quot;Lusher&quot;,&quot;given&quot;:&quot;Dean&quot;,&quot;parse-names&quot;:false,&quot;dropping-particle&quot;:&quot;&quot;,&quot;non-dropping-particle&quot;:&quot;&quot;},{&quot;family&quot;:&quot;Koskinen&quot;,&quot;given&quot;:&quot;Johan&quot;,&quot;parse-names&quot;:false,&quot;dropping-particle&quot;:&quot;&quot;,&quot;non-dropping-particle&quot;:&quot;&quot;},{&quot;family&quot;:&quot;Robins&quot;,&quot;given&quot;:&quot;Garry&quot;,&quot;parse-names&quot;:false,&quot;dropping-particle&quot;:&quot;&quot;,&quot;non-dropping-particle&quot;:&quot;&quot;}],&quot;container-title&quot;:&quot;Structural Analysis in the Social Sciences&quot;,&quot;accessed&quot;:{&quot;date-parts&quot;:[[2019,7,31]]},&quot;editor&quot;:[{&quot;family&quot;:&quot;Lusher&quot;,&quot;given&quot;:&quot;Dean&quot;,&quot;parse-names&quot;:false,&quot;dropping-particle&quot;:&quot;&quot;,&quot;non-dropping-particle&quot;:&quot;&quot;},{&quot;family&quot;:&quot;Koskinen&quot;,&quot;given&quot;:&quot;Johan&quot;,&quot;parse-names&quot;:false,&quot;dropping-particle&quot;:&quot;&quot;,&quot;non-dropping-particle&quot;:&quot;&quot;},{&quot;family&quot;:&quot;Robins&quot;,&quot;given&quot;:&quot;Garry&quot;,&quot;parse-names&quot;:false,&quot;dropping-particle&quot;:&quot;&quot;,&quot;non-dropping-particle&quot;:&quot;&quot;}],&quot;DOI&quot;:&quot;10.1017/CBO9780511894701&quot;,&quot;ISBN&quot;:&quot;9780521193566&quot;,&quot;URL&quot;:&quot;https://www.cambridge.org/core/product/identifier/9780511894701/type/book&quot;,&quot;issued&quot;:{&quot;date-parts&quot;:[[2012,11,19]]},&quot;publisher-place&quot;:&quot;Cambridge&quot;,&quot;number-of-pages&quot;:&quot;336&quot;,&quot;abstract&quot;:&quot;Exponential random graph models (ERGMs) are increasingly applied to observed network data and are central to understanding social structure and network processes. The chapters in this edited volume provide a self-contained, exhaustive account of the theoretical and methodological underpinnings of ERGMs, including models for univariate, multivariate, bipartite, longitudinal and social-influence type ERGMs. Each method is applied in individual case studies illustrating how social science theories may be examined empirically using ERGMs. The authors supply the reader with sufficient detail to specify ERGMs, fit them to data with any of the available software packages and interpret the results.&quot;,&quot;publisher&quot;:&quot;Cambridge University Press&quot;,&quot;issue&quot;:&quot;1&quot;,&quot;volume&quot;:&quot;123&quot;,&quot;container-title-short&quot;:&quot;&quot;},&quot;isTemporary&quot;:false}]}]"/>
    <we:property name="MENDELEY_CITATIONS_LOCALE_CODE" value="&quot;en-GB&quot;"/>
    <we:property name="MENDELEY_CITATIONS_STYLE" value="{&quot;id&quot;:&quot;https://www.zotero.org/styles/taylor-and-francis-harvard-x&quot;,&quot;title&quot;:&quot;Taylor &amp; Francis - Harvard X&quot;,&quot;format&quot;:&quot;author-date&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9333B0-66E8-4309-B276-20F383E23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38</Pages>
  <Words>9629</Words>
  <Characters>54889</Characters>
  <Application>Microsoft Office Word</Application>
  <DocSecurity>0</DocSecurity>
  <Lines>457</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Salazar</dc:creator>
  <cp:keywords/>
  <dc:description/>
  <cp:lastModifiedBy>John Salazar</cp:lastModifiedBy>
  <cp:revision>14</cp:revision>
  <dcterms:created xsi:type="dcterms:W3CDTF">2026-04-28T06:50:00Z</dcterms:created>
  <dcterms:modified xsi:type="dcterms:W3CDTF">2026-05-10T11:34:00Z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1617be5d-0185-4f3b-93fa-85b12ef2c390</vt:lpwstr>
  </property>
</Properties>
</file>