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87E445" w14:textId="251891B3" w:rsidR="000E2779" w:rsidRPr="00155A85" w:rsidRDefault="000E2779" w:rsidP="00340E6E">
      <w:pPr>
        <w:spacing w:line="480" w:lineRule="auto"/>
        <w:jc w:val="center"/>
        <w:rPr>
          <w:rStyle w:val="normaltextrun"/>
          <w:rFonts w:ascii="Calibri" w:hAnsi="Calibri" w:cs="Calibri"/>
          <w:b/>
          <w:bCs/>
          <w:color w:val="000000"/>
          <w:sz w:val="44"/>
          <w:szCs w:val="44"/>
          <w:shd w:val="clear" w:color="auto" w:fill="FFFFFF"/>
          <w:lang w:val="en-GB"/>
        </w:rPr>
      </w:pPr>
      <w:r w:rsidRPr="00155A85">
        <w:rPr>
          <w:rStyle w:val="normaltextrun"/>
          <w:rFonts w:ascii="Calibri" w:hAnsi="Calibri" w:cs="Calibri"/>
          <w:b/>
          <w:bCs/>
          <w:color w:val="000000"/>
          <w:sz w:val="44"/>
          <w:szCs w:val="44"/>
          <w:shd w:val="clear" w:color="auto" w:fill="FFFFFF"/>
          <w:lang w:val="en-GB"/>
        </w:rPr>
        <w:t>Practical guidelines for</w:t>
      </w:r>
      <w:r w:rsidR="00D7294C" w:rsidRPr="00155A85">
        <w:rPr>
          <w:rStyle w:val="normaltextrun"/>
          <w:rFonts w:ascii="Calibri" w:hAnsi="Calibri" w:cs="Calibri"/>
          <w:b/>
          <w:bCs/>
          <w:color w:val="000000"/>
          <w:sz w:val="44"/>
          <w:szCs w:val="44"/>
          <w:shd w:val="clear" w:color="auto" w:fill="FFFFFF"/>
          <w:lang w:val="en-GB"/>
        </w:rPr>
        <w:t xml:space="preserve"> the use of</w:t>
      </w:r>
      <w:r w:rsidRPr="00155A85">
        <w:rPr>
          <w:rStyle w:val="normaltextrun"/>
          <w:rFonts w:ascii="Calibri" w:hAnsi="Calibri" w:cs="Calibri"/>
          <w:b/>
          <w:bCs/>
          <w:color w:val="000000"/>
          <w:sz w:val="44"/>
          <w:szCs w:val="44"/>
          <w:shd w:val="clear" w:color="auto" w:fill="FFFFFF"/>
          <w:lang w:val="en-GB"/>
        </w:rPr>
        <w:t xml:space="preserve"> scanning electrochemical cell microscopy</w:t>
      </w:r>
      <w:r w:rsidR="00D7294C" w:rsidRPr="00155A85">
        <w:rPr>
          <w:rStyle w:val="normaltextrun"/>
          <w:rFonts w:ascii="Calibri" w:hAnsi="Calibri" w:cs="Calibri"/>
          <w:b/>
          <w:bCs/>
          <w:color w:val="000000"/>
          <w:sz w:val="44"/>
          <w:szCs w:val="44"/>
          <w:shd w:val="clear" w:color="auto" w:fill="FFFFFF"/>
          <w:lang w:val="en-GB"/>
        </w:rPr>
        <w:t xml:space="preserve"> (SECCM)</w:t>
      </w:r>
    </w:p>
    <w:p w14:paraId="4E7729F9" w14:textId="57854CE9" w:rsidR="00333B7B" w:rsidRPr="00155A85" w:rsidRDefault="00333B7B" w:rsidP="00340E6E">
      <w:pPr>
        <w:spacing w:line="480" w:lineRule="auto"/>
        <w:jc w:val="center"/>
        <w:rPr>
          <w:rFonts w:cstheme="minorHAnsi"/>
          <w:color w:val="000000"/>
          <w:sz w:val="24"/>
          <w:szCs w:val="24"/>
          <w:shd w:val="clear" w:color="auto" w:fill="FFFFFF"/>
          <w:lang w:val="en-GB"/>
        </w:rPr>
      </w:pPr>
      <w:r w:rsidRPr="00155A85">
        <w:rPr>
          <w:rFonts w:cstheme="minorHAnsi"/>
          <w:color w:val="000000"/>
          <w:sz w:val="24"/>
          <w:szCs w:val="24"/>
          <w:shd w:val="clear" w:color="auto" w:fill="FFFFFF"/>
          <w:lang w:val="en-GB"/>
        </w:rPr>
        <w:t>Gunani Jayamaha,</w:t>
      </w:r>
      <w:r w:rsidRPr="00155A85">
        <w:rPr>
          <w:rFonts w:cstheme="minorHAnsi"/>
          <w:color w:val="000000"/>
          <w:sz w:val="24"/>
          <w:szCs w:val="24"/>
          <w:shd w:val="clear" w:color="auto" w:fill="FFFFFF"/>
          <w:vertAlign w:val="superscript"/>
          <w:lang w:val="en-GB"/>
        </w:rPr>
        <w:t>1</w:t>
      </w:r>
      <w:r w:rsidRPr="00155A85">
        <w:rPr>
          <w:rFonts w:cstheme="minorHAnsi"/>
          <w:color w:val="000000"/>
          <w:sz w:val="24"/>
          <w:szCs w:val="24"/>
          <w:shd w:val="clear" w:color="auto" w:fill="FFFFFF"/>
          <w:lang w:val="en-GB"/>
        </w:rPr>
        <w:t xml:space="preserve"> Mahin M</w:t>
      </w:r>
      <w:r w:rsidR="00122629" w:rsidRPr="00155A85">
        <w:rPr>
          <w:rFonts w:cstheme="minorHAnsi"/>
          <w:color w:val="000000"/>
          <w:sz w:val="24"/>
          <w:szCs w:val="24"/>
          <w:shd w:val="clear" w:color="auto" w:fill="FFFFFF"/>
          <w:lang w:val="en-GB"/>
        </w:rPr>
        <w:t>aleki</w:t>
      </w:r>
      <w:r w:rsidRPr="00155A85">
        <w:rPr>
          <w:rFonts w:cstheme="minorHAnsi"/>
          <w:color w:val="000000"/>
          <w:sz w:val="24"/>
          <w:szCs w:val="24"/>
          <w:shd w:val="clear" w:color="auto" w:fill="FFFFFF"/>
          <w:lang w:val="en-GB"/>
        </w:rPr>
        <w:t>,</w:t>
      </w:r>
      <w:r w:rsidRPr="00155A85">
        <w:rPr>
          <w:rFonts w:cstheme="minorHAnsi"/>
          <w:color w:val="000000"/>
          <w:sz w:val="24"/>
          <w:szCs w:val="24"/>
          <w:shd w:val="clear" w:color="auto" w:fill="FFFFFF"/>
          <w:vertAlign w:val="superscript"/>
          <w:lang w:val="en-GB"/>
        </w:rPr>
        <w:t>2</w:t>
      </w:r>
      <w:r w:rsidRPr="00155A85">
        <w:rPr>
          <w:rFonts w:cstheme="minorHAnsi"/>
          <w:color w:val="000000"/>
          <w:sz w:val="24"/>
          <w:szCs w:val="24"/>
          <w:shd w:val="clear" w:color="auto" w:fill="FFFFFF"/>
          <w:lang w:val="en-GB"/>
        </w:rPr>
        <w:t xml:space="preserve"> Cameron L. Bentley,</w:t>
      </w:r>
      <w:r w:rsidRPr="00155A85">
        <w:rPr>
          <w:rFonts w:cstheme="minorHAnsi"/>
          <w:color w:val="000000"/>
          <w:sz w:val="24"/>
          <w:szCs w:val="24"/>
          <w:shd w:val="clear" w:color="auto" w:fill="FFFFFF"/>
          <w:vertAlign w:val="superscript"/>
          <w:lang w:val="en-GB"/>
        </w:rPr>
        <w:t>3</w:t>
      </w:r>
      <w:r w:rsidRPr="00155A85">
        <w:rPr>
          <w:rFonts w:cstheme="minorHAnsi"/>
          <w:color w:val="000000"/>
          <w:sz w:val="24"/>
          <w:szCs w:val="24"/>
          <w:shd w:val="clear" w:color="auto" w:fill="FFFFFF"/>
          <w:lang w:val="en-GB"/>
        </w:rPr>
        <w:t xml:space="preserve"> Minkyung Kang</w:t>
      </w:r>
      <w:r w:rsidRPr="00155A85">
        <w:rPr>
          <w:rFonts w:cstheme="minorHAnsi"/>
          <w:color w:val="000000"/>
          <w:sz w:val="24"/>
          <w:szCs w:val="24"/>
          <w:shd w:val="clear" w:color="auto" w:fill="FFFFFF"/>
          <w:vertAlign w:val="superscript"/>
          <w:lang w:val="en-GB"/>
        </w:rPr>
        <w:t>1*</w:t>
      </w:r>
    </w:p>
    <w:p w14:paraId="4C922673" w14:textId="77777777" w:rsidR="00333B7B" w:rsidRPr="00155A85" w:rsidRDefault="00333B7B" w:rsidP="00340E6E">
      <w:pPr>
        <w:spacing w:line="480" w:lineRule="auto"/>
        <w:jc w:val="center"/>
        <w:rPr>
          <w:rFonts w:cstheme="minorHAnsi"/>
          <w:color w:val="000000"/>
          <w:sz w:val="24"/>
          <w:szCs w:val="24"/>
          <w:shd w:val="clear" w:color="auto" w:fill="FFFFFF"/>
          <w:lang w:val="en-GB"/>
        </w:rPr>
      </w:pPr>
      <w:r w:rsidRPr="00155A85">
        <w:rPr>
          <w:rFonts w:cstheme="minorHAnsi"/>
          <w:color w:val="000000"/>
          <w:sz w:val="24"/>
          <w:szCs w:val="24"/>
          <w:shd w:val="clear" w:color="auto" w:fill="FFFFFF"/>
          <w:vertAlign w:val="superscript"/>
          <w:lang w:val="en-GB"/>
        </w:rPr>
        <w:t>1</w:t>
      </w:r>
      <w:r w:rsidRPr="00155A85">
        <w:rPr>
          <w:rFonts w:cstheme="minorHAnsi"/>
          <w:color w:val="000000"/>
          <w:sz w:val="24"/>
          <w:szCs w:val="24"/>
          <w:shd w:val="clear" w:color="auto" w:fill="FFFFFF"/>
          <w:lang w:val="en-GB"/>
        </w:rPr>
        <w:t>School of Chemistry, The University of Sydney, Camperdown 2006 NSW, Australia</w:t>
      </w:r>
    </w:p>
    <w:p w14:paraId="628D8FCA" w14:textId="672C905A" w:rsidR="00340E6E" w:rsidRPr="00155A85" w:rsidRDefault="00333B7B" w:rsidP="00340E6E">
      <w:pPr>
        <w:pStyle w:val="FACorrespondingAuthorFootnote"/>
        <w:spacing w:after="0"/>
        <w:jc w:val="center"/>
        <w:rPr>
          <w:rFonts w:asciiTheme="minorHAnsi" w:hAnsiTheme="minorHAnsi" w:cstheme="minorHAnsi"/>
          <w:szCs w:val="24"/>
        </w:rPr>
      </w:pPr>
      <w:r w:rsidRPr="00155A85">
        <w:rPr>
          <w:rFonts w:asciiTheme="minorHAnsi" w:hAnsiTheme="minorHAnsi" w:cstheme="minorHAnsi"/>
          <w:color w:val="000000"/>
          <w:szCs w:val="24"/>
          <w:shd w:val="clear" w:color="auto" w:fill="FFFFFF"/>
          <w:vertAlign w:val="superscript"/>
        </w:rPr>
        <w:t>2</w:t>
      </w:r>
      <w:r w:rsidR="00340E6E" w:rsidRPr="00155A85">
        <w:rPr>
          <w:rFonts w:asciiTheme="minorHAnsi" w:hAnsiTheme="minorHAnsi" w:cstheme="minorHAnsi"/>
          <w:szCs w:val="24"/>
        </w:rPr>
        <w:t>Institute for Frontier Materials, Deakin University, Burwood, VIC 3125, Australia</w:t>
      </w:r>
    </w:p>
    <w:p w14:paraId="4A7F7BC3" w14:textId="77777777" w:rsidR="00333B7B" w:rsidRPr="00155A85" w:rsidRDefault="00333B7B" w:rsidP="00340E6E">
      <w:pPr>
        <w:spacing w:line="480" w:lineRule="auto"/>
        <w:jc w:val="center"/>
        <w:rPr>
          <w:rFonts w:cstheme="minorHAnsi"/>
          <w:color w:val="000000"/>
          <w:sz w:val="24"/>
          <w:szCs w:val="24"/>
          <w:shd w:val="clear" w:color="auto" w:fill="FFFFFF"/>
          <w:vertAlign w:val="superscript"/>
          <w:lang w:val="en-GB"/>
        </w:rPr>
      </w:pPr>
      <w:r w:rsidRPr="00155A85">
        <w:rPr>
          <w:rFonts w:cstheme="minorHAnsi"/>
          <w:color w:val="000000"/>
          <w:sz w:val="24"/>
          <w:szCs w:val="24"/>
          <w:shd w:val="clear" w:color="auto" w:fill="FFFFFF"/>
          <w:vertAlign w:val="superscript"/>
          <w:lang w:val="en-GB"/>
        </w:rPr>
        <w:t>3</w:t>
      </w:r>
      <w:r w:rsidRPr="00155A85">
        <w:rPr>
          <w:rFonts w:cstheme="minorHAnsi"/>
          <w:color w:val="000000"/>
          <w:sz w:val="24"/>
          <w:szCs w:val="24"/>
          <w:shd w:val="clear" w:color="auto" w:fill="FFFFFF"/>
          <w:lang w:val="en-GB"/>
        </w:rPr>
        <w:t>School of Chemistry, Monash University, Clayton 3800 VIC, Australia</w:t>
      </w:r>
    </w:p>
    <w:p w14:paraId="17BBB6BE" w14:textId="7FB51529" w:rsidR="00333B7B" w:rsidRPr="00155A85" w:rsidRDefault="00333B7B" w:rsidP="00340E6E">
      <w:pPr>
        <w:spacing w:line="480" w:lineRule="auto"/>
        <w:jc w:val="center"/>
        <w:rPr>
          <w:rFonts w:cstheme="minorHAnsi"/>
          <w:color w:val="000000"/>
          <w:sz w:val="24"/>
          <w:szCs w:val="24"/>
          <w:shd w:val="clear" w:color="auto" w:fill="FFFFFF"/>
          <w:lang w:val="en-GB"/>
        </w:rPr>
      </w:pPr>
      <w:r w:rsidRPr="00155A85">
        <w:rPr>
          <w:rFonts w:cstheme="minorHAnsi"/>
          <w:color w:val="000000"/>
          <w:sz w:val="24"/>
          <w:szCs w:val="24"/>
          <w:shd w:val="clear" w:color="auto" w:fill="FFFFFF"/>
          <w:lang w:val="en-GB"/>
        </w:rPr>
        <w:t xml:space="preserve">E-mail: </w:t>
      </w:r>
      <w:hyperlink r:id="rId6" w:history="1">
        <w:r w:rsidRPr="00155A85">
          <w:rPr>
            <w:rStyle w:val="Hyperlink"/>
            <w:rFonts w:cstheme="minorHAnsi"/>
            <w:sz w:val="24"/>
            <w:szCs w:val="24"/>
            <w:shd w:val="clear" w:color="auto" w:fill="FFFFFF"/>
            <w:lang w:val="en-GB"/>
          </w:rPr>
          <w:t>minkyung.kang@sydney.edu.au</w:t>
        </w:r>
      </w:hyperlink>
      <w:r w:rsidRPr="00155A85">
        <w:rPr>
          <w:rFonts w:cstheme="minorHAnsi"/>
          <w:color w:val="000000"/>
          <w:sz w:val="24"/>
          <w:szCs w:val="24"/>
          <w:shd w:val="clear" w:color="auto" w:fill="FFFFFF"/>
          <w:lang w:val="en-GB"/>
        </w:rPr>
        <w:t xml:space="preserve"> (M.K.)</w:t>
      </w:r>
    </w:p>
    <w:p w14:paraId="586ACB9A" w14:textId="77777777" w:rsidR="001754BF" w:rsidRPr="00155A85" w:rsidRDefault="001754BF" w:rsidP="000E2779">
      <w:pPr>
        <w:rPr>
          <w:rStyle w:val="normaltextrun"/>
          <w:rFonts w:ascii="Calibri" w:hAnsi="Calibri" w:cs="Calibri"/>
          <w:b/>
          <w:bCs/>
          <w:color w:val="000000"/>
          <w:shd w:val="clear" w:color="auto" w:fill="FFFFFF"/>
          <w:lang w:val="en-GB"/>
        </w:rPr>
      </w:pPr>
    </w:p>
    <w:p w14:paraId="70986D7A" w14:textId="22ACD563" w:rsidR="006F0AED" w:rsidRPr="00155A85" w:rsidRDefault="006F0AED">
      <w:pPr>
        <w:rPr>
          <w:rStyle w:val="normaltextrun"/>
          <w:rFonts w:ascii="Calibri" w:hAnsi="Calibri" w:cs="Calibri"/>
          <w:b/>
          <w:bCs/>
          <w:color w:val="000000"/>
          <w:shd w:val="clear" w:color="auto" w:fill="FFFFFF"/>
          <w:lang w:val="en-GB"/>
        </w:rPr>
      </w:pPr>
      <w:r w:rsidRPr="00155A85">
        <w:rPr>
          <w:rStyle w:val="normaltextrun"/>
          <w:rFonts w:ascii="Calibri" w:hAnsi="Calibri" w:cs="Calibri"/>
          <w:b/>
          <w:bCs/>
          <w:color w:val="000000"/>
          <w:shd w:val="clear" w:color="auto" w:fill="FFFFFF"/>
          <w:lang w:val="en-GB"/>
        </w:rPr>
        <w:br w:type="page"/>
      </w:r>
    </w:p>
    <w:p w14:paraId="0A887718" w14:textId="7EBE7059" w:rsidR="00FF7B2D" w:rsidRPr="00155A85" w:rsidRDefault="0064566F" w:rsidP="00BB472B">
      <w:pPr>
        <w:spacing w:line="480" w:lineRule="auto"/>
        <w:jc w:val="both"/>
        <w:rPr>
          <w:rStyle w:val="normaltextrun"/>
          <w:rFonts w:ascii="Calibri" w:hAnsi="Calibri" w:cs="Calibri"/>
          <w:color w:val="000000"/>
          <w:sz w:val="24"/>
          <w:szCs w:val="24"/>
          <w:shd w:val="clear" w:color="auto" w:fill="FFFFFF"/>
          <w:lang w:val="en-GB"/>
        </w:rPr>
      </w:pPr>
      <w:r w:rsidRPr="00155A85">
        <w:rPr>
          <w:rStyle w:val="normaltextrun"/>
          <w:rFonts w:ascii="Calibri" w:hAnsi="Calibri" w:cs="Calibri"/>
          <w:b/>
          <w:bCs/>
          <w:color w:val="000000"/>
          <w:sz w:val="24"/>
          <w:szCs w:val="24"/>
          <w:shd w:val="clear" w:color="auto" w:fill="FFFFFF"/>
          <w:lang w:val="en-GB"/>
        </w:rPr>
        <w:lastRenderedPageBreak/>
        <w:t>Abstract</w:t>
      </w:r>
    </w:p>
    <w:p w14:paraId="60CDC57E" w14:textId="130B2F14" w:rsidR="001F72AD" w:rsidRPr="00155A85" w:rsidRDefault="00FF7B2D" w:rsidP="00BB472B">
      <w:pPr>
        <w:spacing w:line="480" w:lineRule="auto"/>
        <w:jc w:val="both"/>
        <w:rPr>
          <w:rStyle w:val="normaltextrun"/>
          <w:rFonts w:ascii="Calibri" w:hAnsi="Calibri" w:cs="Calibri"/>
          <w:color w:val="000000"/>
          <w:sz w:val="24"/>
          <w:szCs w:val="24"/>
          <w:shd w:val="clear" w:color="auto" w:fill="FFFFFF"/>
          <w:lang w:val="en-GB"/>
        </w:rPr>
      </w:pPr>
      <w:r w:rsidRPr="00155A85">
        <w:rPr>
          <w:rStyle w:val="normaltextrun"/>
          <w:rFonts w:ascii="Calibri" w:hAnsi="Calibri" w:cs="Calibri"/>
          <w:color w:val="000000"/>
          <w:sz w:val="24"/>
          <w:szCs w:val="24"/>
          <w:shd w:val="clear" w:color="auto" w:fill="FFFFFF"/>
          <w:lang w:val="en-GB"/>
        </w:rPr>
        <w:t>Scanning electrochemical cell microscopy (SECCM) has emerged as a transformative technology for electrochemical material characterisation</w:t>
      </w:r>
      <w:r w:rsidR="00263638" w:rsidRPr="00155A85">
        <w:rPr>
          <w:rStyle w:val="normaltextrun"/>
          <w:rFonts w:ascii="Calibri" w:hAnsi="Calibri" w:cs="Calibri"/>
          <w:color w:val="000000"/>
          <w:sz w:val="24"/>
          <w:szCs w:val="24"/>
          <w:shd w:val="clear" w:color="auto" w:fill="FFFFFF"/>
          <w:lang w:val="en-GB"/>
        </w:rPr>
        <w:t xml:space="preserve"> and the study of single entities</w:t>
      </w:r>
      <w:r w:rsidRPr="00155A85">
        <w:rPr>
          <w:rStyle w:val="normaltextrun"/>
          <w:rFonts w:ascii="Calibri" w:hAnsi="Calibri" w:cs="Calibri"/>
          <w:color w:val="000000"/>
          <w:sz w:val="24"/>
          <w:szCs w:val="24"/>
          <w:shd w:val="clear" w:color="auto" w:fill="FFFFFF"/>
          <w:lang w:val="en-GB"/>
        </w:rPr>
        <w:t>, garnering global adoption by numerous research groups. While details</w:t>
      </w:r>
      <w:r w:rsidR="00263638" w:rsidRPr="00155A85">
        <w:rPr>
          <w:rStyle w:val="normaltextrun"/>
          <w:rFonts w:ascii="Calibri" w:hAnsi="Calibri" w:cs="Calibri"/>
          <w:color w:val="000000"/>
          <w:sz w:val="24"/>
          <w:szCs w:val="24"/>
          <w:shd w:val="clear" w:color="auto" w:fill="FFFFFF"/>
          <w:lang w:val="en-GB"/>
        </w:rPr>
        <w:t xml:space="preserve"> on the instrumentation and operational principles of SECCM</w:t>
      </w:r>
      <w:r w:rsidRPr="00155A85">
        <w:rPr>
          <w:rStyle w:val="normaltextrun"/>
          <w:rFonts w:ascii="Calibri" w:hAnsi="Calibri" w:cs="Calibri"/>
          <w:color w:val="000000"/>
          <w:sz w:val="24"/>
          <w:szCs w:val="24"/>
          <w:shd w:val="clear" w:color="auto" w:fill="FFFFFF"/>
          <w:lang w:val="en-GB"/>
        </w:rPr>
        <w:t xml:space="preserve"> are </w:t>
      </w:r>
      <w:r w:rsidR="00263638" w:rsidRPr="00155A85">
        <w:rPr>
          <w:rStyle w:val="normaltextrun"/>
          <w:rFonts w:ascii="Calibri" w:hAnsi="Calibri" w:cs="Calibri"/>
          <w:color w:val="000000"/>
          <w:sz w:val="24"/>
          <w:szCs w:val="24"/>
          <w:shd w:val="clear" w:color="auto" w:fill="FFFFFF"/>
          <w:lang w:val="en-GB"/>
        </w:rPr>
        <w:t xml:space="preserve">readily </w:t>
      </w:r>
      <w:r w:rsidRPr="00155A85">
        <w:rPr>
          <w:rStyle w:val="normaltextrun"/>
          <w:rFonts w:ascii="Calibri" w:hAnsi="Calibri" w:cs="Calibri"/>
          <w:color w:val="000000"/>
          <w:sz w:val="24"/>
          <w:szCs w:val="24"/>
          <w:shd w:val="clear" w:color="auto" w:fill="FFFFFF"/>
          <w:lang w:val="en-GB"/>
        </w:rPr>
        <w:t xml:space="preserve">available, the growing need for practical guidelines, troubleshooting strategies, and a systematic overview of applications and trends </w:t>
      </w:r>
      <w:r w:rsidR="00263638" w:rsidRPr="00155A85">
        <w:rPr>
          <w:rStyle w:val="normaltextrun"/>
          <w:rFonts w:ascii="Calibri" w:hAnsi="Calibri" w:cs="Calibri"/>
          <w:color w:val="000000"/>
          <w:sz w:val="24"/>
          <w:szCs w:val="24"/>
          <w:shd w:val="clear" w:color="auto" w:fill="FFFFFF"/>
          <w:lang w:val="en-GB"/>
        </w:rPr>
        <w:t xml:space="preserve">has become increasingly </w:t>
      </w:r>
      <w:r w:rsidRPr="00155A85">
        <w:rPr>
          <w:rStyle w:val="normaltextrun"/>
          <w:rFonts w:ascii="Calibri" w:hAnsi="Calibri" w:cs="Calibri"/>
          <w:color w:val="000000"/>
          <w:sz w:val="24"/>
          <w:szCs w:val="24"/>
          <w:shd w:val="clear" w:color="auto" w:fill="FFFFFF"/>
          <w:lang w:val="en-GB"/>
        </w:rPr>
        <w:t>evident. This tutorial review addresses this gap by offering a comprehensive guide to</w:t>
      </w:r>
      <w:r w:rsidR="00263638" w:rsidRPr="00155A85">
        <w:rPr>
          <w:rStyle w:val="normaltextrun"/>
          <w:rFonts w:ascii="Calibri" w:hAnsi="Calibri" w:cs="Calibri"/>
          <w:color w:val="000000"/>
          <w:sz w:val="24"/>
          <w:szCs w:val="24"/>
          <w:shd w:val="clear" w:color="auto" w:fill="FFFFFF"/>
          <w:lang w:val="en-GB"/>
        </w:rPr>
        <w:t xml:space="preserve"> the practical application of </w:t>
      </w:r>
      <w:r w:rsidRPr="00155A85">
        <w:rPr>
          <w:rStyle w:val="normaltextrun"/>
          <w:rFonts w:ascii="Calibri" w:hAnsi="Calibri" w:cs="Calibri"/>
          <w:color w:val="000000"/>
          <w:sz w:val="24"/>
          <w:szCs w:val="24"/>
          <w:shd w:val="clear" w:color="auto" w:fill="FFFFFF"/>
          <w:lang w:val="en-GB"/>
        </w:rPr>
        <w:t xml:space="preserve">SECCM. </w:t>
      </w:r>
      <w:r w:rsidR="00EA432E" w:rsidRPr="00155A85">
        <w:rPr>
          <w:rStyle w:val="normaltextrun"/>
          <w:rFonts w:ascii="Calibri" w:hAnsi="Calibri" w:cs="Calibri"/>
          <w:color w:val="000000"/>
          <w:sz w:val="24"/>
          <w:szCs w:val="24"/>
          <w:shd w:val="clear" w:color="auto" w:fill="FFFFFF"/>
          <w:lang w:val="en-GB"/>
        </w:rPr>
        <w:t xml:space="preserve">The review begins with </w:t>
      </w:r>
      <w:r w:rsidR="00E6727A" w:rsidRPr="00155A85">
        <w:rPr>
          <w:rStyle w:val="normaltextrun"/>
          <w:rFonts w:ascii="Calibri" w:hAnsi="Calibri" w:cs="Calibri"/>
          <w:color w:val="000000"/>
          <w:sz w:val="24"/>
          <w:szCs w:val="24"/>
          <w:shd w:val="clear" w:color="auto" w:fill="FFFFFF"/>
          <w:lang w:val="en-GB"/>
        </w:rPr>
        <w:t>a discussion of recent developments and trends in the application of SECCM</w:t>
      </w:r>
      <w:r w:rsidR="00614947" w:rsidRPr="00155A85">
        <w:rPr>
          <w:rStyle w:val="normaltextrun"/>
          <w:rFonts w:ascii="Calibri" w:hAnsi="Calibri" w:cs="Calibri"/>
          <w:color w:val="000000"/>
          <w:sz w:val="24"/>
          <w:szCs w:val="24"/>
          <w:shd w:val="clear" w:color="auto" w:fill="FFFFFF"/>
          <w:lang w:val="en-GB"/>
        </w:rPr>
        <w:t xml:space="preserve">, </w:t>
      </w:r>
      <w:r w:rsidR="00EA432E" w:rsidRPr="00155A85">
        <w:rPr>
          <w:rStyle w:val="normaltextrun"/>
          <w:rFonts w:ascii="Calibri" w:hAnsi="Calibri" w:cs="Calibri"/>
          <w:color w:val="000000"/>
          <w:sz w:val="24"/>
          <w:szCs w:val="24"/>
          <w:shd w:val="clear" w:color="auto" w:fill="FFFFFF"/>
          <w:lang w:val="en-GB"/>
        </w:rPr>
        <w:t>before providing</w:t>
      </w:r>
      <w:r w:rsidR="00263638" w:rsidRPr="00155A85">
        <w:rPr>
          <w:rStyle w:val="normaltextrun"/>
          <w:rFonts w:ascii="Calibri" w:hAnsi="Calibri" w:cs="Calibri"/>
          <w:color w:val="000000"/>
          <w:sz w:val="24"/>
          <w:szCs w:val="24"/>
          <w:shd w:val="clear" w:color="auto" w:fill="FFFFFF"/>
          <w:lang w:val="en-GB"/>
        </w:rPr>
        <w:t xml:space="preserve"> </w:t>
      </w:r>
      <w:r w:rsidR="00614947" w:rsidRPr="00155A85">
        <w:rPr>
          <w:rStyle w:val="normaltextrun"/>
          <w:rFonts w:ascii="Calibri" w:hAnsi="Calibri" w:cs="Calibri"/>
          <w:color w:val="000000"/>
          <w:sz w:val="24"/>
          <w:szCs w:val="24"/>
          <w:shd w:val="clear" w:color="auto" w:fill="FFFFFF"/>
          <w:lang w:val="en-GB"/>
        </w:rPr>
        <w:t>systematic approach</w:t>
      </w:r>
      <w:r w:rsidR="00263638" w:rsidRPr="00155A85">
        <w:rPr>
          <w:rStyle w:val="normaltextrun"/>
          <w:rFonts w:ascii="Calibri" w:hAnsi="Calibri" w:cs="Calibri"/>
          <w:color w:val="000000"/>
          <w:sz w:val="24"/>
          <w:szCs w:val="24"/>
          <w:shd w:val="clear" w:color="auto" w:fill="FFFFFF"/>
          <w:lang w:val="en-GB"/>
        </w:rPr>
        <w:t xml:space="preserve">es to (and </w:t>
      </w:r>
      <w:r w:rsidR="00EA432E" w:rsidRPr="00155A85">
        <w:rPr>
          <w:rStyle w:val="normaltextrun"/>
          <w:rFonts w:ascii="Calibri" w:hAnsi="Calibri" w:cs="Calibri"/>
          <w:color w:val="000000"/>
          <w:sz w:val="24"/>
          <w:szCs w:val="24"/>
          <w:shd w:val="clear" w:color="auto" w:fill="FFFFFF"/>
          <w:lang w:val="en-GB"/>
        </w:rPr>
        <w:t xml:space="preserve">the </w:t>
      </w:r>
      <w:r w:rsidR="00263638" w:rsidRPr="00155A85">
        <w:rPr>
          <w:rStyle w:val="normaltextrun"/>
          <w:rFonts w:ascii="Calibri" w:hAnsi="Calibri" w:cs="Calibri"/>
          <w:color w:val="000000"/>
          <w:sz w:val="24"/>
          <w:szCs w:val="24"/>
          <w:shd w:val="clear" w:color="auto" w:fill="FFFFFF"/>
          <w:lang w:val="en-GB"/>
        </w:rPr>
        <w:t>associated troubleshooting associated with)</w:t>
      </w:r>
      <w:r w:rsidR="00E6727A" w:rsidRPr="00155A85">
        <w:rPr>
          <w:rStyle w:val="normaltextrun"/>
          <w:rFonts w:ascii="Calibri" w:hAnsi="Calibri" w:cs="Calibri"/>
          <w:color w:val="000000"/>
          <w:sz w:val="24"/>
          <w:szCs w:val="24"/>
          <w:shd w:val="clear" w:color="auto" w:fill="FFFFFF"/>
          <w:lang w:val="en-GB"/>
        </w:rPr>
        <w:t xml:space="preserve"> instrumental set up, </w:t>
      </w:r>
      <w:r w:rsidR="00614947" w:rsidRPr="00155A85">
        <w:rPr>
          <w:rStyle w:val="normaltextrun"/>
          <w:rFonts w:ascii="Calibri" w:hAnsi="Calibri" w:cs="Calibri"/>
          <w:color w:val="000000"/>
          <w:sz w:val="24"/>
          <w:szCs w:val="24"/>
          <w:shd w:val="clear" w:color="auto" w:fill="FFFFFF"/>
          <w:lang w:val="en-GB"/>
        </w:rPr>
        <w:t>probe fabrication</w:t>
      </w:r>
      <w:r w:rsidR="00263638" w:rsidRPr="00155A85">
        <w:rPr>
          <w:rStyle w:val="normaltextrun"/>
          <w:rFonts w:ascii="Calibri" w:hAnsi="Calibri" w:cs="Calibri"/>
          <w:color w:val="000000"/>
          <w:sz w:val="24"/>
          <w:szCs w:val="24"/>
          <w:shd w:val="clear" w:color="auto" w:fill="FFFFFF"/>
          <w:lang w:val="en-GB"/>
        </w:rPr>
        <w:t xml:space="preserve">, </w:t>
      </w:r>
      <w:r w:rsidRPr="00155A85">
        <w:rPr>
          <w:rStyle w:val="normaltextrun"/>
          <w:rFonts w:ascii="Calibri" w:hAnsi="Calibri" w:cs="Calibri"/>
          <w:color w:val="000000"/>
          <w:sz w:val="24"/>
          <w:szCs w:val="24"/>
          <w:shd w:val="clear" w:color="auto" w:fill="FFFFFF"/>
          <w:lang w:val="en-GB"/>
        </w:rPr>
        <w:t xml:space="preserve">substrate preparation and </w:t>
      </w:r>
      <w:r w:rsidR="00263638" w:rsidRPr="00155A85">
        <w:rPr>
          <w:rStyle w:val="normaltextrun"/>
          <w:rFonts w:ascii="Calibri" w:hAnsi="Calibri" w:cs="Calibri"/>
          <w:color w:val="000000"/>
          <w:sz w:val="24"/>
          <w:szCs w:val="24"/>
          <w:shd w:val="clear" w:color="auto" w:fill="FFFFFF"/>
          <w:lang w:val="en-GB"/>
        </w:rPr>
        <w:t xml:space="preserve">the deployment of </w:t>
      </w:r>
      <w:r w:rsidRPr="00155A85">
        <w:rPr>
          <w:rStyle w:val="normaltextrun"/>
          <w:rFonts w:ascii="Calibri" w:hAnsi="Calibri" w:cs="Calibri"/>
          <w:color w:val="000000"/>
          <w:sz w:val="24"/>
          <w:szCs w:val="24"/>
          <w:shd w:val="clear" w:color="auto" w:fill="FFFFFF"/>
          <w:lang w:val="en-GB"/>
        </w:rPr>
        <w:t>environmental</w:t>
      </w:r>
      <w:r w:rsidR="00263638" w:rsidRPr="00155A85">
        <w:rPr>
          <w:rStyle w:val="normaltextrun"/>
          <w:rFonts w:ascii="Calibri" w:hAnsi="Calibri" w:cs="Calibri"/>
          <w:color w:val="000000"/>
          <w:sz w:val="24"/>
          <w:szCs w:val="24"/>
          <w:shd w:val="clear" w:color="auto" w:fill="FFFFFF"/>
          <w:lang w:val="en-GB"/>
        </w:rPr>
        <w:t xml:space="preserve"> (e.g., atmosphere and humidity)</w:t>
      </w:r>
      <w:r w:rsidRPr="00155A85">
        <w:rPr>
          <w:rStyle w:val="normaltextrun"/>
          <w:rFonts w:ascii="Calibri" w:hAnsi="Calibri" w:cs="Calibri"/>
          <w:color w:val="000000"/>
          <w:sz w:val="24"/>
          <w:szCs w:val="24"/>
          <w:shd w:val="clear" w:color="auto" w:fill="FFFFFF"/>
          <w:lang w:val="en-GB"/>
        </w:rPr>
        <w:t xml:space="preserve"> control. </w:t>
      </w:r>
      <w:r w:rsidR="00C12C1F" w:rsidRPr="00155A85">
        <w:rPr>
          <w:rStyle w:val="normaltextrun"/>
          <w:rFonts w:ascii="Calibri" w:hAnsi="Calibri" w:cs="Calibri"/>
          <w:color w:val="000000"/>
          <w:sz w:val="24"/>
          <w:szCs w:val="24"/>
          <w:shd w:val="clear" w:color="auto" w:fill="FFFFFF"/>
          <w:lang w:val="en-GB"/>
        </w:rPr>
        <w:t xml:space="preserve">Serving as an invaluable resource, this tutorial review aims to equip researchers and practitioners entering the field with a comprehensive guide to essential considerations for conducting successful </w:t>
      </w:r>
      <w:r w:rsidR="00EA432E" w:rsidRPr="00155A85">
        <w:rPr>
          <w:rStyle w:val="normaltextrun"/>
          <w:rFonts w:ascii="Calibri" w:hAnsi="Calibri" w:cs="Calibri"/>
          <w:color w:val="000000"/>
          <w:sz w:val="24"/>
          <w:szCs w:val="24"/>
          <w:shd w:val="clear" w:color="auto" w:fill="FFFFFF"/>
          <w:lang w:val="en-GB"/>
        </w:rPr>
        <w:t xml:space="preserve">SECCM </w:t>
      </w:r>
      <w:r w:rsidR="00C12C1F" w:rsidRPr="00155A85">
        <w:rPr>
          <w:rStyle w:val="normaltextrun"/>
          <w:rFonts w:ascii="Calibri" w:hAnsi="Calibri" w:cs="Calibri"/>
          <w:color w:val="000000"/>
          <w:sz w:val="24"/>
          <w:szCs w:val="24"/>
          <w:shd w:val="clear" w:color="auto" w:fill="FFFFFF"/>
          <w:lang w:val="en-GB"/>
        </w:rPr>
        <w:t>experiments.</w:t>
      </w:r>
    </w:p>
    <w:p w14:paraId="6CE73773" w14:textId="77777777" w:rsidR="00C72FFE" w:rsidRPr="00155A85" w:rsidRDefault="00C72FFE" w:rsidP="00BB472B">
      <w:pPr>
        <w:spacing w:line="480" w:lineRule="auto"/>
        <w:jc w:val="both"/>
        <w:rPr>
          <w:rStyle w:val="normaltextrun"/>
          <w:rFonts w:ascii="Calibri" w:hAnsi="Calibri" w:cs="Calibri"/>
          <w:color w:val="000000"/>
          <w:sz w:val="24"/>
          <w:szCs w:val="24"/>
          <w:shd w:val="clear" w:color="auto" w:fill="FFFFFF"/>
          <w:lang w:val="en-GB"/>
        </w:rPr>
      </w:pPr>
    </w:p>
    <w:p w14:paraId="344D2E1E" w14:textId="170393E8" w:rsidR="000E2779" w:rsidRPr="00155A85" w:rsidRDefault="00E71DEA" w:rsidP="00BB472B">
      <w:pPr>
        <w:pStyle w:val="ListParagraph"/>
        <w:numPr>
          <w:ilvl w:val="0"/>
          <w:numId w:val="7"/>
        </w:numPr>
        <w:spacing w:line="480" w:lineRule="auto"/>
        <w:rPr>
          <w:rStyle w:val="normaltextrun"/>
          <w:rFonts w:ascii="Calibri" w:hAnsi="Calibri" w:cs="Calibri"/>
          <w:b/>
          <w:bCs/>
          <w:color w:val="000000"/>
          <w:sz w:val="24"/>
          <w:szCs w:val="24"/>
          <w:shd w:val="clear" w:color="auto" w:fill="FFFFFF"/>
          <w:lang w:val="en-GB"/>
        </w:rPr>
      </w:pPr>
      <w:r w:rsidRPr="00155A85">
        <w:rPr>
          <w:rStyle w:val="normaltextrun"/>
          <w:rFonts w:ascii="Calibri" w:hAnsi="Calibri" w:cs="Calibri"/>
          <w:b/>
          <w:bCs/>
          <w:color w:val="000000"/>
          <w:sz w:val="24"/>
          <w:szCs w:val="24"/>
          <w:shd w:val="clear" w:color="auto" w:fill="FFFFFF"/>
          <w:lang w:val="en-GB"/>
        </w:rPr>
        <w:t>Development and applications of scanning electrochemical cell microscopy (SECCM)</w:t>
      </w:r>
    </w:p>
    <w:p w14:paraId="24069BC7" w14:textId="6937BFB7" w:rsidR="003366BD" w:rsidRPr="00155A85" w:rsidRDefault="00461411" w:rsidP="00BB472B">
      <w:pPr>
        <w:spacing w:line="480" w:lineRule="auto"/>
        <w:jc w:val="both"/>
        <w:rPr>
          <w:rFonts w:eastAsiaTheme="minorEastAsia"/>
          <w:sz w:val="24"/>
          <w:szCs w:val="24"/>
          <w:lang w:val="en-GB" w:eastAsia="ko-KR"/>
        </w:rPr>
      </w:pPr>
      <w:r w:rsidRPr="00155A85">
        <w:rPr>
          <w:rFonts w:eastAsiaTheme="minorEastAsia"/>
          <w:sz w:val="24"/>
          <w:szCs w:val="24"/>
          <w:lang w:val="en-GB" w:eastAsia="ko-KR"/>
        </w:rPr>
        <w:t>Scanning electrochemical cell microscopy (SECCM)</w:t>
      </w:r>
      <w:r w:rsidR="005B143A" w:rsidRPr="00155A85">
        <w:rPr>
          <w:rFonts w:eastAsiaTheme="minorEastAsia"/>
          <w:sz w:val="24"/>
          <w:szCs w:val="24"/>
          <w:lang w:val="en-GB" w:eastAsia="ko-KR"/>
        </w:rPr>
        <w:fldChar w:fldCharType="begin"/>
      </w:r>
      <w:r w:rsidR="005B143A" w:rsidRPr="00155A85">
        <w:rPr>
          <w:rFonts w:eastAsiaTheme="minorEastAsia"/>
          <w:sz w:val="24"/>
          <w:szCs w:val="24"/>
          <w:lang w:val="en-GB" w:eastAsia="ko-KR"/>
        </w:rPr>
        <w:instrText xml:space="preserve"> ADDIN EN.CITE &lt;EndNote&gt;&lt;Cite&gt;&lt;Author&gt;Ebejer&lt;/Author&gt;&lt;Year&gt;2010&lt;/Year&gt;&lt;RecNum&gt;1&lt;/RecNum&gt;&lt;DisplayText&gt;&lt;style face="superscript"&gt;1&lt;/style&gt;&lt;/DisplayText&gt;&lt;record&gt;&lt;rec-number&gt;1&lt;/rec-number&gt;&lt;foreign-keys&gt;&lt;key app="EN" db-id="ffv9tx2wke2aebep2dbpx5sg0paesxe92aw0" timestamp="1696734125"&gt;1&lt;/key&gt;&lt;/foreign-keys&gt;&lt;ref-type name="Journal Article"&gt;17&lt;/ref-type&gt;&lt;contributors&gt;&lt;authors&gt;&lt;author&gt;Ebejer, Neil&lt;/author&gt;&lt;author&gt;Schnippering, Mathias&lt;/author&gt;&lt;author&gt;Colburn, Alexander W&lt;/author&gt;&lt;author&gt;Edwards, Martin A&lt;/author&gt;&lt;author&gt;Unwin, Patrick R&lt;/author&gt;&lt;/authors&gt;&lt;/contributors&gt;&lt;titles&gt;&lt;title&gt;Localized high resolution electrochemistry and multifunctional imaging: Scanning electrochemical cell microscopy&lt;/title&gt;&lt;secondary-title&gt;Analytical chemistry&lt;/secondary-title&gt;&lt;/titles&gt;&lt;periodical&gt;&lt;full-title&gt;Analytical chemistry&lt;/full-title&gt;&lt;/periodical&gt;&lt;pages&gt;9141-9145&lt;/pages&gt;&lt;volume&gt;82&lt;/volume&gt;&lt;number&gt;22&lt;/number&gt;&lt;dates&gt;&lt;year&gt;2010&lt;/year&gt;&lt;/dates&gt;&lt;isbn&gt;0003-2700&lt;/isbn&gt;&lt;urls&gt;&lt;/urls&gt;&lt;/record&gt;&lt;/Cite&gt;&lt;/EndNote&gt;</w:instrText>
      </w:r>
      <w:r w:rsidR="005B143A" w:rsidRPr="00155A85">
        <w:rPr>
          <w:rFonts w:eastAsiaTheme="minorEastAsia"/>
          <w:sz w:val="24"/>
          <w:szCs w:val="24"/>
          <w:lang w:val="en-GB" w:eastAsia="ko-KR"/>
        </w:rPr>
        <w:fldChar w:fldCharType="separate"/>
      </w:r>
      <w:r w:rsidR="005B143A" w:rsidRPr="00155A85">
        <w:rPr>
          <w:rFonts w:eastAsiaTheme="minorEastAsia"/>
          <w:noProof/>
          <w:sz w:val="24"/>
          <w:szCs w:val="24"/>
          <w:vertAlign w:val="superscript"/>
          <w:lang w:val="en-GB" w:eastAsia="ko-KR"/>
        </w:rPr>
        <w:t>1</w:t>
      </w:r>
      <w:r w:rsidR="005B143A" w:rsidRPr="00155A85">
        <w:rPr>
          <w:rFonts w:eastAsiaTheme="minorEastAsia"/>
          <w:sz w:val="24"/>
          <w:szCs w:val="24"/>
          <w:lang w:val="en-GB" w:eastAsia="ko-KR"/>
        </w:rPr>
        <w:fldChar w:fldCharType="end"/>
      </w:r>
      <w:r w:rsidRPr="00155A85">
        <w:rPr>
          <w:rFonts w:eastAsiaTheme="minorEastAsia"/>
          <w:sz w:val="24"/>
          <w:szCs w:val="24"/>
          <w:lang w:val="en-GB" w:eastAsia="ko-KR"/>
        </w:rPr>
        <w:t xml:space="preserve"> was introduced over a decade ago and has rapidly gained </w:t>
      </w:r>
      <w:r w:rsidR="00870EA8" w:rsidRPr="00155A85">
        <w:rPr>
          <w:rFonts w:eastAsiaTheme="minorEastAsia"/>
          <w:sz w:val="24"/>
          <w:szCs w:val="24"/>
          <w:lang w:val="en-GB" w:eastAsia="ko-KR"/>
        </w:rPr>
        <w:t>traction</w:t>
      </w:r>
      <w:r w:rsidRPr="00155A85">
        <w:rPr>
          <w:rFonts w:eastAsiaTheme="minorEastAsia"/>
          <w:sz w:val="24"/>
          <w:szCs w:val="24"/>
          <w:lang w:val="en-GB" w:eastAsia="ko-KR"/>
        </w:rPr>
        <w:t xml:space="preserve"> among numerous research groups (Figure 1), emerging as a novel approach</w:t>
      </w:r>
      <w:r w:rsidR="008412E4" w:rsidRPr="00155A85">
        <w:rPr>
          <w:rFonts w:eastAsiaTheme="minorEastAsia"/>
          <w:sz w:val="24"/>
          <w:szCs w:val="24"/>
          <w:lang w:val="en-GB" w:eastAsia="ko-KR"/>
        </w:rPr>
        <w:t xml:space="preserve">, predominantly </w:t>
      </w:r>
      <w:r w:rsidRPr="00155A85">
        <w:rPr>
          <w:rFonts w:eastAsiaTheme="minorEastAsia"/>
          <w:sz w:val="24"/>
          <w:szCs w:val="24"/>
          <w:lang w:val="en-GB" w:eastAsia="ko-KR"/>
        </w:rPr>
        <w:t>in the field</w:t>
      </w:r>
      <w:r w:rsidR="00D7294C" w:rsidRPr="00155A85">
        <w:rPr>
          <w:rFonts w:eastAsiaTheme="minorEastAsia"/>
          <w:sz w:val="24"/>
          <w:szCs w:val="24"/>
          <w:lang w:val="en-GB" w:eastAsia="ko-KR"/>
        </w:rPr>
        <w:t>s</w:t>
      </w:r>
      <w:r w:rsidRPr="00155A85">
        <w:rPr>
          <w:rFonts w:eastAsiaTheme="minorEastAsia"/>
          <w:sz w:val="24"/>
          <w:szCs w:val="24"/>
          <w:lang w:val="en-GB" w:eastAsia="ko-KR"/>
        </w:rPr>
        <w:t xml:space="preserve"> nanoelectrochemistry</w:t>
      </w:r>
      <w:r w:rsidR="005B143A" w:rsidRPr="00155A85">
        <w:rPr>
          <w:rFonts w:eastAsiaTheme="minorEastAsia"/>
          <w:sz w:val="24"/>
          <w:szCs w:val="24"/>
          <w:lang w:val="en-GB" w:eastAsia="ko-KR"/>
        </w:rPr>
        <w:fldChar w:fldCharType="begin"/>
      </w:r>
      <w:r w:rsidR="005B143A" w:rsidRPr="00155A85">
        <w:rPr>
          <w:rFonts w:eastAsiaTheme="minorEastAsia"/>
          <w:sz w:val="24"/>
          <w:szCs w:val="24"/>
          <w:lang w:val="en-GB" w:eastAsia="ko-KR"/>
        </w:rPr>
        <w:instrText xml:space="preserve"> ADDIN EN.CITE &lt;EndNote&gt;&lt;Cite&gt;&lt;Author&gt;Unwin&lt;/Author&gt;&lt;Year&gt;2022&lt;/Year&gt;&lt;RecNum&gt;2&lt;/RecNum&gt;&lt;DisplayText&gt;&lt;style face="superscript"&gt;2&lt;/style&gt;&lt;/DisplayText&gt;&lt;record&gt;&lt;rec-number&gt;2&lt;/rec-number&gt;&lt;foreign-keys&gt;&lt;key app="EN" db-id="ffv9tx2wke2aebep2dbpx5sg0paesxe92aw0" timestamp="1696826336"&gt;2&lt;/key&gt;&lt;/foreign-keys&gt;&lt;ref-type name="Journal Article"&gt;17&lt;/ref-type&gt;&lt;contributors&gt;&lt;authors&gt;&lt;author&gt;Unwin, Patrick&lt;/author&gt;&lt;/authors&gt;&lt;/contributors&gt;&lt;titles&gt;&lt;title&gt;Concluding remarks: next generation nanoelectrochemistry–next generation nanoelectrochemists&lt;/title&gt;&lt;secondary-title&gt;Faraday Discussions&lt;/secondary-title&gt;&lt;/titles&gt;&lt;periodical&gt;&lt;full-title&gt;Faraday Discussions&lt;/full-title&gt;&lt;/periodical&gt;&lt;pages&gt;374-391&lt;/pages&gt;&lt;volume&gt;233&lt;/volume&gt;&lt;dates&gt;&lt;year&gt;2022&lt;/year&gt;&lt;/dates&gt;&lt;urls&gt;&lt;/urls&gt;&lt;/record&gt;&lt;/Cite&gt;&lt;/EndNote&gt;</w:instrText>
      </w:r>
      <w:r w:rsidR="005B143A" w:rsidRPr="00155A85">
        <w:rPr>
          <w:rFonts w:eastAsiaTheme="minorEastAsia"/>
          <w:sz w:val="24"/>
          <w:szCs w:val="24"/>
          <w:lang w:val="en-GB" w:eastAsia="ko-KR"/>
        </w:rPr>
        <w:fldChar w:fldCharType="separate"/>
      </w:r>
      <w:r w:rsidR="005B143A" w:rsidRPr="00155A85">
        <w:rPr>
          <w:rFonts w:eastAsiaTheme="minorEastAsia"/>
          <w:noProof/>
          <w:sz w:val="24"/>
          <w:szCs w:val="24"/>
          <w:vertAlign w:val="superscript"/>
          <w:lang w:val="en-GB" w:eastAsia="ko-KR"/>
        </w:rPr>
        <w:t>2</w:t>
      </w:r>
      <w:r w:rsidR="005B143A" w:rsidRPr="00155A85">
        <w:rPr>
          <w:rFonts w:eastAsiaTheme="minorEastAsia"/>
          <w:sz w:val="24"/>
          <w:szCs w:val="24"/>
          <w:lang w:val="en-GB" w:eastAsia="ko-KR"/>
        </w:rPr>
        <w:fldChar w:fldCharType="end"/>
      </w:r>
      <w:r w:rsidR="000A69F4" w:rsidRPr="00155A85">
        <w:rPr>
          <w:rFonts w:eastAsiaTheme="minorEastAsia"/>
          <w:noProof/>
          <w:sz w:val="24"/>
          <w:szCs w:val="24"/>
          <w:vertAlign w:val="superscript"/>
          <w:lang w:val="en-GB" w:eastAsia="ko-KR"/>
        </w:rPr>
        <w:t xml:space="preserve"> </w:t>
      </w:r>
      <w:r w:rsidR="00D7294C" w:rsidRPr="00155A85">
        <w:rPr>
          <w:rFonts w:eastAsiaTheme="minorEastAsia"/>
          <w:noProof/>
          <w:sz w:val="24"/>
          <w:szCs w:val="24"/>
          <w:lang w:val="en-GB" w:eastAsia="ko-KR"/>
        </w:rPr>
        <w:t>and</w:t>
      </w:r>
      <w:r w:rsidR="00D7294C" w:rsidRPr="00155A85">
        <w:rPr>
          <w:rFonts w:eastAsiaTheme="minorEastAsia"/>
          <w:sz w:val="24"/>
          <w:szCs w:val="24"/>
          <w:lang w:val="en-GB" w:eastAsia="ko-KR"/>
        </w:rPr>
        <w:t xml:space="preserve"> (electro)materials science.</w:t>
      </w:r>
      <w:r w:rsidR="005B143A" w:rsidRPr="00155A85">
        <w:rPr>
          <w:rFonts w:eastAsiaTheme="minorEastAsia"/>
          <w:sz w:val="24"/>
          <w:szCs w:val="24"/>
          <w:lang w:val="en-GB" w:eastAsia="ko-KR"/>
        </w:rPr>
        <w:t xml:space="preserve"> </w:t>
      </w:r>
      <w:r w:rsidR="005B143A" w:rsidRPr="00155A85">
        <w:rPr>
          <w:rFonts w:eastAsiaTheme="minorEastAsia"/>
          <w:sz w:val="24"/>
          <w:szCs w:val="24"/>
          <w:lang w:val="en-GB" w:eastAsia="ko-KR"/>
        </w:rPr>
        <w:fldChar w:fldCharType="begin">
          <w:fldData xml:space="preserve">PEVuZE5vdGU+PENpdGU+PEF1dGhvcj5CZW50bGV5PC9BdXRob3I+PFllYXI+MjAxOTwvWWVhcj48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==
</w:fldData>
        </w:fldChar>
      </w:r>
      <w:r w:rsidR="005B143A" w:rsidRPr="00155A85">
        <w:rPr>
          <w:rFonts w:eastAsiaTheme="minorEastAsia"/>
          <w:sz w:val="24"/>
          <w:szCs w:val="24"/>
          <w:lang w:val="en-GB" w:eastAsia="ko-KR"/>
        </w:rPr>
        <w:instrText xml:space="preserve"> ADDIN EN.CITE </w:instrText>
      </w:r>
      <w:r w:rsidR="005B143A" w:rsidRPr="00155A85">
        <w:rPr>
          <w:rFonts w:eastAsiaTheme="minorEastAsia"/>
          <w:sz w:val="24"/>
          <w:szCs w:val="24"/>
          <w:lang w:val="en-GB" w:eastAsia="ko-KR"/>
        </w:rPr>
        <w:fldChar w:fldCharType="begin">
          <w:fldData xml:space="preserve">PEVuZE5vdGU+PENpdGU+PEF1dGhvcj5CZW50bGV5PC9BdXRob3I+PFllYXI+MjAxOTwvWWVhcj48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==
</w:fldData>
        </w:fldChar>
      </w:r>
      <w:r w:rsidR="005B143A" w:rsidRPr="00155A85">
        <w:rPr>
          <w:rFonts w:eastAsiaTheme="minorEastAsia"/>
          <w:sz w:val="24"/>
          <w:szCs w:val="24"/>
          <w:lang w:val="en-GB" w:eastAsia="ko-KR"/>
        </w:rPr>
        <w:instrText xml:space="preserve"> ADDIN EN.CITE.DATA </w:instrText>
      </w:r>
      <w:r w:rsidR="005B143A" w:rsidRPr="00155A85">
        <w:rPr>
          <w:rFonts w:eastAsiaTheme="minorEastAsia"/>
          <w:sz w:val="24"/>
          <w:szCs w:val="24"/>
          <w:lang w:val="en-GB" w:eastAsia="ko-KR"/>
        </w:rPr>
      </w:r>
      <w:r w:rsidR="005B143A" w:rsidRPr="00155A85">
        <w:rPr>
          <w:rFonts w:eastAsiaTheme="minorEastAsia"/>
          <w:sz w:val="24"/>
          <w:szCs w:val="24"/>
          <w:lang w:val="en-GB" w:eastAsia="ko-KR"/>
        </w:rPr>
        <w:fldChar w:fldCharType="end"/>
      </w:r>
      <w:r w:rsidR="005B143A" w:rsidRPr="00155A85">
        <w:rPr>
          <w:rFonts w:eastAsiaTheme="minorEastAsia"/>
          <w:sz w:val="24"/>
          <w:szCs w:val="24"/>
          <w:lang w:val="en-GB" w:eastAsia="ko-KR"/>
        </w:rPr>
      </w:r>
      <w:r w:rsidR="005B143A" w:rsidRPr="00155A85">
        <w:rPr>
          <w:rFonts w:eastAsiaTheme="minorEastAsia"/>
          <w:sz w:val="24"/>
          <w:szCs w:val="24"/>
          <w:lang w:val="en-GB" w:eastAsia="ko-KR"/>
        </w:rPr>
        <w:fldChar w:fldCharType="separate"/>
      </w:r>
      <w:r w:rsidR="005B143A" w:rsidRPr="00155A85">
        <w:rPr>
          <w:rFonts w:eastAsiaTheme="minorEastAsia"/>
          <w:noProof/>
          <w:sz w:val="24"/>
          <w:szCs w:val="24"/>
          <w:vertAlign w:val="superscript"/>
          <w:lang w:val="en-GB" w:eastAsia="ko-KR"/>
        </w:rPr>
        <w:t>3, 4</w:t>
      </w:r>
      <w:r w:rsidR="005B143A" w:rsidRPr="00155A85">
        <w:rPr>
          <w:rFonts w:eastAsiaTheme="minorEastAsia"/>
          <w:sz w:val="24"/>
          <w:szCs w:val="24"/>
          <w:lang w:val="en-GB" w:eastAsia="ko-KR"/>
        </w:rPr>
        <w:fldChar w:fldCharType="end"/>
      </w:r>
      <w:r w:rsidRPr="00155A85">
        <w:rPr>
          <w:rFonts w:eastAsiaTheme="minorEastAsia"/>
          <w:sz w:val="24"/>
          <w:szCs w:val="24"/>
          <w:lang w:val="en-GB" w:eastAsia="ko-KR"/>
        </w:rPr>
        <w:t xml:space="preserve"> Through continuous advancements, SECCM has evolved from its initial microscale application to its </w:t>
      </w:r>
      <w:r w:rsidR="000A69F4" w:rsidRPr="00155A85">
        <w:rPr>
          <w:rFonts w:eastAsiaTheme="minorEastAsia"/>
          <w:sz w:val="24"/>
          <w:szCs w:val="24"/>
          <w:lang w:val="en-GB" w:eastAsia="ko-KR"/>
        </w:rPr>
        <w:t xml:space="preserve">contemporary </w:t>
      </w:r>
      <w:r w:rsidRPr="00155A85">
        <w:rPr>
          <w:rFonts w:eastAsiaTheme="minorEastAsia"/>
          <w:sz w:val="24"/>
          <w:szCs w:val="24"/>
          <w:lang w:val="en-GB" w:eastAsia="ko-KR"/>
        </w:rPr>
        <w:t>utili</w:t>
      </w:r>
      <w:r w:rsidR="00C1212D" w:rsidRPr="00155A85">
        <w:rPr>
          <w:rFonts w:eastAsiaTheme="minorEastAsia"/>
          <w:sz w:val="24"/>
          <w:szCs w:val="24"/>
          <w:lang w:val="en-GB" w:eastAsia="ko-KR"/>
        </w:rPr>
        <w:t>s</w:t>
      </w:r>
      <w:r w:rsidRPr="00155A85">
        <w:rPr>
          <w:rFonts w:eastAsiaTheme="minorEastAsia"/>
          <w:sz w:val="24"/>
          <w:szCs w:val="24"/>
          <w:lang w:val="en-GB" w:eastAsia="ko-KR"/>
        </w:rPr>
        <w:t>ation at the nanoscale. This technique employs a mobile electrolyte droplet</w:t>
      </w:r>
      <w:r w:rsidR="00D84FA3" w:rsidRPr="00155A85">
        <w:rPr>
          <w:rFonts w:eastAsiaTheme="minorEastAsia"/>
          <w:sz w:val="24"/>
          <w:szCs w:val="24"/>
          <w:lang w:val="en-GB" w:eastAsia="ko-KR"/>
        </w:rPr>
        <w:t xml:space="preserve"> (meniscus)</w:t>
      </w:r>
      <w:r w:rsidRPr="00155A85">
        <w:rPr>
          <w:rFonts w:eastAsiaTheme="minorEastAsia"/>
          <w:sz w:val="24"/>
          <w:szCs w:val="24"/>
          <w:lang w:val="en-GB" w:eastAsia="ko-KR"/>
        </w:rPr>
        <w:t xml:space="preserve"> </w:t>
      </w:r>
      <w:r w:rsidR="003366BD" w:rsidRPr="00155A85">
        <w:rPr>
          <w:rFonts w:eastAsiaTheme="minorEastAsia"/>
          <w:sz w:val="24"/>
          <w:szCs w:val="24"/>
          <w:lang w:val="en-GB" w:eastAsia="ko-KR"/>
        </w:rPr>
        <w:t xml:space="preserve">cell </w:t>
      </w:r>
      <w:r w:rsidR="00D7294C" w:rsidRPr="00155A85">
        <w:rPr>
          <w:rFonts w:eastAsiaTheme="minorEastAsia"/>
          <w:sz w:val="24"/>
          <w:szCs w:val="24"/>
          <w:lang w:val="en-GB" w:eastAsia="ko-KR"/>
        </w:rPr>
        <w:t>pro</w:t>
      </w:r>
      <w:r w:rsidR="003366BD" w:rsidRPr="00155A85">
        <w:rPr>
          <w:rFonts w:eastAsiaTheme="minorEastAsia"/>
          <w:sz w:val="24"/>
          <w:szCs w:val="24"/>
          <w:lang w:val="en-GB" w:eastAsia="ko-KR"/>
        </w:rPr>
        <w:t>truding</w:t>
      </w:r>
      <w:r w:rsidR="00D7294C" w:rsidRPr="00155A85">
        <w:rPr>
          <w:rFonts w:eastAsiaTheme="minorEastAsia"/>
          <w:sz w:val="24"/>
          <w:szCs w:val="24"/>
          <w:lang w:val="en-GB" w:eastAsia="ko-KR"/>
        </w:rPr>
        <w:t xml:space="preserve"> </w:t>
      </w:r>
      <w:r w:rsidR="003366BD" w:rsidRPr="00155A85">
        <w:rPr>
          <w:rFonts w:eastAsiaTheme="minorEastAsia"/>
          <w:sz w:val="24"/>
          <w:szCs w:val="24"/>
          <w:lang w:val="en-GB" w:eastAsia="ko-KR"/>
        </w:rPr>
        <w:t xml:space="preserve">from </w:t>
      </w:r>
      <w:r w:rsidRPr="00155A85">
        <w:rPr>
          <w:rFonts w:eastAsiaTheme="minorEastAsia"/>
          <w:sz w:val="24"/>
          <w:szCs w:val="24"/>
          <w:lang w:val="en-GB" w:eastAsia="ko-KR"/>
        </w:rPr>
        <w:t xml:space="preserve">the tip of a nanopipette, </w:t>
      </w:r>
      <w:r w:rsidR="00D84FA3" w:rsidRPr="00155A85">
        <w:rPr>
          <w:rFonts w:eastAsiaTheme="minorEastAsia"/>
          <w:sz w:val="24"/>
          <w:szCs w:val="24"/>
          <w:lang w:val="en-GB" w:eastAsia="ko-KR"/>
        </w:rPr>
        <w:t xml:space="preserve">which serves as </w:t>
      </w:r>
      <w:r w:rsidR="00D84FA3" w:rsidRPr="00155A85">
        <w:rPr>
          <w:rFonts w:eastAsiaTheme="minorEastAsia"/>
          <w:sz w:val="24"/>
          <w:szCs w:val="24"/>
          <w:lang w:val="en-GB" w:eastAsia="ko-KR"/>
        </w:rPr>
        <w:lastRenderedPageBreak/>
        <w:t xml:space="preserve">a </w:t>
      </w:r>
      <w:r w:rsidRPr="00155A85">
        <w:rPr>
          <w:rFonts w:eastAsiaTheme="minorEastAsia"/>
          <w:sz w:val="24"/>
          <w:szCs w:val="24"/>
          <w:lang w:val="en-GB" w:eastAsia="ko-KR"/>
        </w:rPr>
        <w:t>versatile probe</w:t>
      </w:r>
      <w:r w:rsidR="003366BD" w:rsidRPr="00155A85">
        <w:rPr>
          <w:rFonts w:eastAsiaTheme="minorEastAsia"/>
          <w:sz w:val="24"/>
          <w:szCs w:val="24"/>
          <w:lang w:val="en-GB" w:eastAsia="ko-KR"/>
        </w:rPr>
        <w:t xml:space="preserve"> for local measurements</w:t>
      </w:r>
      <w:r w:rsidR="000A69F4" w:rsidRPr="00155A85">
        <w:rPr>
          <w:rFonts w:eastAsiaTheme="minorEastAsia"/>
          <w:sz w:val="24"/>
          <w:szCs w:val="24"/>
          <w:lang w:val="en-GB" w:eastAsia="ko-KR"/>
        </w:rPr>
        <w:t xml:space="preserve"> of electrochemistry and topography</w:t>
      </w:r>
      <w:r w:rsidRPr="00155A85">
        <w:rPr>
          <w:rFonts w:eastAsiaTheme="minorEastAsia"/>
          <w:sz w:val="24"/>
          <w:szCs w:val="24"/>
          <w:lang w:val="en-GB" w:eastAsia="ko-KR"/>
        </w:rPr>
        <w:t>. Initially employed for imaging purposes, SECCM effectively maps</w:t>
      </w:r>
      <w:r w:rsidR="003366BD" w:rsidRPr="00155A85">
        <w:rPr>
          <w:rFonts w:eastAsiaTheme="minorEastAsia"/>
          <w:sz w:val="24"/>
          <w:szCs w:val="24"/>
          <w:lang w:val="en-GB" w:eastAsia="ko-KR"/>
        </w:rPr>
        <w:t xml:space="preserve"> electrochemical reaction rates across </w:t>
      </w:r>
      <w:r w:rsidRPr="00155A85">
        <w:rPr>
          <w:rFonts w:eastAsiaTheme="minorEastAsia"/>
          <w:sz w:val="24"/>
          <w:szCs w:val="24"/>
          <w:lang w:val="en-GB" w:eastAsia="ko-KR"/>
        </w:rPr>
        <w:t xml:space="preserve">heterogeneous electrode surfaces, </w:t>
      </w:r>
      <w:r w:rsidR="003366BD" w:rsidRPr="00155A85">
        <w:rPr>
          <w:rFonts w:eastAsiaTheme="minorEastAsia"/>
          <w:sz w:val="24"/>
          <w:szCs w:val="24"/>
          <w:lang w:val="en-GB" w:eastAsia="ko-KR"/>
        </w:rPr>
        <w:t xml:space="preserve">having been used for </w:t>
      </w:r>
      <w:r w:rsidRPr="00155A85">
        <w:rPr>
          <w:rFonts w:eastAsiaTheme="minorEastAsia"/>
          <w:sz w:val="24"/>
          <w:szCs w:val="24"/>
          <w:lang w:val="en-GB" w:eastAsia="ko-KR"/>
        </w:rPr>
        <w:t>diverse materials</w:t>
      </w:r>
      <w:r w:rsidR="000A69F4" w:rsidRPr="00155A85">
        <w:rPr>
          <w:rFonts w:eastAsiaTheme="minorEastAsia"/>
          <w:sz w:val="24"/>
          <w:szCs w:val="24"/>
          <w:lang w:val="en-GB" w:eastAsia="ko-KR"/>
        </w:rPr>
        <w:t xml:space="preserve">, ranging </w:t>
      </w:r>
      <w:r w:rsidR="003366BD" w:rsidRPr="00155A85">
        <w:rPr>
          <w:rFonts w:eastAsiaTheme="minorEastAsia"/>
          <w:sz w:val="24"/>
          <w:szCs w:val="24"/>
          <w:lang w:val="en-GB" w:eastAsia="ko-KR"/>
        </w:rPr>
        <w:t xml:space="preserve">from </w:t>
      </w:r>
      <w:r w:rsidRPr="00155A85">
        <w:rPr>
          <w:rFonts w:eastAsiaTheme="minorEastAsia"/>
          <w:sz w:val="24"/>
          <w:szCs w:val="24"/>
          <w:lang w:val="en-GB" w:eastAsia="ko-KR"/>
        </w:rPr>
        <w:t xml:space="preserve">carbon-based </w:t>
      </w:r>
      <w:r w:rsidR="003366BD" w:rsidRPr="00155A85">
        <w:rPr>
          <w:rFonts w:eastAsiaTheme="minorEastAsia"/>
          <w:sz w:val="24"/>
          <w:szCs w:val="24"/>
          <w:lang w:val="en-GB" w:eastAsia="ko-KR"/>
        </w:rPr>
        <w:t>to</w:t>
      </w:r>
      <w:r w:rsidRPr="00155A85">
        <w:rPr>
          <w:rFonts w:eastAsiaTheme="minorEastAsia"/>
          <w:sz w:val="24"/>
          <w:szCs w:val="24"/>
          <w:lang w:val="en-GB" w:eastAsia="ko-KR"/>
        </w:rPr>
        <w:t xml:space="preserve"> </w:t>
      </w:r>
      <w:r w:rsidR="003366BD" w:rsidRPr="00155A85">
        <w:rPr>
          <w:rFonts w:eastAsiaTheme="minorEastAsia"/>
          <w:sz w:val="24"/>
          <w:szCs w:val="24"/>
          <w:lang w:val="en-GB" w:eastAsia="ko-KR"/>
        </w:rPr>
        <w:t xml:space="preserve">metallic </w:t>
      </w:r>
      <w:r w:rsidRPr="00155A85">
        <w:rPr>
          <w:rFonts w:eastAsiaTheme="minorEastAsia"/>
          <w:sz w:val="24"/>
          <w:szCs w:val="24"/>
          <w:lang w:val="en-GB" w:eastAsia="ko-KR"/>
        </w:rPr>
        <w:t>electrodes</w:t>
      </w:r>
      <w:r w:rsidR="00D62EB9" w:rsidRPr="00155A85">
        <w:rPr>
          <w:rFonts w:eastAsiaTheme="minorEastAsia"/>
          <w:sz w:val="24"/>
          <w:szCs w:val="24"/>
          <w:lang w:val="en-GB" w:eastAsia="ko-KR"/>
        </w:rPr>
        <w:t>.</w:t>
      </w:r>
      <w:r w:rsidRPr="00155A85">
        <w:rPr>
          <w:rFonts w:eastAsiaTheme="minorEastAsia"/>
          <w:sz w:val="24"/>
          <w:szCs w:val="24"/>
          <w:lang w:val="en-GB" w:eastAsia="ko-KR"/>
        </w:rPr>
        <w:fldChar w:fldCharType="begin">
          <w:fldData xml:space="preserve">PEVuZE5vdGU+PENpdGU+PEF1dGhvcj5MYWk8L0F1dGhvcj48WWVhcj4yMDEyPC9ZZWFyPjxSZWNO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</w:fldData>
        </w:fldChar>
      </w:r>
      <w:r w:rsidR="00482424" w:rsidRPr="00155A85">
        <w:rPr>
          <w:rFonts w:eastAsiaTheme="minorEastAsia"/>
          <w:sz w:val="24"/>
          <w:szCs w:val="24"/>
          <w:lang w:val="en-GB" w:eastAsia="ko-KR"/>
        </w:rPr>
        <w:instrText xml:space="preserve"> ADDIN EN.CITE </w:instrText>
      </w:r>
      <w:r w:rsidR="00482424" w:rsidRPr="00155A85">
        <w:rPr>
          <w:rFonts w:eastAsiaTheme="minorEastAsia"/>
          <w:sz w:val="24"/>
          <w:szCs w:val="24"/>
          <w:lang w:val="en-GB" w:eastAsia="ko-KR"/>
        </w:rPr>
        <w:fldChar w:fldCharType="begin">
          <w:fldData xml:space="preserve">PEVuZE5vdGU+PENpdGU+PEF1dGhvcj5MYWk8L0F1dGhvcj48WWVhcj4yMDEyPC9ZZWFyPjxSZWNO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</w:fldData>
        </w:fldChar>
      </w:r>
      <w:r w:rsidR="00482424" w:rsidRPr="00155A85">
        <w:rPr>
          <w:rFonts w:eastAsiaTheme="minorEastAsia"/>
          <w:sz w:val="24"/>
          <w:szCs w:val="24"/>
          <w:lang w:val="en-GB" w:eastAsia="ko-KR"/>
        </w:rPr>
        <w:instrText xml:space="preserve"> ADDIN EN.CITE.DATA </w:instrText>
      </w:r>
      <w:r w:rsidR="00482424" w:rsidRPr="00155A85">
        <w:rPr>
          <w:rFonts w:eastAsiaTheme="minorEastAsia"/>
          <w:sz w:val="24"/>
          <w:szCs w:val="24"/>
          <w:lang w:val="en-GB" w:eastAsia="ko-KR"/>
        </w:rPr>
      </w:r>
      <w:r w:rsidR="00482424" w:rsidRPr="00155A85">
        <w:rPr>
          <w:rFonts w:eastAsiaTheme="minorEastAsia"/>
          <w:sz w:val="24"/>
          <w:szCs w:val="24"/>
          <w:lang w:val="en-GB" w:eastAsia="ko-KR"/>
        </w:rPr>
        <w:fldChar w:fldCharType="end"/>
      </w:r>
      <w:r w:rsidRPr="00155A85">
        <w:rPr>
          <w:rFonts w:eastAsiaTheme="minorEastAsia"/>
          <w:sz w:val="24"/>
          <w:szCs w:val="24"/>
          <w:lang w:val="en-GB" w:eastAsia="ko-KR"/>
        </w:rPr>
      </w:r>
      <w:r w:rsidRPr="00155A85">
        <w:rPr>
          <w:rFonts w:eastAsiaTheme="minorEastAsia"/>
          <w:sz w:val="24"/>
          <w:szCs w:val="24"/>
          <w:lang w:val="en-GB" w:eastAsia="ko-KR"/>
        </w:rPr>
        <w:fldChar w:fldCharType="separate"/>
      </w:r>
      <w:r w:rsidR="00482424" w:rsidRPr="00155A85">
        <w:rPr>
          <w:rFonts w:eastAsiaTheme="minorEastAsia"/>
          <w:noProof/>
          <w:sz w:val="24"/>
          <w:szCs w:val="24"/>
          <w:vertAlign w:val="superscript"/>
          <w:lang w:val="en-GB" w:eastAsia="ko-KR"/>
        </w:rPr>
        <w:t>5-7</w:t>
      </w:r>
      <w:r w:rsidRPr="00155A85">
        <w:rPr>
          <w:rFonts w:eastAsiaTheme="minorEastAsia"/>
          <w:sz w:val="24"/>
          <w:szCs w:val="24"/>
          <w:lang w:val="en-GB" w:eastAsia="ko-KR"/>
        </w:rPr>
        <w:fldChar w:fldCharType="end"/>
      </w:r>
      <w:r w:rsidRPr="00155A85">
        <w:rPr>
          <w:rFonts w:eastAsiaTheme="minorEastAsia"/>
          <w:sz w:val="24"/>
          <w:szCs w:val="24"/>
          <w:lang w:val="en-GB" w:eastAsia="ko-KR"/>
        </w:rPr>
        <w:t xml:space="preserve"> </w:t>
      </w:r>
    </w:p>
    <w:p w14:paraId="008A1758" w14:textId="15A92CC5" w:rsidR="00870EA8" w:rsidRPr="00155A85" w:rsidRDefault="00461411" w:rsidP="00BB472B">
      <w:pPr>
        <w:spacing w:line="480" w:lineRule="auto"/>
        <w:ind w:firstLine="720"/>
        <w:jc w:val="both"/>
        <w:rPr>
          <w:rFonts w:eastAsiaTheme="minorEastAsia"/>
          <w:sz w:val="24"/>
          <w:szCs w:val="24"/>
          <w:lang w:val="en-GB" w:eastAsia="ko-KR"/>
        </w:rPr>
      </w:pPr>
      <w:r w:rsidRPr="00155A85">
        <w:rPr>
          <w:rFonts w:eastAsiaTheme="minorEastAsia"/>
          <w:sz w:val="24"/>
          <w:szCs w:val="24"/>
          <w:lang w:val="en-GB" w:eastAsia="ko-KR"/>
        </w:rPr>
        <w:t>The foremost advantage inherent to SECCM lies in its capacity to facilitate truly locali</w:t>
      </w:r>
      <w:r w:rsidR="00C1212D" w:rsidRPr="00155A85">
        <w:rPr>
          <w:rFonts w:eastAsiaTheme="minorEastAsia"/>
          <w:sz w:val="24"/>
          <w:szCs w:val="24"/>
          <w:lang w:val="en-GB" w:eastAsia="ko-KR"/>
        </w:rPr>
        <w:t>s</w:t>
      </w:r>
      <w:r w:rsidRPr="00155A85">
        <w:rPr>
          <w:rFonts w:eastAsiaTheme="minorEastAsia"/>
          <w:sz w:val="24"/>
          <w:szCs w:val="24"/>
          <w:lang w:val="en-GB" w:eastAsia="ko-KR"/>
        </w:rPr>
        <w:t>ed electrochemical measurements at the nanoscale</w:t>
      </w:r>
      <w:r w:rsidR="000A69F4" w:rsidRPr="00155A85">
        <w:rPr>
          <w:rFonts w:eastAsiaTheme="minorEastAsia"/>
          <w:sz w:val="24"/>
          <w:szCs w:val="24"/>
          <w:lang w:val="en-GB" w:eastAsia="ko-KR"/>
        </w:rPr>
        <w:t xml:space="preserve"> on a “dry” (i.e., un-immersed) electrode surface</w:t>
      </w:r>
      <w:r w:rsidRPr="00155A85">
        <w:rPr>
          <w:rFonts w:eastAsiaTheme="minorEastAsia"/>
          <w:sz w:val="24"/>
          <w:szCs w:val="24"/>
          <w:lang w:val="en-GB" w:eastAsia="ko-KR"/>
        </w:rPr>
        <w:t>. This unique feature simplifies the task of conducting structur</w:t>
      </w:r>
      <w:r w:rsidR="003366BD" w:rsidRPr="00155A85">
        <w:rPr>
          <w:rFonts w:eastAsiaTheme="minorEastAsia"/>
          <w:sz w:val="24"/>
          <w:szCs w:val="24"/>
          <w:lang w:val="en-GB" w:eastAsia="ko-KR"/>
        </w:rPr>
        <w:t xml:space="preserve">al </w:t>
      </w:r>
      <w:r w:rsidRPr="00155A85">
        <w:rPr>
          <w:rFonts w:eastAsiaTheme="minorEastAsia"/>
          <w:sz w:val="24"/>
          <w:szCs w:val="24"/>
          <w:lang w:val="en-GB" w:eastAsia="ko-KR"/>
        </w:rPr>
        <w:t>characteri</w:t>
      </w:r>
      <w:r w:rsidR="00E95D81" w:rsidRPr="00155A85">
        <w:rPr>
          <w:rFonts w:eastAsiaTheme="minorEastAsia"/>
          <w:sz w:val="24"/>
          <w:szCs w:val="24"/>
          <w:lang w:val="en-GB" w:eastAsia="ko-KR"/>
        </w:rPr>
        <w:t>s</w:t>
      </w:r>
      <w:r w:rsidRPr="00155A85">
        <w:rPr>
          <w:rFonts w:eastAsiaTheme="minorEastAsia"/>
          <w:sz w:val="24"/>
          <w:szCs w:val="24"/>
          <w:lang w:val="en-GB" w:eastAsia="ko-KR"/>
        </w:rPr>
        <w:t xml:space="preserve">ations </w:t>
      </w:r>
      <w:r w:rsidR="003366BD" w:rsidRPr="00155A85">
        <w:rPr>
          <w:rFonts w:eastAsiaTheme="minorEastAsia"/>
          <w:sz w:val="24"/>
          <w:szCs w:val="24"/>
          <w:lang w:val="en-GB" w:eastAsia="ko-KR"/>
        </w:rPr>
        <w:t>in an identical-location manner</w:t>
      </w:r>
      <w:r w:rsidRPr="00155A85">
        <w:rPr>
          <w:rFonts w:eastAsiaTheme="minorEastAsia"/>
          <w:sz w:val="24"/>
          <w:szCs w:val="24"/>
          <w:lang w:val="en-GB" w:eastAsia="ko-KR"/>
        </w:rPr>
        <w:t>, rendering it highly compatible with complementary</w:t>
      </w:r>
      <w:r w:rsidR="000A69F4" w:rsidRPr="00155A85">
        <w:rPr>
          <w:rFonts w:eastAsiaTheme="minorEastAsia"/>
          <w:sz w:val="24"/>
          <w:szCs w:val="24"/>
          <w:lang w:val="en-GB" w:eastAsia="ko-KR"/>
        </w:rPr>
        <w:t xml:space="preserve"> </w:t>
      </w:r>
      <w:r w:rsidR="000A69F4" w:rsidRPr="00155A85">
        <w:rPr>
          <w:rFonts w:eastAsiaTheme="minorEastAsia"/>
          <w:i/>
          <w:iCs/>
          <w:sz w:val="24"/>
          <w:szCs w:val="24"/>
          <w:lang w:val="en-GB" w:eastAsia="ko-KR"/>
        </w:rPr>
        <w:t>ex-situ</w:t>
      </w:r>
      <w:r w:rsidRPr="00155A85">
        <w:rPr>
          <w:rFonts w:eastAsiaTheme="minorEastAsia"/>
          <w:sz w:val="24"/>
          <w:szCs w:val="24"/>
          <w:lang w:val="en-GB" w:eastAsia="ko-KR"/>
        </w:rPr>
        <w:t xml:space="preserve"> techniques such as scanning electron microscopy (SEM), energy-dispersive X-ray spectrometry (EDS), X-ray photoelectron spectroscopy (XPS), atomic force microscopy (AFM) and Raman spectroscopy</w:t>
      </w:r>
      <w:r w:rsidR="003366BD" w:rsidRPr="00155A85">
        <w:rPr>
          <w:rFonts w:eastAsiaTheme="minorEastAsia"/>
          <w:sz w:val="24"/>
          <w:szCs w:val="24"/>
          <w:lang w:val="en-GB" w:eastAsia="ko-KR"/>
        </w:rPr>
        <w:t>, etc.</w:t>
      </w:r>
      <w:r w:rsidR="00AB0590" w:rsidRPr="00155A85">
        <w:rPr>
          <w:rFonts w:eastAsiaTheme="minorEastAsia"/>
          <w:sz w:val="24"/>
          <w:szCs w:val="24"/>
          <w:lang w:val="en-GB" w:eastAsia="ko-KR"/>
        </w:rPr>
        <w:fldChar w:fldCharType="begin">
          <w:fldData xml:space="preserve">PEVuZE5vdGU+PENpdGU+PEF1dGhvcj5HdWVsbDwvQXV0aG9yPjxZZWFyPjIwMTU8L1llYXI+PFJl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</w:fldData>
        </w:fldChar>
      </w:r>
      <w:r w:rsidR="007A7E99" w:rsidRPr="00155A85">
        <w:rPr>
          <w:rFonts w:eastAsiaTheme="minorEastAsia"/>
          <w:sz w:val="24"/>
          <w:szCs w:val="24"/>
          <w:lang w:val="en-GB" w:eastAsia="ko-KR"/>
        </w:rPr>
        <w:instrText xml:space="preserve"> ADDIN EN.CITE </w:instrText>
      </w:r>
      <w:r w:rsidR="007A7E99" w:rsidRPr="00155A85">
        <w:rPr>
          <w:rFonts w:eastAsiaTheme="minorEastAsia"/>
          <w:sz w:val="24"/>
          <w:szCs w:val="24"/>
          <w:lang w:val="en-GB" w:eastAsia="ko-KR"/>
        </w:rPr>
        <w:fldChar w:fldCharType="begin">
          <w:fldData xml:space="preserve">PEVuZE5vdGU+PENpdGU+PEF1dGhvcj5HdWVsbDwvQXV0aG9yPjxZZWFyPjIwMTU8L1llYXI+PFJl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</w:fldData>
        </w:fldChar>
      </w:r>
      <w:r w:rsidR="007A7E99" w:rsidRPr="00155A85">
        <w:rPr>
          <w:rFonts w:eastAsiaTheme="minorEastAsia"/>
          <w:sz w:val="24"/>
          <w:szCs w:val="24"/>
          <w:lang w:val="en-GB" w:eastAsia="ko-KR"/>
        </w:rPr>
        <w:instrText xml:space="preserve"> ADDIN EN.CITE.DATA </w:instrText>
      </w:r>
      <w:r w:rsidR="007A7E99" w:rsidRPr="00155A85">
        <w:rPr>
          <w:rFonts w:eastAsiaTheme="minorEastAsia"/>
          <w:sz w:val="24"/>
          <w:szCs w:val="24"/>
          <w:lang w:val="en-GB" w:eastAsia="ko-KR"/>
        </w:rPr>
      </w:r>
      <w:r w:rsidR="007A7E99" w:rsidRPr="00155A85">
        <w:rPr>
          <w:rFonts w:eastAsiaTheme="minorEastAsia"/>
          <w:sz w:val="24"/>
          <w:szCs w:val="24"/>
          <w:lang w:val="en-GB" w:eastAsia="ko-KR"/>
        </w:rPr>
        <w:fldChar w:fldCharType="end"/>
      </w:r>
      <w:r w:rsidR="00AB0590" w:rsidRPr="00155A85">
        <w:rPr>
          <w:rFonts w:eastAsiaTheme="minorEastAsia"/>
          <w:sz w:val="24"/>
          <w:szCs w:val="24"/>
          <w:lang w:val="en-GB" w:eastAsia="ko-KR"/>
        </w:rPr>
      </w:r>
      <w:r w:rsidR="00AB0590"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8-11</w:t>
      </w:r>
      <w:r w:rsidR="00AB0590" w:rsidRPr="00155A85">
        <w:rPr>
          <w:rFonts w:eastAsiaTheme="minorEastAsia"/>
          <w:sz w:val="24"/>
          <w:szCs w:val="24"/>
          <w:lang w:val="en-GB" w:eastAsia="ko-KR"/>
        </w:rPr>
        <w:fldChar w:fldCharType="end"/>
      </w:r>
      <w:r w:rsidR="004F50F4" w:rsidRPr="00155A85">
        <w:rPr>
          <w:rFonts w:eastAsiaTheme="minorEastAsia"/>
          <w:sz w:val="24"/>
          <w:szCs w:val="24"/>
          <w:lang w:val="en-GB" w:eastAsia="ko-KR"/>
        </w:rPr>
        <w:t xml:space="preserve"> </w:t>
      </w:r>
      <w:r w:rsidRPr="00155A85">
        <w:rPr>
          <w:rFonts w:eastAsiaTheme="minorEastAsia"/>
          <w:sz w:val="24"/>
          <w:szCs w:val="24"/>
          <w:lang w:val="en-GB" w:eastAsia="ko-KR"/>
        </w:rPr>
        <w:t xml:space="preserve">Consequently, SECCM enables </w:t>
      </w:r>
      <w:r w:rsidR="003366BD" w:rsidRPr="00155A85">
        <w:rPr>
          <w:rFonts w:eastAsiaTheme="minorEastAsia"/>
          <w:sz w:val="24"/>
          <w:szCs w:val="24"/>
          <w:lang w:val="en-GB" w:eastAsia="ko-KR"/>
        </w:rPr>
        <w:t xml:space="preserve">ready </w:t>
      </w:r>
      <w:r w:rsidRPr="00155A85">
        <w:rPr>
          <w:rFonts w:eastAsiaTheme="minorEastAsia"/>
          <w:sz w:val="24"/>
          <w:szCs w:val="24"/>
          <w:lang w:val="en-GB" w:eastAsia="ko-KR"/>
        </w:rPr>
        <w:t xml:space="preserve">investigation </w:t>
      </w:r>
      <w:r w:rsidR="003366BD" w:rsidRPr="00155A85">
        <w:rPr>
          <w:rFonts w:eastAsiaTheme="minorEastAsia"/>
          <w:sz w:val="24"/>
          <w:szCs w:val="24"/>
          <w:lang w:val="en-GB" w:eastAsia="ko-KR"/>
        </w:rPr>
        <w:t xml:space="preserve">of </w:t>
      </w:r>
      <w:r w:rsidRPr="00155A85">
        <w:rPr>
          <w:rFonts w:eastAsiaTheme="minorEastAsia"/>
          <w:sz w:val="24"/>
          <w:szCs w:val="24"/>
          <w:lang w:val="en-GB" w:eastAsia="ko-KR"/>
        </w:rPr>
        <w:t>the structure-activity relationship</w:t>
      </w:r>
      <w:r w:rsidR="003366BD" w:rsidRPr="00155A85">
        <w:rPr>
          <w:rFonts w:eastAsiaTheme="minorEastAsia"/>
          <w:sz w:val="24"/>
          <w:szCs w:val="24"/>
          <w:lang w:val="en-GB" w:eastAsia="ko-KR"/>
        </w:rPr>
        <w:t xml:space="preserve">s </w:t>
      </w:r>
      <w:r w:rsidRPr="00155A85">
        <w:rPr>
          <w:rFonts w:eastAsiaTheme="minorEastAsia"/>
          <w:sz w:val="24"/>
          <w:szCs w:val="24"/>
          <w:lang w:val="en-GB" w:eastAsia="ko-KR"/>
        </w:rPr>
        <w:t xml:space="preserve">of </w:t>
      </w:r>
      <w:r w:rsidR="003366BD" w:rsidRPr="00155A85">
        <w:rPr>
          <w:rFonts w:eastAsiaTheme="minorEastAsia"/>
          <w:sz w:val="24"/>
          <w:szCs w:val="24"/>
          <w:lang w:val="en-GB" w:eastAsia="ko-KR"/>
        </w:rPr>
        <w:t xml:space="preserve">functional </w:t>
      </w:r>
      <w:r w:rsidRPr="00155A85">
        <w:rPr>
          <w:rFonts w:eastAsiaTheme="minorEastAsia"/>
          <w:sz w:val="24"/>
          <w:szCs w:val="24"/>
          <w:lang w:val="en-GB" w:eastAsia="ko-KR"/>
        </w:rPr>
        <w:t>electrode surface</w:t>
      </w:r>
      <w:r w:rsidR="003366BD" w:rsidRPr="00155A85">
        <w:rPr>
          <w:rFonts w:eastAsiaTheme="minorEastAsia"/>
          <w:sz w:val="24"/>
          <w:szCs w:val="24"/>
          <w:lang w:val="en-GB" w:eastAsia="ko-KR"/>
        </w:rPr>
        <w:t>s</w:t>
      </w:r>
      <w:r w:rsidRPr="00155A85">
        <w:rPr>
          <w:rFonts w:eastAsiaTheme="minorEastAsia"/>
          <w:sz w:val="24"/>
          <w:szCs w:val="24"/>
          <w:lang w:val="en-GB" w:eastAsia="ko-KR"/>
        </w:rPr>
        <w:t xml:space="preserve">. </w:t>
      </w:r>
      <w:r w:rsidR="003366BD" w:rsidRPr="00155A85">
        <w:rPr>
          <w:rFonts w:eastAsiaTheme="minorEastAsia"/>
          <w:sz w:val="24"/>
          <w:szCs w:val="24"/>
          <w:lang w:val="en-GB" w:eastAsia="ko-KR"/>
        </w:rPr>
        <w:t>Furthermore, r</w:t>
      </w:r>
      <w:r w:rsidRPr="00155A85">
        <w:rPr>
          <w:rFonts w:eastAsiaTheme="minorEastAsia"/>
          <w:sz w:val="24"/>
          <w:szCs w:val="24"/>
          <w:lang w:val="en-GB" w:eastAsia="ko-KR"/>
        </w:rPr>
        <w:t>efinements in SECCM methodology have notably expanded its capabilities, particularly in the realm of characteri</w:t>
      </w:r>
      <w:r w:rsidR="00E95D81" w:rsidRPr="00155A85">
        <w:rPr>
          <w:rFonts w:eastAsiaTheme="minorEastAsia"/>
          <w:sz w:val="24"/>
          <w:szCs w:val="24"/>
          <w:lang w:val="en-GB" w:eastAsia="ko-KR"/>
        </w:rPr>
        <w:t>s</w:t>
      </w:r>
      <w:r w:rsidRPr="00155A85">
        <w:rPr>
          <w:rFonts w:eastAsiaTheme="minorEastAsia"/>
          <w:sz w:val="24"/>
          <w:szCs w:val="24"/>
          <w:lang w:val="en-GB" w:eastAsia="ko-KR"/>
        </w:rPr>
        <w:t>ing</w:t>
      </w:r>
      <w:r w:rsidR="000A69F4" w:rsidRPr="00155A85">
        <w:rPr>
          <w:rFonts w:eastAsiaTheme="minorEastAsia"/>
          <w:sz w:val="24"/>
          <w:szCs w:val="24"/>
          <w:lang w:val="en-GB" w:eastAsia="ko-KR"/>
        </w:rPr>
        <w:t xml:space="preserve"> the </w:t>
      </w:r>
      <w:r w:rsidR="003366BD" w:rsidRPr="00155A85">
        <w:rPr>
          <w:rFonts w:eastAsiaTheme="minorEastAsia"/>
          <w:sz w:val="24"/>
          <w:szCs w:val="24"/>
          <w:lang w:val="en-GB" w:eastAsia="ko-KR"/>
        </w:rPr>
        <w:t xml:space="preserve">(sub)nanoscale structural </w:t>
      </w:r>
      <w:r w:rsidRPr="00155A85">
        <w:rPr>
          <w:rFonts w:eastAsiaTheme="minorEastAsia"/>
          <w:sz w:val="24"/>
          <w:szCs w:val="24"/>
          <w:lang w:val="en-GB" w:eastAsia="ko-KR"/>
        </w:rPr>
        <w:t>heterogeneities</w:t>
      </w:r>
      <w:r w:rsidR="003366BD" w:rsidRPr="00155A85">
        <w:rPr>
          <w:rFonts w:eastAsiaTheme="minorEastAsia"/>
          <w:sz w:val="24"/>
          <w:szCs w:val="24"/>
          <w:lang w:val="en-GB" w:eastAsia="ko-KR"/>
        </w:rPr>
        <w:t xml:space="preserve"> (e.g., defects)</w:t>
      </w:r>
      <w:r w:rsidRPr="00155A85">
        <w:rPr>
          <w:rFonts w:eastAsiaTheme="minorEastAsia"/>
          <w:sz w:val="24"/>
          <w:szCs w:val="24"/>
          <w:lang w:val="en-GB" w:eastAsia="ko-KR"/>
        </w:rPr>
        <w:t xml:space="preserve"> </w:t>
      </w:r>
      <w:r w:rsidR="000A69F4" w:rsidRPr="00155A85">
        <w:rPr>
          <w:rFonts w:eastAsiaTheme="minorEastAsia"/>
          <w:sz w:val="24"/>
          <w:szCs w:val="24"/>
          <w:lang w:val="en-GB" w:eastAsia="ko-KR"/>
        </w:rPr>
        <w:t xml:space="preserve">that are </w:t>
      </w:r>
      <w:r w:rsidRPr="00155A85">
        <w:rPr>
          <w:rFonts w:eastAsiaTheme="minorEastAsia"/>
          <w:sz w:val="24"/>
          <w:szCs w:val="24"/>
          <w:lang w:val="en-GB" w:eastAsia="ko-KR"/>
        </w:rPr>
        <w:t>inherent to electrode surfaces.</w:t>
      </w:r>
      <w:r w:rsidR="009F3947" w:rsidRPr="00155A85">
        <w:rPr>
          <w:rFonts w:eastAsiaTheme="minorEastAsia"/>
          <w:sz w:val="24"/>
          <w:szCs w:val="24"/>
          <w:lang w:val="en-GB" w:eastAsia="ko-KR"/>
        </w:rPr>
        <w:fldChar w:fldCharType="begin">
          <w:fldData xml:space="preserve">PEVuZE5vdGU+PENpdGU+PEF1dGhvcj5CZW50bGV5PC9BdXRob3I+PFllYXI+MjAyMjwvWWVhcj48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</w:fldData>
        </w:fldChar>
      </w:r>
      <w:r w:rsidR="007A7E99" w:rsidRPr="00155A85">
        <w:rPr>
          <w:rFonts w:eastAsiaTheme="minorEastAsia"/>
          <w:sz w:val="24"/>
          <w:szCs w:val="24"/>
          <w:lang w:val="en-GB" w:eastAsia="ko-KR"/>
        </w:rPr>
        <w:instrText xml:space="preserve"> ADDIN EN.CITE </w:instrText>
      </w:r>
      <w:r w:rsidR="007A7E99" w:rsidRPr="00155A85">
        <w:rPr>
          <w:rFonts w:eastAsiaTheme="minorEastAsia"/>
          <w:sz w:val="24"/>
          <w:szCs w:val="24"/>
          <w:lang w:val="en-GB" w:eastAsia="ko-KR"/>
        </w:rPr>
        <w:fldChar w:fldCharType="begin">
          <w:fldData xml:space="preserve">PEVuZE5vdGU+PENpdGU+PEF1dGhvcj5CZW50bGV5PC9BdXRob3I+PFllYXI+MjAyMjwvWWVhcj48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</w:fldData>
        </w:fldChar>
      </w:r>
      <w:r w:rsidR="007A7E99" w:rsidRPr="00155A85">
        <w:rPr>
          <w:rFonts w:eastAsiaTheme="minorEastAsia"/>
          <w:sz w:val="24"/>
          <w:szCs w:val="24"/>
          <w:lang w:val="en-GB" w:eastAsia="ko-KR"/>
        </w:rPr>
        <w:instrText xml:space="preserve"> ADDIN EN.CITE.DATA </w:instrText>
      </w:r>
      <w:r w:rsidR="007A7E99" w:rsidRPr="00155A85">
        <w:rPr>
          <w:rFonts w:eastAsiaTheme="minorEastAsia"/>
          <w:sz w:val="24"/>
          <w:szCs w:val="24"/>
          <w:lang w:val="en-GB" w:eastAsia="ko-KR"/>
        </w:rPr>
      </w:r>
      <w:r w:rsidR="007A7E99" w:rsidRPr="00155A85">
        <w:rPr>
          <w:rFonts w:eastAsiaTheme="minorEastAsia"/>
          <w:sz w:val="24"/>
          <w:szCs w:val="24"/>
          <w:lang w:val="en-GB" w:eastAsia="ko-KR"/>
        </w:rPr>
        <w:fldChar w:fldCharType="end"/>
      </w:r>
      <w:r w:rsidR="009F3947" w:rsidRPr="00155A85">
        <w:rPr>
          <w:rFonts w:eastAsiaTheme="minorEastAsia"/>
          <w:sz w:val="24"/>
          <w:szCs w:val="24"/>
          <w:lang w:val="en-GB" w:eastAsia="ko-KR"/>
        </w:rPr>
      </w:r>
      <w:r w:rsidR="009F3947"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12-14</w:t>
      </w:r>
      <w:r w:rsidR="009F3947" w:rsidRPr="00155A85">
        <w:rPr>
          <w:rFonts w:eastAsiaTheme="minorEastAsia"/>
          <w:sz w:val="24"/>
          <w:szCs w:val="24"/>
          <w:lang w:val="en-GB" w:eastAsia="ko-KR"/>
        </w:rPr>
        <w:fldChar w:fldCharType="end"/>
      </w:r>
    </w:p>
    <w:p w14:paraId="5CA0C3C7" w14:textId="77777777" w:rsidR="0074610C" w:rsidRPr="00155A85" w:rsidRDefault="0074610C" w:rsidP="00BB472B">
      <w:pPr>
        <w:keepNext/>
        <w:spacing w:line="480" w:lineRule="auto"/>
        <w:jc w:val="center"/>
        <w:rPr>
          <w:sz w:val="24"/>
          <w:szCs w:val="24"/>
          <w:lang w:val="en-GB"/>
        </w:rPr>
      </w:pPr>
      <w:r w:rsidRPr="00155A85">
        <w:rPr>
          <w:noProof/>
          <w:sz w:val="24"/>
          <w:szCs w:val="24"/>
          <w:lang w:val="en-GB"/>
        </w:rPr>
        <w:lastRenderedPageBreak/>
        <w:drawing>
          <wp:inline distT="0" distB="0" distL="0" distR="0" wp14:anchorId="605B18DC" wp14:editId="401C833A">
            <wp:extent cx="5049520" cy="3657600"/>
            <wp:effectExtent l="0" t="0" r="0" b="0"/>
            <wp:docPr id="1212126728" name="Picture 1212126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126728" name="Picture 1212126728"/>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2229" t="2248" r="9536" b="1069"/>
                    <a:stretch/>
                  </pic:blipFill>
                  <pic:spPr bwMode="auto">
                    <a:xfrm>
                      <a:off x="0" y="0"/>
                      <a:ext cx="5050697" cy="3658453"/>
                    </a:xfrm>
                    <a:prstGeom prst="rect">
                      <a:avLst/>
                    </a:prstGeom>
                    <a:noFill/>
                    <a:ln>
                      <a:noFill/>
                    </a:ln>
                    <a:extLst>
                      <a:ext uri="{53640926-AAD7-44D8-BBD7-CCE9431645EC}">
                        <a14:shadowObscured xmlns:a14="http://schemas.microsoft.com/office/drawing/2010/main"/>
                      </a:ext>
                    </a:extLst>
                  </pic:spPr>
                </pic:pic>
              </a:graphicData>
            </a:graphic>
          </wp:inline>
        </w:drawing>
      </w:r>
    </w:p>
    <w:p w14:paraId="159C0C80" w14:textId="38CA1A0B" w:rsidR="00870EA8" w:rsidRPr="00155A85" w:rsidRDefault="0074610C" w:rsidP="00BB472B">
      <w:pPr>
        <w:spacing w:line="480" w:lineRule="auto"/>
        <w:jc w:val="both"/>
        <w:rPr>
          <w:rFonts w:eastAsiaTheme="minorEastAsia"/>
          <w:sz w:val="24"/>
          <w:szCs w:val="24"/>
          <w:lang w:val="en-GB" w:eastAsia="ko-KR"/>
        </w:rPr>
      </w:pPr>
      <w:r w:rsidRPr="00155A85">
        <w:rPr>
          <w:rFonts w:eastAsiaTheme="minorEastAsia"/>
          <w:b/>
          <w:bCs/>
          <w:sz w:val="24"/>
          <w:szCs w:val="24"/>
          <w:lang w:val="en-GB" w:eastAsia="ko-KR"/>
        </w:rPr>
        <w:t xml:space="preserve">Figure </w:t>
      </w:r>
      <w:r w:rsidR="00A239FA" w:rsidRPr="00155A85">
        <w:rPr>
          <w:rFonts w:eastAsiaTheme="minorEastAsia"/>
          <w:b/>
          <w:bCs/>
          <w:noProof/>
          <w:sz w:val="24"/>
          <w:szCs w:val="24"/>
          <w:lang w:val="en-GB" w:eastAsia="ko-KR"/>
        </w:rPr>
        <w:t>1</w:t>
      </w:r>
      <w:r w:rsidRPr="00155A85">
        <w:rPr>
          <w:rFonts w:eastAsiaTheme="minorEastAsia"/>
          <w:sz w:val="24"/>
          <w:szCs w:val="24"/>
          <w:lang w:val="en-GB" w:eastAsia="ko-KR"/>
        </w:rPr>
        <w:t xml:space="preserve"> </w:t>
      </w:r>
      <w:r w:rsidR="00532D75" w:rsidRPr="00155A85">
        <w:rPr>
          <w:rFonts w:eastAsiaTheme="minorEastAsia"/>
          <w:sz w:val="24"/>
          <w:szCs w:val="24"/>
          <w:lang w:val="en-GB" w:eastAsia="ko-KR"/>
        </w:rPr>
        <w:t xml:space="preserve">The stacked bar graph illustrating the distribution of publications </w:t>
      </w:r>
      <w:r w:rsidR="005D5B7B" w:rsidRPr="00155A85">
        <w:rPr>
          <w:rFonts w:eastAsiaTheme="minorEastAsia"/>
          <w:sz w:val="24"/>
          <w:szCs w:val="24"/>
          <w:lang w:val="en-GB" w:eastAsia="ko-KR"/>
        </w:rPr>
        <w:t xml:space="preserve">utilising SECCM, </w:t>
      </w:r>
      <w:r w:rsidR="00532D75" w:rsidRPr="00155A85">
        <w:rPr>
          <w:rFonts w:eastAsiaTheme="minorEastAsia"/>
          <w:sz w:val="24"/>
          <w:szCs w:val="24"/>
          <w:lang w:val="en-GB" w:eastAsia="ko-KR"/>
        </w:rPr>
        <w:t>based on author affiliation</w:t>
      </w:r>
      <w:r w:rsidR="00764ABF" w:rsidRPr="00155A85">
        <w:rPr>
          <w:rFonts w:eastAsiaTheme="minorEastAsia"/>
          <w:sz w:val="24"/>
          <w:szCs w:val="24"/>
          <w:lang w:val="en-GB" w:eastAsia="ko-KR"/>
        </w:rPr>
        <w:t>s/</w:t>
      </w:r>
      <w:r w:rsidR="00532D75" w:rsidRPr="00155A85">
        <w:rPr>
          <w:rFonts w:eastAsiaTheme="minorEastAsia"/>
          <w:sz w:val="24"/>
          <w:szCs w:val="24"/>
          <w:lang w:val="en-GB" w:eastAsia="ko-KR"/>
        </w:rPr>
        <w:t xml:space="preserve">institutions by country, while the line </w:t>
      </w:r>
      <w:r w:rsidR="000E70C8" w:rsidRPr="00155A85">
        <w:rPr>
          <w:rFonts w:eastAsiaTheme="minorEastAsia"/>
          <w:sz w:val="24"/>
          <w:szCs w:val="24"/>
          <w:lang w:val="en-GB" w:eastAsia="ko-KR"/>
        </w:rPr>
        <w:t xml:space="preserve">profile </w:t>
      </w:r>
      <w:r w:rsidR="00532D75" w:rsidRPr="00155A85">
        <w:rPr>
          <w:rFonts w:eastAsiaTheme="minorEastAsia"/>
          <w:sz w:val="24"/>
          <w:szCs w:val="24"/>
          <w:lang w:val="en-GB" w:eastAsia="ko-KR"/>
        </w:rPr>
        <w:t>represents the total number of publications per year.</w:t>
      </w:r>
    </w:p>
    <w:p w14:paraId="409C40B8" w14:textId="281DEFBF" w:rsidR="00D84FA3" w:rsidRPr="00155A85" w:rsidRDefault="00D84FA3" w:rsidP="00BB472B">
      <w:pPr>
        <w:spacing w:line="480" w:lineRule="auto"/>
        <w:ind w:firstLine="720"/>
        <w:jc w:val="both"/>
        <w:rPr>
          <w:rFonts w:eastAsiaTheme="minorEastAsia"/>
          <w:sz w:val="24"/>
          <w:szCs w:val="24"/>
          <w:lang w:val="en-GB" w:eastAsia="ko-KR"/>
        </w:rPr>
      </w:pPr>
      <w:r w:rsidRPr="00155A85">
        <w:rPr>
          <w:rFonts w:eastAsiaTheme="minorEastAsia"/>
          <w:sz w:val="24"/>
          <w:szCs w:val="24"/>
          <w:lang w:val="en-GB" w:eastAsia="ko-KR"/>
        </w:rPr>
        <w:t xml:space="preserve">Since its inception, </w:t>
      </w:r>
      <w:r w:rsidR="005C5480" w:rsidRPr="00155A85">
        <w:rPr>
          <w:rFonts w:eastAsiaTheme="minorEastAsia"/>
          <w:sz w:val="24"/>
          <w:szCs w:val="24"/>
          <w:lang w:val="en-GB" w:eastAsia="ko-KR"/>
        </w:rPr>
        <w:t xml:space="preserve">SECCM </w:t>
      </w:r>
      <w:r w:rsidRPr="00155A85">
        <w:rPr>
          <w:rFonts w:eastAsiaTheme="minorEastAsia"/>
          <w:sz w:val="24"/>
          <w:szCs w:val="24"/>
          <w:lang w:val="en-GB" w:eastAsia="ko-KR"/>
        </w:rPr>
        <w:t>has been</w:t>
      </w:r>
      <w:r w:rsidR="003366BD" w:rsidRPr="00155A85">
        <w:rPr>
          <w:rFonts w:eastAsiaTheme="minorEastAsia"/>
          <w:sz w:val="24"/>
          <w:szCs w:val="24"/>
          <w:lang w:val="en-GB" w:eastAsia="ko-KR"/>
        </w:rPr>
        <w:t xml:space="preserve"> employed </w:t>
      </w:r>
      <w:r w:rsidR="00461411" w:rsidRPr="00155A85">
        <w:rPr>
          <w:rFonts w:eastAsiaTheme="minorEastAsia"/>
          <w:sz w:val="24"/>
          <w:szCs w:val="24"/>
          <w:lang w:val="en-GB" w:eastAsia="ko-KR"/>
        </w:rPr>
        <w:t xml:space="preserve">to analyse and characterise </w:t>
      </w:r>
      <w:r w:rsidR="003366BD" w:rsidRPr="00155A85">
        <w:rPr>
          <w:rFonts w:eastAsiaTheme="minorEastAsia"/>
          <w:sz w:val="24"/>
          <w:szCs w:val="24"/>
          <w:lang w:val="en-GB" w:eastAsia="ko-KR"/>
        </w:rPr>
        <w:t xml:space="preserve">structurally heterogeneous </w:t>
      </w:r>
      <w:r w:rsidR="00461411" w:rsidRPr="00155A85">
        <w:rPr>
          <w:rFonts w:eastAsiaTheme="minorEastAsia"/>
          <w:sz w:val="24"/>
          <w:szCs w:val="24"/>
          <w:lang w:val="en-GB" w:eastAsia="ko-KR"/>
        </w:rPr>
        <w:t xml:space="preserve">surfaces </w:t>
      </w:r>
      <w:r w:rsidR="003366BD" w:rsidRPr="00155A85">
        <w:rPr>
          <w:rFonts w:eastAsiaTheme="minorEastAsia"/>
          <w:sz w:val="24"/>
          <w:szCs w:val="24"/>
          <w:lang w:val="en-GB" w:eastAsia="ko-KR"/>
        </w:rPr>
        <w:t xml:space="preserve">in a local regime (i.e., </w:t>
      </w:r>
      <w:r w:rsidR="003366BD" w:rsidRPr="00155A85">
        <w:rPr>
          <w:rFonts w:eastAsiaTheme="minorEastAsia" w:cstheme="minorHAnsi"/>
          <w:sz w:val="24"/>
          <w:szCs w:val="24"/>
          <w:lang w:val="en-GB" w:eastAsia="ko-KR"/>
        </w:rPr>
        <w:t>µ</w:t>
      </w:r>
      <w:r w:rsidR="003366BD" w:rsidRPr="00155A85">
        <w:rPr>
          <w:rFonts w:eastAsiaTheme="minorEastAsia"/>
          <w:sz w:val="24"/>
          <w:szCs w:val="24"/>
          <w:lang w:val="en-GB" w:eastAsia="ko-KR"/>
        </w:rPr>
        <w:t>m to nm scale)</w:t>
      </w:r>
      <w:r w:rsidR="00461411" w:rsidRPr="00155A85">
        <w:rPr>
          <w:rFonts w:eastAsiaTheme="minorEastAsia"/>
          <w:sz w:val="24"/>
          <w:szCs w:val="24"/>
          <w:lang w:val="en-GB" w:eastAsia="ko-KR"/>
        </w:rPr>
        <w:t xml:space="preserve"> to investigate</w:t>
      </w:r>
      <w:r w:rsidR="003366BD" w:rsidRPr="00155A85">
        <w:rPr>
          <w:rFonts w:eastAsiaTheme="minorEastAsia"/>
          <w:sz w:val="24"/>
          <w:szCs w:val="24"/>
          <w:lang w:val="en-GB" w:eastAsia="ko-KR"/>
        </w:rPr>
        <w:t xml:space="preserve"> electron-transfer kinetics at a diverse range of </w:t>
      </w:r>
      <w:r w:rsidR="00461411" w:rsidRPr="00155A85">
        <w:rPr>
          <w:rFonts w:eastAsiaTheme="minorEastAsia"/>
          <w:sz w:val="24"/>
          <w:szCs w:val="24"/>
          <w:lang w:val="en-GB" w:eastAsia="ko-KR"/>
        </w:rPr>
        <w:t>electrode material</w:t>
      </w:r>
      <w:r w:rsidR="003366BD" w:rsidRPr="00155A85">
        <w:rPr>
          <w:rFonts w:eastAsiaTheme="minorEastAsia"/>
          <w:sz w:val="24"/>
          <w:szCs w:val="24"/>
          <w:lang w:val="en-GB" w:eastAsia="ko-KR"/>
        </w:rPr>
        <w:t>s</w:t>
      </w:r>
      <w:r w:rsidR="00461411" w:rsidRPr="00155A85">
        <w:rPr>
          <w:rFonts w:eastAsiaTheme="minorEastAsia"/>
          <w:sz w:val="24"/>
          <w:szCs w:val="24"/>
          <w:lang w:val="en-GB" w:eastAsia="ko-KR"/>
        </w:rPr>
        <w:t xml:space="preserve"> including</w:t>
      </w:r>
      <w:r w:rsidR="003366BD" w:rsidRPr="00155A85">
        <w:rPr>
          <w:rFonts w:eastAsiaTheme="minorEastAsia"/>
          <w:sz w:val="24"/>
          <w:szCs w:val="24"/>
          <w:lang w:val="en-GB" w:eastAsia="ko-KR"/>
        </w:rPr>
        <w:t xml:space="preserve">, </w:t>
      </w:r>
      <w:r w:rsidR="00A46324" w:rsidRPr="00155A85">
        <w:rPr>
          <w:rFonts w:eastAsiaTheme="minorEastAsia"/>
          <w:sz w:val="24"/>
          <w:szCs w:val="24"/>
          <w:lang w:val="en-GB" w:eastAsia="ko-KR"/>
        </w:rPr>
        <w:t>h</w:t>
      </w:r>
      <w:r w:rsidR="00461411" w:rsidRPr="00155A85">
        <w:rPr>
          <w:rFonts w:eastAsiaTheme="minorEastAsia"/>
          <w:sz w:val="24"/>
          <w:szCs w:val="24"/>
          <w:lang w:val="en-GB" w:eastAsia="ko-KR"/>
        </w:rPr>
        <w:t xml:space="preserve">ighly </w:t>
      </w:r>
      <w:r w:rsidR="00A46324" w:rsidRPr="00155A85">
        <w:rPr>
          <w:rFonts w:eastAsiaTheme="minorEastAsia"/>
          <w:sz w:val="24"/>
          <w:szCs w:val="24"/>
          <w:lang w:val="en-GB" w:eastAsia="ko-KR"/>
        </w:rPr>
        <w:t>o</w:t>
      </w:r>
      <w:r w:rsidR="00461411" w:rsidRPr="00155A85">
        <w:rPr>
          <w:rFonts w:eastAsiaTheme="minorEastAsia"/>
          <w:sz w:val="24"/>
          <w:szCs w:val="24"/>
          <w:lang w:val="en-GB" w:eastAsia="ko-KR"/>
        </w:rPr>
        <w:t xml:space="preserve">riented </w:t>
      </w:r>
      <w:r w:rsidR="00A46324" w:rsidRPr="00155A85">
        <w:rPr>
          <w:rFonts w:eastAsiaTheme="minorEastAsia"/>
          <w:sz w:val="24"/>
          <w:szCs w:val="24"/>
          <w:lang w:val="en-GB" w:eastAsia="ko-KR"/>
        </w:rPr>
        <w:t>p</w:t>
      </w:r>
      <w:r w:rsidR="00461411" w:rsidRPr="00155A85">
        <w:rPr>
          <w:rFonts w:eastAsiaTheme="minorEastAsia"/>
          <w:sz w:val="24"/>
          <w:szCs w:val="24"/>
          <w:lang w:val="en-GB" w:eastAsia="ko-KR"/>
        </w:rPr>
        <w:t xml:space="preserve">yrolytic </w:t>
      </w:r>
      <w:r w:rsidR="00A46324" w:rsidRPr="00155A85">
        <w:rPr>
          <w:rFonts w:eastAsiaTheme="minorEastAsia"/>
          <w:sz w:val="24"/>
          <w:szCs w:val="24"/>
          <w:lang w:val="en-GB" w:eastAsia="ko-KR"/>
        </w:rPr>
        <w:t>g</w:t>
      </w:r>
      <w:r w:rsidR="00461411" w:rsidRPr="00155A85">
        <w:rPr>
          <w:rFonts w:eastAsiaTheme="minorEastAsia"/>
          <w:sz w:val="24"/>
          <w:szCs w:val="24"/>
          <w:lang w:val="en-GB" w:eastAsia="ko-KR"/>
        </w:rPr>
        <w:t>raphite (HOPG)</w:t>
      </w:r>
      <w:r w:rsidRPr="00155A85">
        <w:rPr>
          <w:rFonts w:eastAsiaTheme="minorEastAsia"/>
          <w:sz w:val="24"/>
          <w:szCs w:val="24"/>
          <w:lang w:val="en-GB" w:eastAsia="ko-KR"/>
        </w:rPr>
        <w:t>,</w:t>
      </w:r>
      <w:r w:rsidR="00AB0590" w:rsidRPr="00155A85">
        <w:rPr>
          <w:rFonts w:eastAsiaTheme="minorEastAsia"/>
          <w:sz w:val="24"/>
          <w:szCs w:val="24"/>
          <w:vertAlign w:val="superscript"/>
          <w:lang w:val="en-GB" w:eastAsia="ko-KR"/>
        </w:rPr>
        <w:t xml:space="preserve"> </w:t>
      </w:r>
      <w:r w:rsidR="00AB0590" w:rsidRPr="00155A85">
        <w:rPr>
          <w:rFonts w:eastAsiaTheme="minorEastAsia"/>
          <w:sz w:val="24"/>
          <w:szCs w:val="24"/>
          <w:vertAlign w:val="superscript"/>
          <w:lang w:val="en-GB" w:eastAsia="ko-KR"/>
        </w:rPr>
        <w:fldChar w:fldCharType="begin"/>
      </w:r>
      <w:r w:rsidR="007A7E99" w:rsidRPr="00155A85">
        <w:rPr>
          <w:rFonts w:eastAsiaTheme="minorEastAsia"/>
          <w:sz w:val="24"/>
          <w:szCs w:val="24"/>
          <w:vertAlign w:val="superscript"/>
          <w:lang w:val="en-GB" w:eastAsia="ko-KR"/>
        </w:rPr>
        <w:instrText xml:space="preserve"> ADDIN EN.CITE &lt;EndNote&gt;&lt;Cite&gt;&lt;Author&gt;Ando&lt;/Author&gt;&lt;Year&gt;2021&lt;/Year&gt;&lt;RecNum&gt;11&lt;/RecNum&gt;&lt;DisplayText&gt;&lt;style face="superscript"&gt;15&lt;/style&gt;&lt;/DisplayText&gt;&lt;record&gt;&lt;rec-number&gt;11&lt;/rec-number&gt;&lt;foreign-keys&gt;&lt;key app="EN" db-id="ffv9tx2wke2aebep2dbpx5sg0paesxe92aw0" timestamp="1696827406"&gt;11&lt;/key&gt;&lt;/foreign-keys&gt;&lt;ref-type name="Journal Article"&gt;17&lt;/ref-type&gt;&lt;contributors&gt;&lt;authors&gt;&lt;author&gt;Ando, Tomohiro&lt;/author&gt;&lt;author&gt;Asai, Kai&lt;/author&gt;&lt;author&gt;Macpherson, Julie&lt;/author&gt;&lt;author&gt;Einaga, Yasuaki&lt;/author&gt;&lt;author&gt;Fukuma, Takeshi&lt;/author&gt;&lt;author&gt;Takahashi, Yasufumi&lt;/author&gt;&lt;/authors&gt;&lt;/contributors&gt;&lt;titles&gt;&lt;title&gt;Nanoscale reactivity mapping of a single-crystal boron-doped diamond particle&lt;/title&gt;&lt;secondary-title&gt;Analytical Chemistry&lt;/secondary-title&gt;&lt;/titles&gt;&lt;periodical&gt;&lt;full-title&gt;Analytical chemistry&lt;/full-title&gt;&lt;/periodical&gt;&lt;pages&gt;5831-5838&lt;/pages&gt;&lt;volume&gt;93&lt;/volume&gt;&lt;number&gt;14&lt;/number&gt;&lt;dates&gt;&lt;year&gt;2021&lt;/year&gt;&lt;/dates&gt;&lt;isbn&gt;0003-2700&lt;/isbn&gt;&lt;urls&gt;&lt;/urls&gt;&lt;/record&gt;&lt;/Cite&gt;&lt;/EndNote&gt;</w:instrText>
      </w:r>
      <w:r w:rsidR="00AB0590" w:rsidRPr="00155A85">
        <w:rPr>
          <w:rFonts w:eastAsiaTheme="minorEastAsia"/>
          <w:sz w:val="24"/>
          <w:szCs w:val="24"/>
          <w:vertAlign w:val="superscript"/>
          <w:lang w:val="en-GB" w:eastAsia="ko-KR"/>
        </w:rPr>
        <w:fldChar w:fldCharType="separate"/>
      </w:r>
      <w:r w:rsidR="007A7E99" w:rsidRPr="00155A85">
        <w:rPr>
          <w:rFonts w:eastAsiaTheme="minorEastAsia"/>
          <w:noProof/>
          <w:sz w:val="24"/>
          <w:szCs w:val="24"/>
          <w:vertAlign w:val="superscript"/>
          <w:lang w:val="en-GB" w:eastAsia="ko-KR"/>
        </w:rPr>
        <w:t>15</w:t>
      </w:r>
      <w:r w:rsidR="00AB0590" w:rsidRPr="00155A85">
        <w:rPr>
          <w:rFonts w:eastAsiaTheme="minorEastAsia"/>
          <w:sz w:val="24"/>
          <w:szCs w:val="24"/>
          <w:vertAlign w:val="superscript"/>
          <w:lang w:val="en-GB" w:eastAsia="ko-KR"/>
        </w:rPr>
        <w:fldChar w:fldCharType="end"/>
      </w:r>
      <w:r w:rsidRPr="00155A85">
        <w:rPr>
          <w:rFonts w:eastAsiaTheme="minorEastAsia"/>
          <w:noProof/>
          <w:sz w:val="24"/>
          <w:szCs w:val="24"/>
          <w:vertAlign w:val="superscript"/>
          <w:lang w:val="en-GB" w:eastAsia="ko-KR"/>
        </w:rPr>
        <w:t xml:space="preserve"> </w:t>
      </w:r>
      <w:r w:rsidR="00461411" w:rsidRPr="00155A85">
        <w:rPr>
          <w:rFonts w:eastAsiaTheme="minorEastAsia"/>
          <w:sz w:val="24"/>
          <w:szCs w:val="24"/>
          <w:lang w:val="en-GB" w:eastAsia="ko-KR"/>
        </w:rPr>
        <w:t>boron-doped diamond (BDD)</w:t>
      </w:r>
      <w:r w:rsidR="00AB0590" w:rsidRPr="00155A85">
        <w:rPr>
          <w:rFonts w:eastAsiaTheme="minorEastAsia"/>
          <w:sz w:val="24"/>
          <w:szCs w:val="24"/>
          <w:vertAlign w:val="superscript"/>
          <w:lang w:val="en-GB" w:eastAsia="ko-KR"/>
        </w:rPr>
        <w:fldChar w:fldCharType="begin"/>
      </w:r>
      <w:r w:rsidR="007A7E99" w:rsidRPr="00155A85">
        <w:rPr>
          <w:rFonts w:eastAsiaTheme="minorEastAsia"/>
          <w:sz w:val="24"/>
          <w:szCs w:val="24"/>
          <w:vertAlign w:val="superscript"/>
          <w:lang w:val="en-GB" w:eastAsia="ko-KR"/>
        </w:rPr>
        <w:instrText xml:space="preserve"> ADDIN EN.CITE &lt;EndNote&gt;&lt;Cite&gt;&lt;Author&gt;Martin-Yerga&lt;/Author&gt;&lt;Year&gt;2019&lt;/Year&gt;&lt;RecNum&gt;12&lt;/RecNum&gt;&lt;DisplayText&gt;&lt;style face="superscript"&gt;16&lt;/style&gt;&lt;/DisplayText&gt;&lt;record&gt;&lt;rec-number&gt;12&lt;/rec-number&gt;&lt;foreign-keys&gt;&lt;key app="EN" db-id="ffv9tx2wke2aebep2dbpx5sg0paesxe92aw0" timestamp="1696827533"&gt;12&lt;/key&gt;&lt;/foreign-keys&gt;&lt;ref-type name="Journal Article"&gt;17&lt;/ref-type&gt;&lt;contributors&gt;&lt;authors&gt;&lt;author&gt;Martin-Yerga, Daniel&lt;/author&gt;&lt;author&gt;Costa-Garcia, Agustin&lt;/author&gt;&lt;author&gt;Unwin, Patrick R&lt;/author&gt;&lt;/authors&gt;&lt;/contributors&gt;&lt;titles&gt;&lt;title&gt;Correlative voltammetric microscopy: structure–activity relationships in the microscopic electrochemical behavior of screen printed carbon electrodes&lt;/title&gt;&lt;secondary-title&gt;ACS sensors&lt;/secondary-title&gt;&lt;/titles&gt;&lt;periodical&gt;&lt;full-title&gt;ACS sensors&lt;/full-title&gt;&lt;/periodical&gt;&lt;pages&gt;2173-2180&lt;/pages&gt;&lt;volume&gt;4&lt;/volume&gt;&lt;number&gt;8&lt;/number&gt;&lt;dates&gt;&lt;year&gt;2019&lt;/year&gt;&lt;/dates&gt;&lt;isbn&gt;2379-3694&lt;/isbn&gt;&lt;urls&gt;&lt;/urls&gt;&lt;/record&gt;&lt;/Cite&gt;&lt;/EndNote&gt;</w:instrText>
      </w:r>
      <w:r w:rsidR="00AB0590" w:rsidRPr="00155A85">
        <w:rPr>
          <w:rFonts w:eastAsiaTheme="minorEastAsia"/>
          <w:sz w:val="24"/>
          <w:szCs w:val="24"/>
          <w:vertAlign w:val="superscript"/>
          <w:lang w:val="en-GB" w:eastAsia="ko-KR"/>
        </w:rPr>
        <w:fldChar w:fldCharType="separate"/>
      </w:r>
      <w:r w:rsidR="007A7E99" w:rsidRPr="00155A85">
        <w:rPr>
          <w:rFonts w:eastAsiaTheme="minorEastAsia"/>
          <w:noProof/>
          <w:sz w:val="24"/>
          <w:szCs w:val="24"/>
          <w:vertAlign w:val="superscript"/>
          <w:lang w:val="en-GB" w:eastAsia="ko-KR"/>
        </w:rPr>
        <w:t>16</w:t>
      </w:r>
      <w:r w:rsidR="00AB0590" w:rsidRPr="00155A85">
        <w:rPr>
          <w:rFonts w:eastAsiaTheme="minorEastAsia"/>
          <w:sz w:val="24"/>
          <w:szCs w:val="24"/>
          <w:vertAlign w:val="superscript"/>
          <w:lang w:val="en-GB" w:eastAsia="ko-KR"/>
        </w:rPr>
        <w:fldChar w:fldCharType="end"/>
      </w:r>
      <w:r w:rsidR="00ED0EFE" w:rsidRPr="00155A85">
        <w:rPr>
          <w:rFonts w:eastAsiaTheme="minorEastAsia"/>
          <w:sz w:val="24"/>
          <w:szCs w:val="24"/>
          <w:lang w:val="en-GB" w:eastAsia="ko-KR"/>
        </w:rPr>
        <w:t xml:space="preserve"> </w:t>
      </w:r>
      <w:r w:rsidR="00461411" w:rsidRPr="00155A85">
        <w:rPr>
          <w:rFonts w:eastAsiaTheme="minorEastAsia"/>
          <w:sz w:val="24"/>
          <w:szCs w:val="24"/>
          <w:lang w:val="en-GB" w:eastAsia="ko-KR"/>
        </w:rPr>
        <w:t xml:space="preserve">and </w:t>
      </w:r>
      <w:r w:rsidR="005C5480" w:rsidRPr="00155A85">
        <w:rPr>
          <w:rFonts w:eastAsiaTheme="minorEastAsia"/>
          <w:sz w:val="24"/>
          <w:szCs w:val="24"/>
          <w:lang w:val="en-GB" w:eastAsia="ko-KR"/>
        </w:rPr>
        <w:t>polycrystalline metals, such as platinum.</w:t>
      </w:r>
      <w:r w:rsidR="00AB0590" w:rsidRPr="00155A85">
        <w:rPr>
          <w:rFonts w:eastAsiaTheme="minorEastAsia"/>
          <w:sz w:val="24"/>
          <w:szCs w:val="24"/>
          <w:vertAlign w:val="superscript"/>
          <w:lang w:val="en-GB" w:eastAsia="ko-KR"/>
        </w:rPr>
        <w:fldChar w:fldCharType="begin"/>
      </w:r>
      <w:r w:rsidR="007A7E99" w:rsidRPr="00155A85">
        <w:rPr>
          <w:rFonts w:eastAsiaTheme="minorEastAsia"/>
          <w:sz w:val="24"/>
          <w:szCs w:val="24"/>
          <w:vertAlign w:val="superscript"/>
          <w:lang w:val="en-GB" w:eastAsia="ko-KR"/>
        </w:rPr>
        <w:instrText xml:space="preserve"> ADDIN EN.CITE &lt;EndNote&gt;&lt;Cite&gt;&lt;Author&gt;Chen&lt;/Author&gt;&lt;Year&gt;2014&lt;/Year&gt;&lt;RecNum&gt;13&lt;/RecNum&gt;&lt;DisplayText&gt;&lt;style face="superscript"&gt;17&lt;/style&gt;&lt;/DisplayText&gt;&lt;record&gt;&lt;rec-number&gt;13&lt;/rec-number&gt;&lt;foreign-keys&gt;&lt;key app="EN" db-id="ffv9tx2wke2aebep2dbpx5sg0paesxe92aw0" timestamp="1696827722"&gt;13&lt;/key&gt;&lt;/foreign-keys&gt;&lt;ref-type name="Journal Article"&gt;17&lt;/ref-type&gt;&lt;contributors&gt;&lt;authors&gt;&lt;author&gt;Chen, Chang-Hui&lt;/author&gt;&lt;author&gt;Meadows, Katherine E&lt;/author&gt;&lt;author&gt;Cuharuc, Anatolii&lt;/author&gt;&lt;author&gt;Lai, Stanley CS&lt;/author&gt;&lt;author&gt;Unwin, Patrick R&lt;/author&gt;&lt;/authors&gt;&lt;/contributors&gt;&lt;titles&gt;&lt;title&gt;High resolution mapping of oxygen reduction reaction kinetics at polycrystalline platinum electrodes&lt;/title&gt;&lt;secondary-title&gt;Physical Chemistry Chemical Physics&lt;/secondary-title&gt;&lt;/titles&gt;&lt;periodical&gt;&lt;full-title&gt;Physical Chemistry Chemical Physics&lt;/full-title&gt;&lt;/periodical&gt;&lt;pages&gt;18545-18552&lt;/pages&gt;&lt;volume&gt;16&lt;/volume&gt;&lt;number&gt;34&lt;/number&gt;&lt;dates&gt;&lt;year&gt;2014&lt;/year&gt;&lt;/dates&gt;&lt;urls&gt;&lt;/urls&gt;&lt;/record&gt;&lt;/Cite&gt;&lt;/EndNote&gt;</w:instrText>
      </w:r>
      <w:r w:rsidR="00AB0590" w:rsidRPr="00155A85">
        <w:rPr>
          <w:rFonts w:eastAsiaTheme="minorEastAsia"/>
          <w:sz w:val="24"/>
          <w:szCs w:val="24"/>
          <w:vertAlign w:val="superscript"/>
          <w:lang w:val="en-GB" w:eastAsia="ko-KR"/>
        </w:rPr>
        <w:fldChar w:fldCharType="separate"/>
      </w:r>
      <w:r w:rsidR="007A7E99" w:rsidRPr="00155A85">
        <w:rPr>
          <w:rFonts w:eastAsiaTheme="minorEastAsia"/>
          <w:noProof/>
          <w:sz w:val="24"/>
          <w:szCs w:val="24"/>
          <w:vertAlign w:val="superscript"/>
          <w:lang w:val="en-GB" w:eastAsia="ko-KR"/>
        </w:rPr>
        <w:t>17</w:t>
      </w:r>
      <w:r w:rsidR="00AB0590" w:rsidRPr="00155A85">
        <w:rPr>
          <w:rFonts w:eastAsiaTheme="minorEastAsia"/>
          <w:sz w:val="24"/>
          <w:szCs w:val="24"/>
          <w:vertAlign w:val="superscript"/>
          <w:lang w:val="en-GB" w:eastAsia="ko-KR"/>
        </w:rPr>
        <w:fldChar w:fldCharType="end"/>
      </w:r>
      <w:r w:rsidR="00461411" w:rsidRPr="00155A85">
        <w:rPr>
          <w:rFonts w:eastAsiaTheme="minorEastAsia"/>
          <w:sz w:val="24"/>
          <w:szCs w:val="24"/>
          <w:lang w:val="en-GB" w:eastAsia="ko-KR"/>
        </w:rPr>
        <w:t xml:space="preserve"> </w:t>
      </w:r>
      <w:r w:rsidR="005C5480" w:rsidRPr="00155A85">
        <w:rPr>
          <w:rFonts w:eastAsiaTheme="minorEastAsia"/>
          <w:sz w:val="24"/>
          <w:szCs w:val="24"/>
          <w:lang w:val="en-GB" w:eastAsia="ko-KR"/>
        </w:rPr>
        <w:t>More recently, SECCM</w:t>
      </w:r>
      <w:r w:rsidR="00461411" w:rsidRPr="00155A85">
        <w:rPr>
          <w:rFonts w:eastAsiaTheme="minorEastAsia"/>
          <w:sz w:val="24"/>
          <w:szCs w:val="24"/>
          <w:lang w:val="en-GB" w:eastAsia="ko-KR"/>
        </w:rPr>
        <w:t xml:space="preserve"> investigations were extended into corrosion</w:t>
      </w:r>
      <w:r w:rsidR="005C5480" w:rsidRPr="00155A85">
        <w:rPr>
          <w:rFonts w:eastAsiaTheme="minorEastAsia"/>
          <w:sz w:val="24"/>
          <w:szCs w:val="24"/>
          <w:lang w:val="en-GB" w:eastAsia="ko-KR"/>
        </w:rPr>
        <w:t xml:space="preserve"> science, which aim to correlate local corrosion rates with the underlying </w:t>
      </w:r>
      <w:r w:rsidR="00461411" w:rsidRPr="00155A85">
        <w:rPr>
          <w:rFonts w:eastAsiaTheme="minorEastAsia"/>
          <w:sz w:val="24"/>
          <w:szCs w:val="24"/>
          <w:lang w:val="en-GB" w:eastAsia="ko-KR"/>
        </w:rPr>
        <w:t>material</w:t>
      </w:r>
      <w:r w:rsidR="005C5480" w:rsidRPr="00155A85">
        <w:rPr>
          <w:rFonts w:eastAsiaTheme="minorEastAsia"/>
          <w:sz w:val="24"/>
          <w:szCs w:val="24"/>
          <w:lang w:val="en-GB" w:eastAsia="ko-KR"/>
        </w:rPr>
        <w:t>s</w:t>
      </w:r>
      <w:r w:rsidR="00461411" w:rsidRPr="00155A85">
        <w:rPr>
          <w:rFonts w:eastAsiaTheme="minorEastAsia"/>
          <w:sz w:val="24"/>
          <w:szCs w:val="24"/>
          <w:lang w:val="en-GB" w:eastAsia="ko-KR"/>
        </w:rPr>
        <w:t xml:space="preserve"> composition and structure</w:t>
      </w:r>
      <w:r w:rsidR="005C5480" w:rsidRPr="00155A85">
        <w:rPr>
          <w:rFonts w:eastAsiaTheme="minorEastAsia"/>
          <w:sz w:val="24"/>
          <w:szCs w:val="24"/>
          <w:lang w:val="en-GB" w:eastAsia="ko-KR"/>
        </w:rPr>
        <w:t xml:space="preserve"> (e.g., crystallographic orientation, phase, inclusions etc.)</w:t>
      </w:r>
      <w:r w:rsidR="00461411" w:rsidRPr="00155A85">
        <w:rPr>
          <w:rFonts w:eastAsiaTheme="minorEastAsia"/>
          <w:sz w:val="24"/>
          <w:szCs w:val="24"/>
          <w:lang w:val="en-GB" w:eastAsia="ko-KR"/>
        </w:rPr>
        <w:t xml:space="preserve">. </w:t>
      </w:r>
      <w:r w:rsidR="005C5480" w:rsidRPr="00155A85">
        <w:rPr>
          <w:rFonts w:eastAsiaTheme="minorEastAsia"/>
          <w:sz w:val="24"/>
          <w:szCs w:val="24"/>
          <w:lang w:val="en-GB" w:eastAsia="ko-KR"/>
        </w:rPr>
        <w:t>Such studies include the</w:t>
      </w:r>
      <w:r w:rsidR="00461411" w:rsidRPr="00155A85">
        <w:rPr>
          <w:rFonts w:eastAsiaTheme="minorEastAsia"/>
          <w:sz w:val="24"/>
          <w:szCs w:val="24"/>
          <w:lang w:val="en-GB" w:eastAsia="ko-KR"/>
        </w:rPr>
        <w:t xml:space="preserve"> corrosion susceptibility of low-carbon steel in a neutral</w:t>
      </w:r>
      <w:r w:rsidR="00AB0590" w:rsidRPr="00155A85">
        <w:rPr>
          <w:rFonts w:eastAsiaTheme="minorEastAsia"/>
          <w:sz w:val="24"/>
          <w:szCs w:val="24"/>
          <w:vertAlign w:val="superscript"/>
          <w:lang w:val="en-GB" w:eastAsia="ko-KR"/>
        </w:rPr>
        <w:fldChar w:fldCharType="begin"/>
      </w:r>
      <w:r w:rsidR="007A7E99" w:rsidRPr="00155A85">
        <w:rPr>
          <w:rFonts w:eastAsiaTheme="minorEastAsia"/>
          <w:sz w:val="24"/>
          <w:szCs w:val="24"/>
          <w:vertAlign w:val="superscript"/>
          <w:lang w:val="en-GB" w:eastAsia="ko-KR"/>
        </w:rPr>
        <w:instrText xml:space="preserve"> ADDIN EN.CITE &lt;EndNote&gt;&lt;Cite&gt;&lt;Author&gt;Yule&lt;/Author&gt;&lt;Year&gt;2019&lt;/Year&gt;&lt;RecNum&gt;14&lt;/RecNum&gt;&lt;DisplayText&gt;&lt;style face="superscript"&gt;18&lt;/style&gt;&lt;/DisplayText&gt;&lt;record&gt;&lt;rec-number&gt;14&lt;/rec-number&gt;&lt;foreign-keys&gt;&lt;key app="EN" db-id="ffv9tx2wke2aebep2dbpx5sg0paesxe92aw0" timestamp="1696827801"&gt;14&lt;/key&gt;&lt;/foreign-keys&gt;&lt;ref-type name="Journal Article"&gt;17&lt;/ref-type&gt;&lt;contributors&gt;&lt;authors&gt;&lt;author&gt;Yule, Lewis C&lt;/author&gt;&lt;author&gt;Bentley, Cameron L&lt;/author&gt;&lt;author&gt;West, Geoff&lt;/author&gt;&lt;author&gt;Shollock, Barbara A&lt;/author&gt;&lt;author&gt;Unwin, Patrick R&lt;/author&gt;&lt;/authors&gt;&lt;/contributors&gt;&lt;titles&gt;&lt;title&gt;Scanning electrochemical cell microscopy: A versatile method for highly localised corrosion related measurements on metal surfaces&lt;/title&gt;&lt;secondary-title&gt;Electrochimica Acta&lt;/secondary-title&gt;&lt;/titles&gt;&lt;periodical&gt;&lt;full-title&gt;Electrochimica Acta&lt;/full-title&gt;&lt;/periodical&gt;&lt;pages&gt;80-88&lt;/pages&gt;&lt;volume&gt;298&lt;/volume&gt;&lt;dates&gt;&lt;year&gt;2019&lt;/year&gt;&lt;/dates&gt;&lt;isbn&gt;0013-4686&lt;/isbn&gt;&lt;urls&gt;&lt;/urls&gt;&lt;/record&gt;&lt;/Cite&gt;&lt;/EndNote&gt;</w:instrText>
      </w:r>
      <w:r w:rsidR="00AB0590" w:rsidRPr="00155A85">
        <w:rPr>
          <w:rFonts w:eastAsiaTheme="minorEastAsia"/>
          <w:sz w:val="24"/>
          <w:szCs w:val="24"/>
          <w:vertAlign w:val="superscript"/>
          <w:lang w:val="en-GB" w:eastAsia="ko-KR"/>
        </w:rPr>
        <w:fldChar w:fldCharType="separate"/>
      </w:r>
      <w:r w:rsidR="007A7E99" w:rsidRPr="00155A85">
        <w:rPr>
          <w:rFonts w:eastAsiaTheme="minorEastAsia"/>
          <w:noProof/>
          <w:sz w:val="24"/>
          <w:szCs w:val="24"/>
          <w:vertAlign w:val="superscript"/>
          <w:lang w:val="en-GB" w:eastAsia="ko-KR"/>
        </w:rPr>
        <w:t>18</w:t>
      </w:r>
      <w:r w:rsidR="00AB0590" w:rsidRPr="00155A85">
        <w:rPr>
          <w:rFonts w:eastAsiaTheme="minorEastAsia"/>
          <w:sz w:val="24"/>
          <w:szCs w:val="24"/>
          <w:vertAlign w:val="superscript"/>
          <w:lang w:val="en-GB" w:eastAsia="ko-KR"/>
        </w:rPr>
        <w:fldChar w:fldCharType="end"/>
      </w:r>
      <w:r w:rsidR="00461411" w:rsidRPr="00155A85">
        <w:rPr>
          <w:rFonts w:eastAsiaTheme="minorEastAsia"/>
          <w:sz w:val="24"/>
          <w:szCs w:val="24"/>
          <w:lang w:val="en-GB" w:eastAsia="ko-KR"/>
        </w:rPr>
        <w:t xml:space="preserve"> </w:t>
      </w:r>
      <w:r w:rsidR="005C5480" w:rsidRPr="00155A85">
        <w:rPr>
          <w:rFonts w:eastAsiaTheme="minorEastAsia"/>
          <w:sz w:val="24"/>
          <w:szCs w:val="24"/>
          <w:lang w:val="en-GB" w:eastAsia="ko-KR"/>
        </w:rPr>
        <w:t>and acidic environments</w:t>
      </w:r>
      <w:r w:rsidR="005B143A" w:rsidRPr="00155A85">
        <w:rPr>
          <w:rFonts w:eastAsiaTheme="minorEastAsia"/>
          <w:sz w:val="24"/>
          <w:szCs w:val="24"/>
          <w:lang w:val="en-GB" w:eastAsia="ko-KR"/>
        </w:rPr>
        <w:t>,</w:t>
      </w:r>
      <w:r w:rsidR="00AB0590" w:rsidRPr="00155A85">
        <w:rPr>
          <w:rFonts w:eastAsiaTheme="minorEastAsia"/>
          <w:sz w:val="24"/>
          <w:szCs w:val="24"/>
          <w:vertAlign w:val="superscript"/>
          <w:lang w:val="en-GB" w:eastAsia="ko-KR"/>
        </w:rPr>
        <w:fldChar w:fldCharType="begin"/>
      </w:r>
      <w:r w:rsidR="007A7E99" w:rsidRPr="00155A85">
        <w:rPr>
          <w:rFonts w:eastAsiaTheme="minorEastAsia"/>
          <w:sz w:val="24"/>
          <w:szCs w:val="24"/>
          <w:vertAlign w:val="superscript"/>
          <w:lang w:val="en-GB" w:eastAsia="ko-KR"/>
        </w:rPr>
        <w:instrText xml:space="preserve"> ADDIN EN.CITE &lt;EndNote&gt;&lt;Cite&gt;&lt;Author&gt;Yule&lt;/Author&gt;&lt;Year&gt;2020&lt;/Year&gt;&lt;RecNum&gt;16&lt;/RecNum&gt;&lt;DisplayText&gt;&lt;style face="superscript"&gt;19&lt;/style&gt;&lt;/DisplayText&gt;&lt;record&gt;&lt;rec-number&gt;16&lt;/rec-number&gt;&lt;foreign-keys&gt;&lt;key app="EN" db-id="ffv9tx2wke2aebep2dbpx5sg0paesxe92aw0" timestamp="1696827884"&gt;16&lt;/key&gt;&lt;/foreign-keys&gt;&lt;ref-type name="Journal Article"&gt;17&lt;/ref-type&gt;&lt;contributors&gt;&lt;authors&gt;&lt;author&gt;Yule, Lewis C&lt;/author&gt;&lt;author&gt;Shkirskiy, Viacheslav&lt;/author&gt;&lt;author&gt;Aarons, Jolyon&lt;/author&gt;&lt;author&gt;West, G&lt;/author&gt;&lt;author&gt;Shollock, Barbara A&lt;/author&gt;&lt;author&gt;Bentley, Cameron Luke&lt;/author&gt;&lt;author&gt;Unwin, Patrick R&lt;/author&gt;&lt;/authors&gt;&lt;/contributors&gt;&lt;titles&gt;&lt;title&gt;Nanoscale electrochemical visualization of grain-dependent anodic iron dissolution from low carbon steel&lt;/title&gt;&lt;secondary-title&gt;Electrochimica Acta&lt;/secondary-title&gt;&lt;/titles&gt;&lt;periodical&gt;&lt;full-title&gt;Electrochimica Acta&lt;/full-title&gt;&lt;/periodical&gt;&lt;pages&gt;135267&lt;/pages&gt;&lt;volume&gt;332&lt;/volume&gt;&lt;dates&gt;&lt;year&gt;2020&lt;/year&gt;&lt;/dates&gt;&lt;isbn&gt;0013-4686&lt;/isbn&gt;&lt;urls&gt;&lt;/urls&gt;&lt;/record&gt;&lt;/Cite&gt;&lt;/EndNote&gt;</w:instrText>
      </w:r>
      <w:r w:rsidR="00AB0590" w:rsidRPr="00155A85">
        <w:rPr>
          <w:rFonts w:eastAsiaTheme="minorEastAsia"/>
          <w:sz w:val="24"/>
          <w:szCs w:val="24"/>
          <w:vertAlign w:val="superscript"/>
          <w:lang w:val="en-GB" w:eastAsia="ko-KR"/>
        </w:rPr>
        <w:fldChar w:fldCharType="separate"/>
      </w:r>
      <w:r w:rsidR="007A7E99" w:rsidRPr="00155A85">
        <w:rPr>
          <w:rFonts w:eastAsiaTheme="minorEastAsia"/>
          <w:noProof/>
          <w:sz w:val="24"/>
          <w:szCs w:val="24"/>
          <w:vertAlign w:val="superscript"/>
          <w:lang w:val="en-GB" w:eastAsia="ko-KR"/>
        </w:rPr>
        <w:t>19</w:t>
      </w:r>
      <w:r w:rsidR="00AB0590" w:rsidRPr="00155A85">
        <w:rPr>
          <w:rFonts w:eastAsiaTheme="minorEastAsia"/>
          <w:sz w:val="24"/>
          <w:szCs w:val="24"/>
          <w:vertAlign w:val="superscript"/>
          <w:lang w:val="en-GB" w:eastAsia="ko-KR"/>
        </w:rPr>
        <w:fldChar w:fldCharType="end"/>
      </w:r>
      <w:r w:rsidR="005C5480" w:rsidRPr="00155A85">
        <w:rPr>
          <w:rFonts w:eastAsiaTheme="minorEastAsia"/>
          <w:sz w:val="24"/>
          <w:szCs w:val="24"/>
          <w:lang w:val="en-GB" w:eastAsia="ko-KR"/>
        </w:rPr>
        <w:t xml:space="preserve"> </w:t>
      </w:r>
      <w:r w:rsidR="005B143A" w:rsidRPr="00155A85">
        <w:rPr>
          <w:rFonts w:eastAsiaTheme="minorEastAsia"/>
          <w:sz w:val="24"/>
          <w:szCs w:val="24"/>
          <w:lang w:val="en-GB" w:eastAsia="ko-KR"/>
        </w:rPr>
        <w:t xml:space="preserve">particularly focusing on the role of </w:t>
      </w:r>
      <w:proofErr w:type="spellStart"/>
      <w:r w:rsidR="005B143A" w:rsidRPr="00155A85">
        <w:rPr>
          <w:rFonts w:eastAsiaTheme="minorEastAsia"/>
          <w:sz w:val="24"/>
          <w:szCs w:val="24"/>
          <w:lang w:val="en-GB" w:eastAsia="ko-KR"/>
        </w:rPr>
        <w:t>MnS</w:t>
      </w:r>
      <w:proofErr w:type="spellEnd"/>
      <w:r w:rsidR="005B143A" w:rsidRPr="00155A85">
        <w:rPr>
          <w:rFonts w:eastAsiaTheme="minorEastAsia"/>
          <w:sz w:val="24"/>
          <w:szCs w:val="24"/>
          <w:lang w:val="en-GB" w:eastAsia="ko-KR"/>
        </w:rPr>
        <w:t xml:space="preserve"> inclusions in both anodic and cathodic processes, Zn</w:t>
      </w:r>
      <w:r w:rsidR="005B143A" w:rsidRPr="00155A85" w:rsidDel="005B143A">
        <w:rPr>
          <w:rFonts w:eastAsiaTheme="minorEastAsia"/>
          <w:sz w:val="24"/>
          <w:szCs w:val="24"/>
          <w:lang w:val="en-GB" w:eastAsia="ko-KR"/>
        </w:rPr>
        <w:t xml:space="preserve"> </w:t>
      </w:r>
      <w:r w:rsidR="00B03EA1" w:rsidRPr="00155A85">
        <w:rPr>
          <w:rFonts w:eastAsiaTheme="minorEastAsia"/>
          <w:sz w:val="24"/>
          <w:szCs w:val="24"/>
          <w:lang w:val="en-GB" w:eastAsia="ko-KR"/>
        </w:rPr>
        <w:fldChar w:fldCharType="begin"/>
      </w:r>
      <w:r w:rsidR="007A7E99" w:rsidRPr="00155A85">
        <w:rPr>
          <w:rFonts w:eastAsiaTheme="minorEastAsia"/>
          <w:sz w:val="24"/>
          <w:szCs w:val="24"/>
          <w:lang w:val="en-GB" w:eastAsia="ko-KR"/>
        </w:rPr>
        <w:instrText xml:space="preserve"> ADDIN EN.CITE &lt;EndNote&gt;&lt;Cite&gt;&lt;Author&gt;Shkirskiy&lt;/Author&gt;&lt;Year&gt;2020&lt;/Year&gt;&lt;RecNum&gt;17&lt;/RecNum&gt;&lt;DisplayText&gt;&lt;style face="superscript"&gt;20&lt;/style&gt;&lt;/DisplayText&gt;&lt;record&gt;&lt;rec-number&gt;17&lt;/rec-number&gt;&lt;foreign-keys&gt;&lt;key app="EN" db-id="ffv9tx2wke2aebep2dbpx5sg0paesxe92aw0" timestamp="1696827959"&gt;17&lt;/key&gt;&lt;/foreign-keys&gt;&lt;ref-type name="Journal Article"&gt;17&lt;/ref-type&gt;&lt;contributors&gt;&lt;authors&gt;&lt;author&gt;Shkirskiy, V&lt;/author&gt;&lt;author&gt;Yule, LC&lt;/author&gt;&lt;author&gt;Daviddi, E&lt;/author&gt;&lt;author&gt;Bentley, CL&lt;/author&gt;&lt;author&gt;Aarons, J&lt;/author&gt;&lt;author&gt;West, G&lt;/author&gt;&lt;author&gt;Unwin, PR&lt;/author&gt;&lt;/authors&gt;&lt;/contributors&gt;&lt;titles&gt;&lt;title&gt;Nanoscale scanning electrochemical cell microscopy and correlative surface structural analysis to map anodic and cathodic reactions on polycrystalline Zn in acid media&lt;/title&gt;&lt;secondary-title&gt;Journal of The Electrochemical Society&lt;/secondary-title&gt;&lt;/titles&gt;&lt;periodical&gt;&lt;full-title&gt;Journal of The Electrochemical Society&lt;/full-title&gt;&lt;/periodical&gt;&lt;pages&gt;041507&lt;/pages&gt;&lt;volume&gt;167&lt;/volume&gt;&lt;number&gt;4&lt;/number&gt;&lt;dates&gt;&lt;year&gt;2020&lt;/year&gt;&lt;/dates&gt;&lt;isbn&gt;1945-7111&lt;/isbn&gt;&lt;urls&gt;&lt;/urls&gt;&lt;/record&gt;&lt;/Cite&gt;&lt;/EndNote&gt;</w:instrText>
      </w:r>
      <w:r w:rsidR="00B03EA1"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20</w:t>
      </w:r>
      <w:r w:rsidR="00B03EA1" w:rsidRPr="00155A85">
        <w:rPr>
          <w:rFonts w:eastAsiaTheme="minorEastAsia"/>
          <w:sz w:val="24"/>
          <w:szCs w:val="24"/>
          <w:lang w:val="en-GB" w:eastAsia="ko-KR"/>
        </w:rPr>
        <w:fldChar w:fldCharType="end"/>
      </w:r>
      <w:r w:rsidR="00461411" w:rsidRPr="00155A85">
        <w:rPr>
          <w:rFonts w:eastAsiaTheme="minorEastAsia"/>
          <w:sz w:val="24"/>
          <w:szCs w:val="24"/>
          <w:lang w:val="en-GB" w:eastAsia="ko-KR"/>
        </w:rPr>
        <w:t xml:space="preserve"> </w:t>
      </w:r>
      <w:r w:rsidR="005C5480" w:rsidRPr="00155A85">
        <w:rPr>
          <w:rFonts w:eastAsiaTheme="minorEastAsia"/>
          <w:sz w:val="24"/>
          <w:szCs w:val="24"/>
          <w:lang w:val="en-GB" w:eastAsia="ko-KR"/>
        </w:rPr>
        <w:t xml:space="preserve">under </w:t>
      </w:r>
      <w:r w:rsidR="00461411" w:rsidRPr="00155A85">
        <w:rPr>
          <w:rFonts w:eastAsiaTheme="minorEastAsia"/>
          <w:sz w:val="24"/>
          <w:szCs w:val="24"/>
          <w:lang w:val="en-GB" w:eastAsia="ko-KR"/>
        </w:rPr>
        <w:lastRenderedPageBreak/>
        <w:t>controlled atmospheric conditions</w:t>
      </w:r>
      <w:r w:rsidR="005C5480" w:rsidRPr="00155A85">
        <w:rPr>
          <w:rFonts w:eastAsiaTheme="minorEastAsia"/>
          <w:sz w:val="24"/>
          <w:szCs w:val="24"/>
          <w:lang w:val="en-GB" w:eastAsia="ko-KR"/>
        </w:rPr>
        <w:t xml:space="preserve"> (e.g., aerated vs de-aerated)</w:t>
      </w:r>
      <w:r w:rsidR="00461411" w:rsidRPr="00155A85">
        <w:rPr>
          <w:rFonts w:eastAsiaTheme="minorEastAsia"/>
          <w:sz w:val="24"/>
          <w:szCs w:val="24"/>
          <w:lang w:val="en-GB" w:eastAsia="ko-KR"/>
        </w:rPr>
        <w:t xml:space="preserve"> and </w:t>
      </w:r>
      <w:r w:rsidR="00907F62" w:rsidRPr="00155A85">
        <w:rPr>
          <w:rFonts w:eastAsiaTheme="minorEastAsia"/>
          <w:sz w:val="24"/>
          <w:szCs w:val="24"/>
          <w:lang w:val="en-GB" w:eastAsia="ko-KR"/>
        </w:rPr>
        <w:t>metal alloys</w:t>
      </w:r>
      <w:r w:rsidR="009348B9" w:rsidRPr="00155A85">
        <w:rPr>
          <w:rFonts w:eastAsiaTheme="minorEastAsia"/>
          <w:sz w:val="24"/>
          <w:szCs w:val="24"/>
          <w:vertAlign w:val="superscript"/>
          <w:lang w:val="en-GB" w:eastAsia="ko-KR"/>
        </w:rPr>
        <w:fldChar w:fldCharType="begin"/>
      </w:r>
      <w:r w:rsidR="009348B9" w:rsidRPr="00155A85">
        <w:rPr>
          <w:rFonts w:eastAsiaTheme="minorEastAsia"/>
          <w:sz w:val="24"/>
          <w:szCs w:val="24"/>
          <w:vertAlign w:val="superscript"/>
          <w:lang w:val="en-GB" w:eastAsia="ko-KR"/>
        </w:rPr>
        <w:instrText xml:space="preserve"> ADDIN EN.CITE &lt;EndNote&gt;&lt;Cite&gt;&lt;Author&gt;Li&lt;/Author&gt;&lt;Year&gt;2022&lt;/Year&gt;&lt;RecNum&gt;18&lt;/RecNum&gt;&lt;DisplayText&gt;&lt;style face="superscript"&gt;21&lt;/style&gt;&lt;/DisplayText&gt;&lt;record&gt;&lt;rec-number&gt;18&lt;/rec-number&gt;&lt;foreign-keys&gt;&lt;key app="EN" db-id="ffv9tx2wke2aebep2dbpx5sg0paesxe92aw0" timestamp="1696828023"&gt;18&lt;/key&gt;&lt;/foreign-keys&gt;&lt;ref-type name="Journal Article"&gt;17&lt;/ref-type&gt;&lt;contributors&gt;&lt;authors&gt;&lt;author&gt;Li, Yuanjiao&lt;/author&gt;&lt;author&gt;Morel, Alban&lt;/author&gt;&lt;author&gt;Gallant, Danick&lt;/author&gt;&lt;author&gt;Mauzeroll, Janine&lt;/author&gt;&lt;/authors&gt;&lt;/contributors&gt;&lt;titles&gt;&lt;title&gt;Controlling Surface Contact, Oxygen Transport, and Pitting of Surface Oxide via Single-Channel Scanning Electrochemical Cell Microscopy&lt;/title&gt;&lt;secondary-title&gt;Analytical Chemistry&lt;/secondary-title&gt;&lt;/titles&gt;&lt;periodical&gt;&lt;full-title&gt;Analytical chemistry&lt;/full-title&gt;&lt;/periodical&gt;&lt;pages&gt;14603-14610&lt;/pages&gt;&lt;volume&gt;94&lt;/volume&gt;&lt;number&gt;42&lt;/number&gt;&lt;dates&gt;&lt;year&gt;2022&lt;/year&gt;&lt;/dates&gt;&lt;isbn&gt;0003-2700&lt;/isbn&gt;&lt;urls&gt;&lt;/urls&gt;&lt;/record&gt;&lt;/Cite&gt;&lt;/EndNote&gt;</w:instrText>
      </w:r>
      <w:r w:rsidR="009348B9" w:rsidRPr="00155A85">
        <w:rPr>
          <w:rFonts w:eastAsiaTheme="minorEastAsia"/>
          <w:sz w:val="24"/>
          <w:szCs w:val="24"/>
          <w:vertAlign w:val="superscript"/>
          <w:lang w:val="en-GB" w:eastAsia="ko-KR"/>
        </w:rPr>
        <w:fldChar w:fldCharType="separate"/>
      </w:r>
      <w:r w:rsidR="009348B9" w:rsidRPr="00155A85">
        <w:rPr>
          <w:rFonts w:eastAsiaTheme="minorEastAsia"/>
          <w:noProof/>
          <w:sz w:val="24"/>
          <w:szCs w:val="24"/>
          <w:vertAlign w:val="superscript"/>
          <w:lang w:val="en-GB" w:eastAsia="ko-KR"/>
        </w:rPr>
        <w:t>21</w:t>
      </w:r>
      <w:r w:rsidR="009348B9" w:rsidRPr="00155A85">
        <w:rPr>
          <w:rFonts w:eastAsiaTheme="minorEastAsia"/>
          <w:sz w:val="24"/>
          <w:szCs w:val="24"/>
          <w:vertAlign w:val="superscript"/>
          <w:lang w:val="en-GB" w:eastAsia="ko-KR"/>
        </w:rPr>
        <w:fldChar w:fldCharType="end"/>
      </w:r>
      <w:r w:rsidR="009348B9" w:rsidRPr="00155A85">
        <w:rPr>
          <w:rFonts w:eastAsiaTheme="minorEastAsia"/>
          <w:sz w:val="24"/>
          <w:szCs w:val="24"/>
          <w:lang w:val="en-GB" w:eastAsia="ko-KR"/>
        </w:rPr>
        <w:t xml:space="preserve"> </w:t>
      </w:r>
      <w:r w:rsidR="00461411" w:rsidRPr="00155A85">
        <w:rPr>
          <w:rFonts w:eastAsiaTheme="minorEastAsia"/>
          <w:sz w:val="24"/>
          <w:szCs w:val="24"/>
          <w:lang w:val="en-GB" w:eastAsia="ko-KR"/>
        </w:rPr>
        <w:t xml:space="preserve"> in </w:t>
      </w:r>
      <w:r w:rsidR="005C5480" w:rsidRPr="00155A85">
        <w:rPr>
          <w:rFonts w:eastAsiaTheme="minorEastAsia"/>
          <w:sz w:val="24"/>
          <w:szCs w:val="24"/>
          <w:lang w:val="en-GB" w:eastAsia="ko-KR"/>
        </w:rPr>
        <w:t xml:space="preserve">aqueous </w:t>
      </w:r>
      <w:r w:rsidR="00461411" w:rsidRPr="00155A85">
        <w:rPr>
          <w:rFonts w:eastAsiaTheme="minorEastAsia"/>
          <w:sz w:val="24"/>
          <w:szCs w:val="24"/>
          <w:lang w:val="en-GB" w:eastAsia="ko-KR"/>
        </w:rPr>
        <w:t xml:space="preserve">NaCl </w:t>
      </w:r>
      <w:r w:rsidR="005C5480" w:rsidRPr="00155A85">
        <w:rPr>
          <w:rFonts w:eastAsiaTheme="minorEastAsia"/>
          <w:sz w:val="24"/>
          <w:szCs w:val="24"/>
          <w:lang w:val="en-GB" w:eastAsia="ko-KR"/>
        </w:rPr>
        <w:t>(i.e., seawater analogue).</w:t>
      </w:r>
      <w:r w:rsidR="00B03EA1" w:rsidRPr="00155A85">
        <w:rPr>
          <w:rFonts w:eastAsiaTheme="minorEastAsia"/>
          <w:sz w:val="24"/>
          <w:szCs w:val="24"/>
          <w:vertAlign w:val="superscript"/>
          <w:lang w:val="en-GB" w:eastAsia="ko-KR"/>
        </w:rPr>
        <w:t xml:space="preserve"> </w:t>
      </w:r>
    </w:p>
    <w:p w14:paraId="3DCBA321" w14:textId="1D8054D9" w:rsidR="005C5480" w:rsidRPr="00155A85" w:rsidRDefault="00461411" w:rsidP="00BB472B">
      <w:pPr>
        <w:spacing w:line="480" w:lineRule="auto"/>
        <w:ind w:firstLine="720"/>
        <w:jc w:val="both"/>
        <w:rPr>
          <w:rFonts w:eastAsiaTheme="minorEastAsia"/>
          <w:sz w:val="24"/>
          <w:szCs w:val="24"/>
          <w:lang w:val="en-GB" w:eastAsia="ko-KR"/>
        </w:rPr>
      </w:pPr>
      <w:r w:rsidRPr="00155A85">
        <w:rPr>
          <w:rFonts w:eastAsiaTheme="minorEastAsia"/>
          <w:sz w:val="24"/>
          <w:szCs w:val="24"/>
          <w:lang w:val="en-GB" w:eastAsia="ko-KR"/>
        </w:rPr>
        <w:t xml:space="preserve">SECCM </w:t>
      </w:r>
      <w:r w:rsidR="005C5480" w:rsidRPr="00155A85">
        <w:rPr>
          <w:rFonts w:eastAsiaTheme="minorEastAsia"/>
          <w:sz w:val="24"/>
          <w:szCs w:val="24"/>
          <w:lang w:val="en-GB" w:eastAsia="ko-KR"/>
        </w:rPr>
        <w:t xml:space="preserve">has also been widely used in the study of </w:t>
      </w:r>
      <w:r w:rsidRPr="00155A85">
        <w:rPr>
          <w:rFonts w:eastAsiaTheme="minorEastAsia"/>
          <w:sz w:val="24"/>
          <w:szCs w:val="24"/>
          <w:lang w:val="en-GB" w:eastAsia="ko-KR"/>
        </w:rPr>
        <w:t xml:space="preserve">two-dimensional (2D) materials due to its capability to selectively target specific regions for analysis </w:t>
      </w:r>
      <w:r w:rsidR="005C5480" w:rsidRPr="00155A85">
        <w:rPr>
          <w:rFonts w:eastAsiaTheme="minorEastAsia"/>
          <w:sz w:val="24"/>
          <w:szCs w:val="24"/>
          <w:lang w:val="en-GB" w:eastAsia="ko-KR"/>
        </w:rPr>
        <w:t>in combination with</w:t>
      </w:r>
      <w:r w:rsidRPr="00155A85">
        <w:rPr>
          <w:rFonts w:eastAsiaTheme="minorEastAsia"/>
          <w:sz w:val="24"/>
          <w:szCs w:val="24"/>
          <w:lang w:val="en-GB" w:eastAsia="ko-KR"/>
        </w:rPr>
        <w:t xml:space="preserve"> co</w:t>
      </w:r>
      <w:r w:rsidR="00870EA8" w:rsidRPr="00155A85">
        <w:rPr>
          <w:rFonts w:eastAsiaTheme="minorEastAsia"/>
          <w:sz w:val="24"/>
          <w:szCs w:val="24"/>
          <w:lang w:val="en-GB" w:eastAsia="ko-KR"/>
        </w:rPr>
        <w:t>-</w:t>
      </w:r>
      <w:r w:rsidRPr="00155A85">
        <w:rPr>
          <w:rFonts w:eastAsiaTheme="minorEastAsia"/>
          <w:sz w:val="24"/>
          <w:szCs w:val="24"/>
          <w:lang w:val="en-GB" w:eastAsia="ko-KR"/>
        </w:rPr>
        <w:t xml:space="preserve">located complementary techniques such as Raman microscopy, AFM, and others. </w:t>
      </w:r>
      <w:r w:rsidR="005C5480" w:rsidRPr="00155A85">
        <w:rPr>
          <w:rFonts w:eastAsiaTheme="minorEastAsia"/>
          <w:sz w:val="24"/>
          <w:szCs w:val="24"/>
          <w:lang w:val="en-GB" w:eastAsia="ko-KR"/>
        </w:rPr>
        <w:t>Such studies have included four different variants of 2D transition metal dichalcogenides (TMDCs)</w:t>
      </w:r>
      <w:r w:rsidR="00B03EA1" w:rsidRPr="00155A85">
        <w:rPr>
          <w:rFonts w:eastAsiaTheme="minorEastAsia"/>
          <w:sz w:val="24"/>
          <w:szCs w:val="24"/>
          <w:vertAlign w:val="superscript"/>
          <w:lang w:val="en-GB" w:eastAsia="ko-KR"/>
        </w:rPr>
        <w:t xml:space="preserve"> </w:t>
      </w:r>
      <w:r w:rsidR="00B03EA1" w:rsidRPr="00155A85">
        <w:rPr>
          <w:rFonts w:eastAsiaTheme="minorEastAsia"/>
          <w:sz w:val="24"/>
          <w:szCs w:val="24"/>
          <w:vertAlign w:val="superscript"/>
          <w:lang w:val="en-GB" w:eastAsia="ko-KR"/>
        </w:rPr>
        <w:fldChar w:fldCharType="begin"/>
      </w:r>
      <w:r w:rsidR="007A7E99" w:rsidRPr="00155A85">
        <w:rPr>
          <w:rFonts w:eastAsiaTheme="minorEastAsia"/>
          <w:sz w:val="24"/>
          <w:szCs w:val="24"/>
          <w:vertAlign w:val="superscript"/>
          <w:lang w:val="en-GB" w:eastAsia="ko-KR"/>
        </w:rPr>
        <w:instrText xml:space="preserve"> ADDIN EN.CITE &lt;EndNote&gt;&lt;Cite&gt;&lt;Author&gt;Cabré&lt;/Author&gt;&lt;Year&gt;2021&lt;/Year&gt;&lt;RecNum&gt;19&lt;/RecNum&gt;&lt;DisplayText&gt;&lt;style face="superscript"&gt;22&lt;/style&gt;&lt;/DisplayText&gt;&lt;record&gt;&lt;rec-number&gt;19&lt;/rec-number&gt;&lt;foreign-keys&gt;&lt;key app="EN" db-id="ffv9tx2wke2aebep2dbpx5sg0paesxe92aw0" timestamp="1696828084"&gt;19&lt;/key&gt;&lt;/foreign-keys&gt;&lt;ref-type name="Journal Article"&gt;17&lt;/ref-type&gt;&lt;contributors&gt;&lt;authors&gt;&lt;author&gt;Cabré, Marc Brunet&lt;/author&gt;&lt;author&gt;Paiva, Aislan Esmeraldo&lt;/author&gt;&lt;author&gt;Velický, Matěj&lt;/author&gt;&lt;author&gt;Colavita, Paula E&lt;/author&gt;&lt;author&gt;McKelvey, Kim&lt;/author&gt;&lt;/authors&gt;&lt;/contributors&gt;&lt;titles&gt;&lt;title&gt;Electrochemical kinetics as a function of transition metal dichalcogenide thickness&lt;/title&gt;&lt;secondary-title&gt;Electrochimica Acta&lt;/secondary-title&gt;&lt;/titles&gt;&lt;periodical&gt;&lt;full-title&gt;Electrochimica Acta&lt;/full-title&gt;&lt;/periodical&gt;&lt;pages&gt;139027&lt;/pages&gt;&lt;volume&gt;393&lt;/volume&gt;&lt;dates&gt;&lt;year&gt;2021&lt;/year&gt;&lt;/dates&gt;&lt;isbn&gt;0013-4686&lt;/isbn&gt;&lt;urls&gt;&lt;/urls&gt;&lt;/record&gt;&lt;/Cite&gt;&lt;/EndNote&gt;</w:instrText>
      </w:r>
      <w:r w:rsidR="00B03EA1" w:rsidRPr="00155A85">
        <w:rPr>
          <w:rFonts w:eastAsiaTheme="minorEastAsia"/>
          <w:sz w:val="24"/>
          <w:szCs w:val="24"/>
          <w:vertAlign w:val="superscript"/>
          <w:lang w:val="en-GB" w:eastAsia="ko-KR"/>
        </w:rPr>
        <w:fldChar w:fldCharType="separate"/>
      </w:r>
      <w:r w:rsidR="007A7E99" w:rsidRPr="00155A85">
        <w:rPr>
          <w:rFonts w:eastAsiaTheme="minorEastAsia"/>
          <w:noProof/>
          <w:sz w:val="24"/>
          <w:szCs w:val="24"/>
          <w:vertAlign w:val="superscript"/>
          <w:lang w:val="en-GB" w:eastAsia="ko-KR"/>
        </w:rPr>
        <w:t>22</w:t>
      </w:r>
      <w:r w:rsidR="00B03EA1" w:rsidRPr="00155A85">
        <w:rPr>
          <w:rFonts w:eastAsiaTheme="minorEastAsia"/>
          <w:sz w:val="24"/>
          <w:szCs w:val="24"/>
          <w:vertAlign w:val="superscript"/>
          <w:lang w:val="en-GB" w:eastAsia="ko-KR"/>
        </w:rPr>
        <w:fldChar w:fldCharType="end"/>
      </w:r>
      <w:r w:rsidR="004B65A8" w:rsidRPr="00155A85">
        <w:rPr>
          <w:rFonts w:eastAsiaTheme="minorEastAsia"/>
          <w:noProof/>
          <w:sz w:val="24"/>
          <w:szCs w:val="24"/>
          <w:lang w:val="en-GB" w:eastAsia="ko-KR"/>
        </w:rPr>
        <w:t xml:space="preserve"> and graphene,</w:t>
      </w:r>
      <w:r w:rsidR="007D395A" w:rsidRPr="00155A85">
        <w:rPr>
          <w:rFonts w:eastAsiaTheme="minorEastAsia"/>
          <w:noProof/>
          <w:sz w:val="24"/>
          <w:szCs w:val="24"/>
          <w:lang w:val="en-GB" w:eastAsia="ko-KR"/>
        </w:rPr>
        <w:fldChar w:fldCharType="begin">
          <w:fldData xml:space="preserve">PEVuZE5vdGU+PENpdGU+PEF1dGhvcj5HdWVsbDwvQXV0aG9yPjxZZWFyPjIwMTU8L1llYXI+PFJl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</w:fldData>
        </w:fldChar>
      </w:r>
      <w:r w:rsidR="007A7E99" w:rsidRPr="00155A85">
        <w:rPr>
          <w:rFonts w:eastAsiaTheme="minorEastAsia"/>
          <w:noProof/>
          <w:sz w:val="24"/>
          <w:szCs w:val="24"/>
          <w:lang w:val="en-GB" w:eastAsia="ko-KR"/>
        </w:rPr>
        <w:instrText xml:space="preserve"> ADDIN EN.CITE </w:instrText>
      </w:r>
      <w:r w:rsidR="007A7E99" w:rsidRPr="00155A85">
        <w:rPr>
          <w:rFonts w:eastAsiaTheme="minorEastAsia"/>
          <w:noProof/>
          <w:sz w:val="24"/>
          <w:szCs w:val="24"/>
          <w:lang w:val="en-GB" w:eastAsia="ko-KR"/>
        </w:rPr>
        <w:fldChar w:fldCharType="begin">
          <w:fldData xml:space="preserve">PEVuZE5vdGU+PENpdGU+PEF1dGhvcj5HdWVsbDwvQXV0aG9yPjxZZWFyPjIwMTU8L1llYXI+PFJl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</w:fldData>
        </w:fldChar>
      </w:r>
      <w:r w:rsidR="007A7E99" w:rsidRPr="00155A85">
        <w:rPr>
          <w:rFonts w:eastAsiaTheme="minorEastAsia"/>
          <w:noProof/>
          <w:sz w:val="24"/>
          <w:szCs w:val="24"/>
          <w:lang w:val="en-GB" w:eastAsia="ko-KR"/>
        </w:rPr>
        <w:instrText xml:space="preserve"> ADDIN EN.CITE.DATA </w:instrText>
      </w:r>
      <w:r w:rsidR="007A7E99" w:rsidRPr="00155A85">
        <w:rPr>
          <w:rFonts w:eastAsiaTheme="minorEastAsia"/>
          <w:noProof/>
          <w:sz w:val="24"/>
          <w:szCs w:val="24"/>
          <w:lang w:val="en-GB" w:eastAsia="ko-KR"/>
        </w:rPr>
      </w:r>
      <w:r w:rsidR="007A7E99" w:rsidRPr="00155A85">
        <w:rPr>
          <w:rFonts w:eastAsiaTheme="minorEastAsia"/>
          <w:noProof/>
          <w:sz w:val="24"/>
          <w:szCs w:val="24"/>
          <w:lang w:val="en-GB" w:eastAsia="ko-KR"/>
        </w:rPr>
        <w:fldChar w:fldCharType="end"/>
      </w:r>
      <w:r w:rsidR="007D395A" w:rsidRPr="00155A85">
        <w:rPr>
          <w:rFonts w:eastAsiaTheme="minorEastAsia"/>
          <w:noProof/>
          <w:sz w:val="24"/>
          <w:szCs w:val="24"/>
          <w:lang w:val="en-GB" w:eastAsia="ko-KR"/>
        </w:rPr>
      </w:r>
      <w:r w:rsidR="007D395A" w:rsidRPr="00155A85">
        <w:rPr>
          <w:rFonts w:eastAsiaTheme="minorEastAsia"/>
          <w:noProof/>
          <w:sz w:val="24"/>
          <w:szCs w:val="24"/>
          <w:lang w:val="en-GB" w:eastAsia="ko-KR"/>
        </w:rPr>
        <w:fldChar w:fldCharType="separate"/>
      </w:r>
      <w:r w:rsidR="007A7E99" w:rsidRPr="00155A85">
        <w:rPr>
          <w:rFonts w:eastAsiaTheme="minorEastAsia"/>
          <w:noProof/>
          <w:sz w:val="24"/>
          <w:szCs w:val="24"/>
          <w:vertAlign w:val="superscript"/>
          <w:lang w:val="en-GB" w:eastAsia="ko-KR"/>
        </w:rPr>
        <w:t>8, 23</w:t>
      </w:r>
      <w:r w:rsidR="007D395A" w:rsidRPr="00155A85">
        <w:rPr>
          <w:rFonts w:eastAsiaTheme="minorEastAsia"/>
          <w:noProof/>
          <w:sz w:val="24"/>
          <w:szCs w:val="24"/>
          <w:lang w:val="en-GB" w:eastAsia="ko-KR"/>
        </w:rPr>
        <w:fldChar w:fldCharType="end"/>
      </w:r>
      <w:r w:rsidR="004B65A8" w:rsidRPr="00155A85">
        <w:rPr>
          <w:rFonts w:eastAsiaTheme="minorEastAsia"/>
          <w:noProof/>
          <w:sz w:val="24"/>
          <w:szCs w:val="24"/>
          <w:lang w:val="en-GB" w:eastAsia="ko-KR"/>
        </w:rPr>
        <w:t xml:space="preserve"> </w:t>
      </w:r>
      <w:r w:rsidR="005C5480" w:rsidRPr="00155A85">
        <w:rPr>
          <w:rFonts w:eastAsiaTheme="minorEastAsia"/>
          <w:noProof/>
          <w:sz w:val="24"/>
          <w:szCs w:val="24"/>
          <w:lang w:val="en-GB" w:eastAsia="ko-KR"/>
        </w:rPr>
        <w:t xml:space="preserve">and have focussed on </w:t>
      </w:r>
      <w:r w:rsidR="005C5480" w:rsidRPr="00155A85">
        <w:rPr>
          <w:rFonts w:eastAsiaTheme="minorEastAsia"/>
          <w:sz w:val="24"/>
          <w:szCs w:val="24"/>
          <w:lang w:val="en-GB" w:eastAsia="ko-KR"/>
        </w:rPr>
        <w:t>quantifying the impact of layer number</w:t>
      </w:r>
      <w:r w:rsidR="004B65A8" w:rsidRPr="00155A85">
        <w:rPr>
          <w:rFonts w:eastAsiaTheme="minorEastAsia"/>
          <w:sz w:val="24"/>
          <w:szCs w:val="24"/>
          <w:lang w:val="en-GB" w:eastAsia="ko-KR"/>
        </w:rPr>
        <w:t xml:space="preserve"> and the presence of surface heterogeneities (e.g., defects) </w:t>
      </w:r>
      <w:r w:rsidR="005C5480" w:rsidRPr="00155A85">
        <w:rPr>
          <w:rFonts w:eastAsiaTheme="minorEastAsia"/>
          <w:sz w:val="24"/>
          <w:szCs w:val="24"/>
          <w:lang w:val="en-GB" w:eastAsia="ko-KR"/>
        </w:rPr>
        <w:t>on electron transfer kinetics in 2D materials,</w:t>
      </w:r>
      <w:r w:rsidR="00B03EA1" w:rsidRPr="00155A85">
        <w:rPr>
          <w:rFonts w:eastAsiaTheme="minorEastAsia"/>
          <w:sz w:val="24"/>
          <w:szCs w:val="24"/>
          <w:lang w:val="en-GB" w:eastAsia="ko-KR"/>
        </w:rPr>
        <w:fldChar w:fldCharType="begin"/>
      </w:r>
      <w:r w:rsidR="00482424" w:rsidRPr="00155A85">
        <w:rPr>
          <w:rFonts w:eastAsiaTheme="minorEastAsia"/>
          <w:sz w:val="24"/>
          <w:szCs w:val="24"/>
          <w:lang w:val="en-GB" w:eastAsia="ko-KR"/>
        </w:rPr>
        <w:instrText xml:space="preserve"> ADDIN EN.CITE &lt;EndNote&gt;&lt;Cite&gt;&lt;Author&gt;Guell&lt;/Author&gt;&lt;Year&gt;2015&lt;/Year&gt;&lt;RecNum&gt;95&lt;/RecNum&gt;&lt;DisplayText&gt;&lt;style face="superscript"&gt;8&lt;/style&gt;&lt;/DisplayText&gt;&lt;record&gt;&lt;rec-number&gt;95&lt;/rec-number&gt;&lt;foreign-keys&gt;&lt;key app="EN" db-id="ffv9tx2wke2aebep2dbpx5sg0paesxe92aw0" timestamp="1696917013"&gt;95&lt;/key&gt;&lt;/foreign-keys&gt;&lt;ref-type name="Journal Article"&gt;17&lt;/ref-type&gt;&lt;contributors&gt;&lt;authors&gt;&lt;author&gt;Guell, Aleix G&lt;/author&gt;&lt;author&gt;Cuharuc, Anatolii S&lt;/author&gt;&lt;author&gt;Kim, Yang-Rae&lt;/author&gt;&lt;author&gt;Zhang, Guohui&lt;/author&gt;&lt;author&gt;Tan, Sze-yin&lt;/author&gt;&lt;author&gt;Ebejer, Neil&lt;/author&gt;&lt;author&gt;Unwin, Patrick R&lt;/author&gt;&lt;/authors&gt;&lt;/contributors&gt;&lt;titles&gt;&lt;title&gt;Redox-dependent spatially resolved electrochemistry at graphene and graphite step edges&lt;/title&gt;&lt;secondary-title&gt;ACS nano&lt;/secondary-title&gt;&lt;/titles&gt;&lt;periodical&gt;&lt;full-title&gt;ACS nano&lt;/full-title&gt;&lt;/periodical&gt;&lt;pages&gt;3558-3571&lt;/pages&gt;&lt;volume&gt;9&lt;/volume&gt;&lt;number&gt;4&lt;/number&gt;&lt;dates&gt;&lt;year&gt;2015&lt;/year&gt;&lt;/dates&gt;&lt;isbn&gt;1936-0851&lt;/isbn&gt;&lt;urls&gt;&lt;/urls&gt;&lt;/record&gt;&lt;/Cite&gt;&lt;/EndNote&gt;</w:instrText>
      </w:r>
      <w:r w:rsidR="00B03EA1" w:rsidRPr="00155A85">
        <w:rPr>
          <w:rFonts w:eastAsiaTheme="minorEastAsia"/>
          <w:sz w:val="24"/>
          <w:szCs w:val="24"/>
          <w:lang w:val="en-GB" w:eastAsia="ko-KR"/>
        </w:rPr>
        <w:fldChar w:fldCharType="separate"/>
      </w:r>
      <w:r w:rsidR="00482424" w:rsidRPr="00155A85">
        <w:rPr>
          <w:rFonts w:eastAsiaTheme="minorEastAsia"/>
          <w:noProof/>
          <w:sz w:val="24"/>
          <w:szCs w:val="24"/>
          <w:vertAlign w:val="superscript"/>
          <w:lang w:val="en-GB" w:eastAsia="ko-KR"/>
        </w:rPr>
        <w:t>8</w:t>
      </w:r>
      <w:r w:rsidR="00B03EA1" w:rsidRPr="00155A85">
        <w:rPr>
          <w:rFonts w:eastAsiaTheme="minorEastAsia"/>
          <w:sz w:val="24"/>
          <w:szCs w:val="24"/>
          <w:lang w:val="en-GB" w:eastAsia="ko-KR"/>
        </w:rPr>
        <w:fldChar w:fldCharType="end"/>
      </w:r>
      <w:r w:rsidR="005C5480" w:rsidRPr="00155A85">
        <w:rPr>
          <w:rFonts w:eastAsiaTheme="minorEastAsia"/>
          <w:sz w:val="24"/>
          <w:szCs w:val="24"/>
          <w:lang w:val="en-GB" w:eastAsia="ko-KR"/>
        </w:rPr>
        <w:t xml:space="preserve"> </w:t>
      </w:r>
      <w:r w:rsidR="004B65A8" w:rsidRPr="00155A85">
        <w:rPr>
          <w:rFonts w:eastAsiaTheme="minorEastAsia"/>
          <w:sz w:val="24"/>
          <w:szCs w:val="24"/>
          <w:lang w:val="en-GB" w:eastAsia="ko-KR"/>
        </w:rPr>
        <w:t>for example the roles of</w:t>
      </w:r>
      <w:r w:rsidR="005C5480" w:rsidRPr="00155A85">
        <w:rPr>
          <w:rFonts w:eastAsiaTheme="minorEastAsia"/>
          <w:sz w:val="24"/>
          <w:szCs w:val="24"/>
          <w:lang w:val="en-GB" w:eastAsia="ko-KR"/>
        </w:rPr>
        <w:t xml:space="preserve"> cracks, grain boundaries, and point defects </w:t>
      </w:r>
      <w:r w:rsidR="004B65A8" w:rsidRPr="00155A85">
        <w:rPr>
          <w:rFonts w:eastAsiaTheme="minorEastAsia"/>
          <w:sz w:val="24"/>
          <w:szCs w:val="24"/>
          <w:lang w:val="en-GB" w:eastAsia="ko-KR"/>
        </w:rPr>
        <w:t>p</w:t>
      </w:r>
      <w:r w:rsidR="005C5480" w:rsidRPr="00155A85">
        <w:rPr>
          <w:rFonts w:eastAsiaTheme="minorEastAsia"/>
          <w:sz w:val="24"/>
          <w:szCs w:val="24"/>
          <w:lang w:val="en-GB" w:eastAsia="ko-KR"/>
        </w:rPr>
        <w:t>roton transportation</w:t>
      </w:r>
      <w:r w:rsidR="004B65A8" w:rsidRPr="00155A85">
        <w:rPr>
          <w:rFonts w:eastAsiaTheme="minorEastAsia"/>
          <w:sz w:val="24"/>
          <w:szCs w:val="24"/>
          <w:lang w:val="en-GB" w:eastAsia="ko-KR"/>
        </w:rPr>
        <w:t xml:space="preserve"> through </w:t>
      </w:r>
      <w:proofErr w:type="spellStart"/>
      <w:r w:rsidR="004B65A8" w:rsidRPr="00155A85">
        <w:rPr>
          <w:rFonts w:eastAsiaTheme="minorEastAsia"/>
          <w:sz w:val="24"/>
          <w:szCs w:val="24"/>
          <w:lang w:val="en-GB" w:eastAsia="ko-KR"/>
        </w:rPr>
        <w:t>graphene|Nafion</w:t>
      </w:r>
      <w:proofErr w:type="spellEnd"/>
      <w:r w:rsidR="004B65A8" w:rsidRPr="00155A85">
        <w:rPr>
          <w:rFonts w:eastAsiaTheme="minorEastAsia"/>
          <w:sz w:val="24"/>
          <w:szCs w:val="24"/>
          <w:lang w:val="en-GB" w:eastAsia="ko-KR"/>
        </w:rPr>
        <w:t xml:space="preserve"> films.</w:t>
      </w:r>
      <w:r w:rsidR="00B03EA1" w:rsidRPr="00155A85">
        <w:rPr>
          <w:rFonts w:eastAsiaTheme="minorEastAsia"/>
          <w:sz w:val="24"/>
          <w:szCs w:val="24"/>
          <w:vertAlign w:val="superscript"/>
          <w:lang w:val="en-GB" w:eastAsia="ko-KR"/>
        </w:rPr>
        <w:fldChar w:fldCharType="begin"/>
      </w:r>
      <w:r w:rsidR="007A7E99" w:rsidRPr="00155A85">
        <w:rPr>
          <w:rFonts w:eastAsiaTheme="minorEastAsia"/>
          <w:sz w:val="24"/>
          <w:szCs w:val="24"/>
          <w:vertAlign w:val="superscript"/>
          <w:lang w:val="en-GB" w:eastAsia="ko-KR"/>
        </w:rPr>
        <w:instrText xml:space="preserve"> ADDIN EN.CITE &lt;EndNote&gt;&lt;Cite&gt;&lt;Author&gt;Bentley&lt;/Author&gt;&lt;Year&gt;2022&lt;/Year&gt;&lt;RecNum&gt;20&lt;/RecNum&gt;&lt;DisplayText&gt;&lt;style face="superscript"&gt;12&lt;/style&gt;&lt;/DisplayText&gt;&lt;record&gt;&lt;rec-number&gt;20&lt;/rec-number&gt;&lt;foreign-keys&gt;&lt;key app="EN" db-id="ffv9tx2wke2aebep2dbpx5sg0paesxe92aw0" timestamp="1696828144"&gt;20&lt;/key&gt;&lt;/foreign-keys&gt;&lt;ref-type name="Journal Article"&gt;17&lt;/ref-type&gt;&lt;contributors&gt;&lt;authors&gt;&lt;author&gt;Bentley, Cameron L&lt;/author&gt;&lt;author&gt;Kang, Minkyung&lt;/author&gt;&lt;author&gt;Bukola, Saheed&lt;/author&gt;&lt;author&gt;Creager, Stephen E&lt;/author&gt;&lt;author&gt;Unwin, Patrick R&lt;/author&gt;&lt;/authors&gt;&lt;/contributors&gt;&lt;titles&gt;&lt;title&gt;High-resolution ion-flux imaging of proton transport through graphene| nafion membranes&lt;/title&gt;&lt;secondary-title&gt;ACS nano&lt;/secondary-title&gt;&lt;/titles&gt;&lt;periodical&gt;&lt;full-title&gt;ACS nano&lt;/full-title&gt;&lt;/periodical&gt;&lt;pages&gt;5233-5245&lt;/pages&gt;&lt;volume&gt;16&lt;/volume&gt;&lt;number&gt;4&lt;/number&gt;&lt;dates&gt;&lt;year&gt;2022&lt;/year&gt;&lt;/dates&gt;&lt;isbn&gt;1936-0851&lt;/isbn&gt;&lt;urls&gt;&lt;/urls&gt;&lt;/record&gt;&lt;/Cite&gt;&lt;/EndNote&gt;</w:instrText>
      </w:r>
      <w:r w:rsidR="00B03EA1" w:rsidRPr="00155A85">
        <w:rPr>
          <w:rFonts w:eastAsiaTheme="minorEastAsia"/>
          <w:sz w:val="24"/>
          <w:szCs w:val="24"/>
          <w:vertAlign w:val="superscript"/>
          <w:lang w:val="en-GB" w:eastAsia="ko-KR"/>
        </w:rPr>
        <w:fldChar w:fldCharType="separate"/>
      </w:r>
      <w:r w:rsidR="007A7E99" w:rsidRPr="00155A85">
        <w:rPr>
          <w:rFonts w:eastAsiaTheme="minorEastAsia"/>
          <w:noProof/>
          <w:sz w:val="24"/>
          <w:szCs w:val="24"/>
          <w:vertAlign w:val="superscript"/>
          <w:lang w:val="en-GB" w:eastAsia="ko-KR"/>
        </w:rPr>
        <w:t>12</w:t>
      </w:r>
      <w:r w:rsidR="00B03EA1" w:rsidRPr="00155A85">
        <w:rPr>
          <w:rFonts w:eastAsiaTheme="minorEastAsia"/>
          <w:sz w:val="24"/>
          <w:szCs w:val="24"/>
          <w:vertAlign w:val="superscript"/>
          <w:lang w:val="en-GB" w:eastAsia="ko-KR"/>
        </w:rPr>
        <w:fldChar w:fldCharType="end"/>
      </w:r>
      <w:r w:rsidR="004B65A8" w:rsidRPr="00155A85">
        <w:rPr>
          <w:rFonts w:eastAsiaTheme="minorEastAsia"/>
          <w:noProof/>
          <w:sz w:val="24"/>
          <w:szCs w:val="24"/>
          <w:lang w:val="en-GB" w:eastAsia="ko-KR"/>
        </w:rPr>
        <w:t xml:space="preserve"> SECCM has also found widespread use in the </w:t>
      </w:r>
      <w:r w:rsidR="004B65A8" w:rsidRPr="00155A85">
        <w:rPr>
          <w:rFonts w:eastAsiaTheme="minorEastAsia"/>
          <w:sz w:val="24"/>
          <w:szCs w:val="24"/>
          <w:lang w:val="en-GB" w:eastAsia="ko-KR"/>
        </w:rPr>
        <w:t xml:space="preserve">field of electrocatalysis, in particular to understand how the local (surface) structures within electrocatalysts can function as active sites that dominate the overall (macroscopic) behaviour of such materials. </w:t>
      </w:r>
      <w:r w:rsidR="00D84FA3" w:rsidRPr="00155A85">
        <w:rPr>
          <w:rFonts w:eastAsiaTheme="minorEastAsia"/>
          <w:sz w:val="24"/>
          <w:szCs w:val="24"/>
          <w:lang w:val="en-GB" w:eastAsia="ko-KR"/>
        </w:rPr>
        <w:t>Recent exemplar studies include</w:t>
      </w:r>
      <w:r w:rsidR="004B65A8" w:rsidRPr="00155A85">
        <w:rPr>
          <w:rFonts w:eastAsiaTheme="minorEastAsia"/>
          <w:sz w:val="24"/>
          <w:szCs w:val="24"/>
          <w:lang w:val="en-GB" w:eastAsia="ko-KR"/>
        </w:rPr>
        <w:t xml:space="preserve"> conductive metal–organic frameworks (MOFs),</w:t>
      </w:r>
      <w:r w:rsidR="00B03EA1" w:rsidRPr="00155A85">
        <w:rPr>
          <w:rFonts w:eastAsiaTheme="minorEastAsia"/>
          <w:sz w:val="24"/>
          <w:szCs w:val="24"/>
          <w:vertAlign w:val="superscript"/>
          <w:lang w:val="en-GB" w:eastAsia="ko-KR"/>
        </w:rPr>
        <w:fldChar w:fldCharType="begin"/>
      </w:r>
      <w:r w:rsidR="007A7E99" w:rsidRPr="00155A85">
        <w:rPr>
          <w:rFonts w:eastAsiaTheme="minorEastAsia"/>
          <w:sz w:val="24"/>
          <w:szCs w:val="24"/>
          <w:vertAlign w:val="superscript"/>
          <w:lang w:val="en-GB" w:eastAsia="ko-KR"/>
        </w:rPr>
        <w:instrText xml:space="preserve"> ADDIN EN.CITE &lt;EndNote&gt;&lt;Cite&gt;&lt;Author&gt;Mariano&lt;/Author&gt;&lt;Year&gt;2022&lt;/Year&gt;&lt;RecNum&gt;21&lt;/RecNum&gt;&lt;DisplayText&gt;&lt;style face="superscript"&gt;24&lt;/style&gt;&lt;/DisplayText&gt;&lt;record&gt;&lt;rec-number&gt;21&lt;/rec-number&gt;&lt;foreign-keys&gt;&lt;key app="EN" db-id="ffv9tx2wke2aebep2dbpx5sg0paesxe92aw0" timestamp="1696828201"&gt;21&lt;/key&gt;&lt;/foreign-keys&gt;&lt;ref-type name="Journal Article"&gt;17&lt;/ref-type&gt;&lt;contributors&gt;&lt;authors&gt;&lt;author&gt;Mariano, Ruperto G&lt;/author&gt;&lt;author&gt;Wahab, Oluwasegun J&lt;/author&gt;&lt;author&gt;Rabinowitz, Joshua A&lt;/author&gt;&lt;author&gt;Oppenheim, Julius&lt;/author&gt;&lt;author&gt;Chen, Tianyang&lt;/author&gt;&lt;author&gt;Unwin, Patrick R&lt;/author&gt;&lt;author&gt;Dincǎ, Mircea&lt;/author&gt;&lt;/authors&gt;&lt;/contributors&gt;&lt;titles&gt;&lt;title&gt;Thousand-fold increase in O2 electroreduction rates with conductive MOFs&lt;/title&gt;&lt;secondary-title&gt;ACS Central Science&lt;/secondary-title&gt;&lt;/titles&gt;&lt;periodical&gt;&lt;full-title&gt;ACS Central Science&lt;/full-title&gt;&lt;/periodical&gt;&lt;pages&gt;975-982&lt;/pages&gt;&lt;volume&gt;8&lt;/volume&gt;&lt;number&gt;7&lt;/number&gt;&lt;dates&gt;&lt;year&gt;2022&lt;/year&gt;&lt;/dates&gt;&lt;isbn&gt;2374-7943&lt;/isbn&gt;&lt;urls&gt;&lt;/urls&gt;&lt;/record&gt;&lt;/Cite&gt;&lt;/EndNote&gt;</w:instrText>
      </w:r>
      <w:r w:rsidR="00B03EA1" w:rsidRPr="00155A85">
        <w:rPr>
          <w:rFonts w:eastAsiaTheme="minorEastAsia"/>
          <w:sz w:val="24"/>
          <w:szCs w:val="24"/>
          <w:vertAlign w:val="superscript"/>
          <w:lang w:val="en-GB" w:eastAsia="ko-KR"/>
        </w:rPr>
        <w:fldChar w:fldCharType="separate"/>
      </w:r>
      <w:r w:rsidR="007A7E99" w:rsidRPr="00155A85">
        <w:rPr>
          <w:rFonts w:eastAsiaTheme="minorEastAsia"/>
          <w:noProof/>
          <w:sz w:val="24"/>
          <w:szCs w:val="24"/>
          <w:vertAlign w:val="superscript"/>
          <w:lang w:val="en-GB" w:eastAsia="ko-KR"/>
        </w:rPr>
        <w:t>24</w:t>
      </w:r>
      <w:r w:rsidR="00B03EA1" w:rsidRPr="00155A85">
        <w:rPr>
          <w:rFonts w:eastAsiaTheme="minorEastAsia"/>
          <w:sz w:val="24"/>
          <w:szCs w:val="24"/>
          <w:vertAlign w:val="superscript"/>
          <w:lang w:val="en-GB" w:eastAsia="ko-KR"/>
        </w:rPr>
        <w:fldChar w:fldCharType="end"/>
      </w:r>
      <w:r w:rsidR="004B65A8" w:rsidRPr="00155A85">
        <w:rPr>
          <w:rFonts w:eastAsiaTheme="minorEastAsia"/>
          <w:noProof/>
          <w:sz w:val="24"/>
          <w:szCs w:val="24"/>
          <w:vertAlign w:val="superscript"/>
          <w:lang w:val="en-GB" w:eastAsia="ko-KR"/>
        </w:rPr>
        <w:t xml:space="preserve"> </w:t>
      </w:r>
      <w:r w:rsidR="004B65A8" w:rsidRPr="00155A85">
        <w:rPr>
          <w:rFonts w:eastAsiaTheme="minorEastAsia"/>
          <w:noProof/>
          <w:sz w:val="24"/>
          <w:szCs w:val="24"/>
          <w:lang w:val="en-GB" w:eastAsia="ko-KR"/>
        </w:rPr>
        <w:t>and</w:t>
      </w:r>
      <w:r w:rsidR="004B65A8" w:rsidRPr="00155A85">
        <w:rPr>
          <w:rFonts w:eastAsiaTheme="minorEastAsia"/>
          <w:noProof/>
          <w:sz w:val="24"/>
          <w:szCs w:val="24"/>
          <w:vertAlign w:val="superscript"/>
          <w:lang w:val="en-GB" w:eastAsia="ko-KR"/>
        </w:rPr>
        <w:t xml:space="preserve"> </w:t>
      </w:r>
      <w:r w:rsidR="004B65A8" w:rsidRPr="00155A85">
        <w:rPr>
          <w:rFonts w:eastAsiaTheme="minorEastAsia"/>
          <w:sz w:val="24"/>
          <w:szCs w:val="24"/>
          <w:lang w:val="en-GB" w:eastAsia="ko-KR"/>
        </w:rPr>
        <w:t>single-crystalline β-Co(OH)</w:t>
      </w:r>
      <w:r w:rsidR="004B65A8" w:rsidRPr="00155A85">
        <w:rPr>
          <w:rFonts w:eastAsiaTheme="minorEastAsia"/>
          <w:sz w:val="24"/>
          <w:szCs w:val="24"/>
          <w:vertAlign w:val="subscript"/>
          <w:lang w:val="en-GB" w:eastAsia="ko-KR"/>
        </w:rPr>
        <w:t>2</w:t>
      </w:r>
      <w:r w:rsidR="004B65A8" w:rsidRPr="00155A85">
        <w:rPr>
          <w:rFonts w:eastAsiaTheme="minorEastAsia"/>
          <w:sz w:val="24"/>
          <w:szCs w:val="24"/>
          <w:lang w:val="en-GB" w:eastAsia="ko-KR"/>
        </w:rPr>
        <w:t xml:space="preserve"> platelet particles,</w:t>
      </w:r>
      <w:r w:rsidR="00B03EA1" w:rsidRPr="00155A85">
        <w:rPr>
          <w:rFonts w:eastAsiaTheme="minorEastAsia"/>
          <w:sz w:val="24"/>
          <w:szCs w:val="24"/>
          <w:vertAlign w:val="superscript"/>
          <w:lang w:val="en-GB" w:eastAsia="ko-KR"/>
        </w:rPr>
        <w:fldChar w:fldCharType="begin">
          <w:fldData xml:space="preserve">PEVuZE5vdGU+PENpdGU+PEF1dGhvcj5NZWZmb3JkPC9BdXRob3I+PFllYXI+MjAyMTwvWWVhcj48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</w:fldData>
        </w:fldChar>
      </w:r>
      <w:r w:rsidR="007A7E99" w:rsidRPr="00155A85">
        <w:rPr>
          <w:rFonts w:eastAsiaTheme="minorEastAsia"/>
          <w:sz w:val="24"/>
          <w:szCs w:val="24"/>
          <w:vertAlign w:val="superscript"/>
          <w:lang w:val="en-GB" w:eastAsia="ko-KR"/>
        </w:rPr>
        <w:instrText xml:space="preserve"> ADDIN EN.CITE </w:instrText>
      </w:r>
      <w:r w:rsidR="007A7E99" w:rsidRPr="00155A85">
        <w:rPr>
          <w:rFonts w:eastAsiaTheme="minorEastAsia"/>
          <w:sz w:val="24"/>
          <w:szCs w:val="24"/>
          <w:vertAlign w:val="superscript"/>
          <w:lang w:val="en-GB" w:eastAsia="ko-KR"/>
        </w:rPr>
        <w:fldChar w:fldCharType="begin">
          <w:fldData xml:space="preserve">PEVuZE5vdGU+PENpdGU+PEF1dGhvcj5NZWZmb3JkPC9BdXRob3I+PFllYXI+MjAyMTwvWWVhcj48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</w:fldData>
        </w:fldChar>
      </w:r>
      <w:r w:rsidR="007A7E99" w:rsidRPr="00155A85">
        <w:rPr>
          <w:rFonts w:eastAsiaTheme="minorEastAsia"/>
          <w:sz w:val="24"/>
          <w:szCs w:val="24"/>
          <w:vertAlign w:val="superscript"/>
          <w:lang w:val="en-GB" w:eastAsia="ko-KR"/>
        </w:rPr>
        <w:instrText xml:space="preserve"> ADDIN EN.CITE.DATA </w:instrText>
      </w:r>
      <w:r w:rsidR="007A7E99" w:rsidRPr="00155A85">
        <w:rPr>
          <w:rFonts w:eastAsiaTheme="minorEastAsia"/>
          <w:sz w:val="24"/>
          <w:szCs w:val="24"/>
          <w:vertAlign w:val="superscript"/>
          <w:lang w:val="en-GB" w:eastAsia="ko-KR"/>
        </w:rPr>
      </w:r>
      <w:r w:rsidR="007A7E99" w:rsidRPr="00155A85">
        <w:rPr>
          <w:rFonts w:eastAsiaTheme="minorEastAsia"/>
          <w:sz w:val="24"/>
          <w:szCs w:val="24"/>
          <w:vertAlign w:val="superscript"/>
          <w:lang w:val="en-GB" w:eastAsia="ko-KR"/>
        </w:rPr>
        <w:fldChar w:fldCharType="end"/>
      </w:r>
      <w:r w:rsidR="00B03EA1" w:rsidRPr="00155A85">
        <w:rPr>
          <w:rFonts w:eastAsiaTheme="minorEastAsia"/>
          <w:sz w:val="24"/>
          <w:szCs w:val="24"/>
          <w:vertAlign w:val="superscript"/>
          <w:lang w:val="en-GB" w:eastAsia="ko-KR"/>
        </w:rPr>
      </w:r>
      <w:r w:rsidR="00B03EA1" w:rsidRPr="00155A85">
        <w:rPr>
          <w:rFonts w:eastAsiaTheme="minorEastAsia"/>
          <w:sz w:val="24"/>
          <w:szCs w:val="24"/>
          <w:vertAlign w:val="superscript"/>
          <w:lang w:val="en-GB" w:eastAsia="ko-KR"/>
        </w:rPr>
        <w:fldChar w:fldCharType="separate"/>
      </w:r>
      <w:r w:rsidR="007A7E99" w:rsidRPr="00155A85">
        <w:rPr>
          <w:rFonts w:eastAsiaTheme="minorEastAsia"/>
          <w:noProof/>
          <w:sz w:val="24"/>
          <w:szCs w:val="24"/>
          <w:vertAlign w:val="superscript"/>
          <w:lang w:val="en-GB" w:eastAsia="ko-KR"/>
        </w:rPr>
        <w:t>25, 26</w:t>
      </w:r>
      <w:r w:rsidR="00B03EA1" w:rsidRPr="00155A85">
        <w:rPr>
          <w:rFonts w:eastAsiaTheme="minorEastAsia"/>
          <w:sz w:val="24"/>
          <w:szCs w:val="24"/>
          <w:vertAlign w:val="superscript"/>
          <w:lang w:val="en-GB" w:eastAsia="ko-KR"/>
        </w:rPr>
        <w:fldChar w:fldCharType="end"/>
      </w:r>
      <w:r w:rsidR="000A69F4" w:rsidRPr="00155A85">
        <w:rPr>
          <w:rFonts w:eastAsiaTheme="minorEastAsia"/>
          <w:noProof/>
          <w:sz w:val="24"/>
          <w:szCs w:val="24"/>
          <w:lang w:val="en-GB" w:eastAsia="ko-KR"/>
        </w:rPr>
        <w:t xml:space="preserve"> </w:t>
      </w:r>
      <w:r w:rsidR="005B143A" w:rsidRPr="00155A85">
        <w:rPr>
          <w:rFonts w:eastAsiaTheme="minorEastAsia"/>
          <w:noProof/>
          <w:sz w:val="24"/>
          <w:szCs w:val="24"/>
          <w:lang w:val="en-GB" w:eastAsia="ko-KR"/>
        </w:rPr>
        <w:t xml:space="preserve">with </w:t>
      </w:r>
      <w:r w:rsidR="004B65A8" w:rsidRPr="00155A85">
        <w:rPr>
          <w:rFonts w:eastAsiaTheme="minorEastAsia"/>
          <w:noProof/>
          <w:sz w:val="24"/>
          <w:szCs w:val="24"/>
          <w:lang w:val="en-GB" w:eastAsia="ko-KR"/>
        </w:rPr>
        <w:t xml:space="preserve">the latter </w:t>
      </w:r>
      <w:r w:rsidR="00D84FA3" w:rsidRPr="00155A85">
        <w:rPr>
          <w:rFonts w:eastAsiaTheme="minorEastAsia"/>
          <w:noProof/>
          <w:sz w:val="24"/>
          <w:szCs w:val="24"/>
          <w:lang w:val="en-GB" w:eastAsia="ko-KR"/>
        </w:rPr>
        <w:t xml:space="preserve">class of </w:t>
      </w:r>
      <w:r w:rsidR="004B65A8" w:rsidRPr="00155A85">
        <w:rPr>
          <w:rFonts w:eastAsiaTheme="minorEastAsia"/>
          <w:noProof/>
          <w:sz w:val="24"/>
          <w:szCs w:val="24"/>
          <w:lang w:val="en-GB" w:eastAsia="ko-KR"/>
        </w:rPr>
        <w:t xml:space="preserve">materials demonstrating </w:t>
      </w:r>
      <w:r w:rsidR="004B65A8" w:rsidRPr="00155A85">
        <w:rPr>
          <w:rFonts w:eastAsiaTheme="minorEastAsia"/>
          <w:sz w:val="24"/>
          <w:szCs w:val="24"/>
          <w:lang w:val="en-GB" w:eastAsia="ko-KR"/>
        </w:rPr>
        <w:t xml:space="preserve">an inactive basal plane and highlighting dominant edge activity in </w:t>
      </w:r>
      <w:r w:rsidR="000A69F4" w:rsidRPr="00155A85">
        <w:rPr>
          <w:rFonts w:eastAsiaTheme="minorEastAsia"/>
          <w:sz w:val="24"/>
          <w:szCs w:val="24"/>
          <w:lang w:val="en-GB" w:eastAsia="ko-KR"/>
        </w:rPr>
        <w:t>the absence of basal plane defects.</w:t>
      </w:r>
    </w:p>
    <w:p w14:paraId="08104435" w14:textId="04EEBE6E" w:rsidR="00832EFF" w:rsidRPr="00155A85" w:rsidRDefault="002A713D" w:rsidP="00BB472B">
      <w:pPr>
        <w:spacing w:line="480" w:lineRule="auto"/>
        <w:ind w:firstLine="720"/>
        <w:jc w:val="both"/>
        <w:rPr>
          <w:rFonts w:eastAsiaTheme="minorEastAsia"/>
          <w:sz w:val="24"/>
          <w:szCs w:val="24"/>
          <w:lang w:val="en-GB" w:eastAsia="ko-KR"/>
        </w:rPr>
      </w:pPr>
      <w:r w:rsidRPr="00155A85">
        <w:rPr>
          <w:rFonts w:eastAsiaTheme="minorEastAsia"/>
          <w:sz w:val="24"/>
          <w:szCs w:val="24"/>
          <w:lang w:val="en-GB" w:eastAsia="ko-KR"/>
        </w:rPr>
        <w:t>Beyond its imaging capability</w:t>
      </w:r>
      <w:r w:rsidR="00461411" w:rsidRPr="00155A85">
        <w:rPr>
          <w:rFonts w:eastAsiaTheme="minorEastAsia"/>
          <w:sz w:val="24"/>
          <w:szCs w:val="24"/>
          <w:lang w:val="en-GB" w:eastAsia="ko-KR"/>
        </w:rPr>
        <w:t>, SECCM</w:t>
      </w:r>
      <w:r w:rsidRPr="00155A85">
        <w:rPr>
          <w:rFonts w:eastAsiaTheme="minorEastAsia"/>
          <w:sz w:val="24"/>
          <w:szCs w:val="24"/>
          <w:lang w:val="en-GB" w:eastAsia="ko-KR"/>
        </w:rPr>
        <w:t xml:space="preserve">, </w:t>
      </w:r>
      <w:r w:rsidR="00461411" w:rsidRPr="00155A85">
        <w:rPr>
          <w:rFonts w:eastAsiaTheme="minorEastAsia"/>
          <w:sz w:val="24"/>
          <w:szCs w:val="24"/>
          <w:lang w:val="en-GB" w:eastAsia="ko-KR"/>
        </w:rPr>
        <w:t xml:space="preserve">which confines the reaction to a selected region and </w:t>
      </w:r>
      <w:r w:rsidRPr="00155A85">
        <w:rPr>
          <w:rFonts w:eastAsiaTheme="minorEastAsia"/>
          <w:sz w:val="24"/>
          <w:szCs w:val="24"/>
          <w:lang w:val="en-GB" w:eastAsia="ko-KR"/>
        </w:rPr>
        <w:t>allows for fast</w:t>
      </w:r>
      <w:r w:rsidR="00461411" w:rsidRPr="00155A85">
        <w:rPr>
          <w:rFonts w:eastAsiaTheme="minorEastAsia"/>
          <w:sz w:val="24"/>
          <w:szCs w:val="24"/>
          <w:lang w:val="en-GB" w:eastAsia="ko-KR"/>
        </w:rPr>
        <w:t xml:space="preserve"> measurements at multiple locations</w:t>
      </w:r>
      <w:r w:rsidRPr="00155A85">
        <w:rPr>
          <w:rFonts w:eastAsiaTheme="minorEastAsia"/>
          <w:sz w:val="24"/>
          <w:szCs w:val="24"/>
          <w:lang w:val="en-GB" w:eastAsia="ko-KR"/>
        </w:rPr>
        <w:t xml:space="preserve"> (i.e., high-throughput), </w:t>
      </w:r>
      <w:r w:rsidR="00461411" w:rsidRPr="00155A85">
        <w:rPr>
          <w:rFonts w:eastAsiaTheme="minorEastAsia"/>
          <w:sz w:val="24"/>
          <w:szCs w:val="24"/>
          <w:lang w:val="en-GB" w:eastAsia="ko-KR"/>
        </w:rPr>
        <w:t xml:space="preserve">has been </w:t>
      </w:r>
      <w:r w:rsidRPr="00155A85">
        <w:rPr>
          <w:rFonts w:eastAsiaTheme="minorEastAsia"/>
          <w:sz w:val="24"/>
          <w:szCs w:val="24"/>
          <w:lang w:val="en-GB" w:eastAsia="ko-KR"/>
        </w:rPr>
        <w:t xml:space="preserve">combined with </w:t>
      </w:r>
      <w:r w:rsidR="00461411" w:rsidRPr="00155A85">
        <w:rPr>
          <w:rFonts w:eastAsiaTheme="minorEastAsia"/>
          <w:sz w:val="24"/>
          <w:szCs w:val="24"/>
          <w:lang w:val="en-GB" w:eastAsia="ko-KR"/>
        </w:rPr>
        <w:t xml:space="preserve">various </w:t>
      </w:r>
      <w:r w:rsidRPr="00155A85">
        <w:rPr>
          <w:rFonts w:eastAsiaTheme="minorEastAsia"/>
          <w:sz w:val="24"/>
          <w:szCs w:val="24"/>
          <w:lang w:val="en-GB" w:eastAsia="ko-KR"/>
        </w:rPr>
        <w:t xml:space="preserve">other techniques </w:t>
      </w:r>
      <w:r w:rsidR="00461411" w:rsidRPr="00155A85">
        <w:rPr>
          <w:rFonts w:eastAsiaTheme="minorEastAsia"/>
          <w:sz w:val="24"/>
          <w:szCs w:val="24"/>
          <w:lang w:val="en-GB" w:eastAsia="ko-KR"/>
        </w:rPr>
        <w:t>to achieve more advanced in-situ and ex-situ characterisation</w:t>
      </w:r>
      <w:r w:rsidRPr="00155A85">
        <w:rPr>
          <w:rFonts w:eastAsiaTheme="minorEastAsia"/>
          <w:sz w:val="24"/>
          <w:szCs w:val="24"/>
          <w:lang w:val="en-GB" w:eastAsia="ko-KR"/>
        </w:rPr>
        <w:t xml:space="preserve"> capabilities</w:t>
      </w:r>
      <w:r w:rsidR="00461411" w:rsidRPr="00155A85">
        <w:rPr>
          <w:rFonts w:eastAsiaTheme="minorEastAsia"/>
          <w:sz w:val="24"/>
          <w:szCs w:val="24"/>
          <w:lang w:val="en-GB" w:eastAsia="ko-KR"/>
        </w:rPr>
        <w:t xml:space="preserve">. The combination of </w:t>
      </w:r>
      <w:r w:rsidRPr="00155A85">
        <w:rPr>
          <w:rFonts w:eastAsiaTheme="minorEastAsia"/>
          <w:sz w:val="24"/>
          <w:szCs w:val="24"/>
          <w:lang w:val="en-GB" w:eastAsia="ko-KR"/>
        </w:rPr>
        <w:t xml:space="preserve">interference </w:t>
      </w:r>
      <w:r w:rsidR="00461411" w:rsidRPr="00155A85">
        <w:rPr>
          <w:rFonts w:eastAsiaTheme="minorEastAsia"/>
          <w:sz w:val="24"/>
          <w:szCs w:val="24"/>
          <w:lang w:val="en-GB" w:eastAsia="ko-KR"/>
        </w:rPr>
        <w:t>reflection microscopy (IRM)</w:t>
      </w:r>
      <w:r w:rsidR="00D62EB9" w:rsidRPr="00155A85">
        <w:rPr>
          <w:rFonts w:eastAsiaTheme="minorEastAsia"/>
          <w:sz w:val="24"/>
          <w:szCs w:val="24"/>
          <w:lang w:val="en-GB" w:eastAsia="ko-KR"/>
        </w:rPr>
        <w:t>,</w:t>
      </w:r>
      <w:r w:rsidR="00461411" w:rsidRPr="00155A85">
        <w:rPr>
          <w:rFonts w:eastAsiaTheme="minorEastAsia"/>
          <w:sz w:val="24"/>
          <w:szCs w:val="24"/>
          <w:lang w:val="en-GB" w:eastAsia="ko-KR"/>
        </w:rPr>
        <w:fldChar w:fldCharType="begin"/>
      </w:r>
      <w:r w:rsidR="007A7E99" w:rsidRPr="00155A85">
        <w:rPr>
          <w:rFonts w:eastAsiaTheme="minorEastAsia"/>
          <w:sz w:val="24"/>
          <w:szCs w:val="24"/>
          <w:lang w:val="en-GB" w:eastAsia="ko-KR"/>
        </w:rPr>
        <w:instrText xml:space="preserve"> ADDIN EN.CITE &lt;EndNote&gt;&lt;Cite&gt;&lt;Author&gt;Valavanis&lt;/Author&gt;&lt;Year&gt;2022&lt;/Year&gt;&lt;RecNum&gt;24&lt;/RecNum&gt;&lt;DisplayText&gt;&lt;style face="superscript"&gt;27, 28&lt;/style&gt;&lt;/DisplayText&gt;&lt;record&gt;&lt;rec-number&gt;24&lt;/rec-number&gt;&lt;foreign-keys&gt;&lt;key app="EN" db-id="ffv9tx2wke2aebep2dbpx5sg0paesxe92aw0" timestamp="1696828373"&gt;24&lt;/key&gt;&lt;/foreign-keys&gt;&lt;ref-type name="Journal Article"&gt;17&lt;/ref-type&gt;&lt;contributors&gt;&lt;authors&gt;&lt;author&gt;Valavanis, Dimitrios&lt;/author&gt;&lt;author&gt;Ciocci, Paolo&lt;/author&gt;&lt;author&gt;Meloni, Gabriel N&lt;/author&gt;&lt;author&gt;Morris, Peter&lt;/author&gt;&lt;author&gt;Lemineur, Jean-François&lt;/author&gt;&lt;author&gt;McPherson, Ian J&lt;/author&gt;&lt;author&gt;Kanoufi, Frédéric&lt;/author&gt;&lt;author&gt;Unwin, Patrick R&lt;/author&gt;&lt;/authors&gt;&lt;/contributors&gt;&lt;titles&gt;&lt;title&gt;Hybrid scanning electrochemical cell microscopy-interference reflection microscopy (SECCM-IRM): tracking phase formation on surfaces in small volumes&lt;/title&gt;&lt;secondary-title&gt;Faraday Discussions&lt;/secondary-title&gt;&lt;/titles&gt;&lt;periodical&gt;&lt;full-title&gt;Faraday Discussions&lt;/full-title&gt;&lt;/periodical&gt;&lt;pages&gt;122-148&lt;/pages&gt;&lt;volume&gt;233&lt;/volume&gt;&lt;dates&gt;&lt;year&gt;2022&lt;/year&gt;&lt;/dates&gt;&lt;urls&gt;&lt;/urls&gt;&lt;/record&gt;&lt;/Cite&gt;&lt;Cite&gt;&lt;Author&gt;Keating&lt;/Author&gt;&lt;Year&gt;2022&lt;/Year&gt;&lt;RecNum&gt;25&lt;/RecNum&gt;&lt;record&gt;&lt;rec-number&gt;25&lt;/rec-number&gt;&lt;foreign-keys&gt;&lt;key app="EN" db-id="ffv9tx2wke2aebep2dbpx5sg0paesxe92aw0" timestamp="1696828390"&gt;25&lt;/key&gt;&lt;/foreign-keys&gt;&lt;ref-type name="Conference Proceedings"&gt;10&lt;/ref-type&gt;&lt;contributors&gt;&lt;authors&gt;&lt;author&gt;Keating, Blane&lt;/author&gt;&lt;author&gt;McPherson, Ian&lt;/author&gt;&lt;author&gt;Valavanis, Dimitrious&lt;/author&gt;&lt;author&gt;Agyei, Aaron-Jerome&lt;/author&gt;&lt;author&gt;Unwin, Patrick&lt;/author&gt;&lt;/authors&gt;&lt;/contributors&gt;&lt;titles&gt;&lt;title&gt;Seccm-IRM: A New Tool for Quantitative in Situ Studies of Crystal Growth&lt;/title&gt;&lt;secondary-title&gt;Electrochemical Society Meeting Abstracts 241&lt;/secondary-title&gt;&lt;/titles&gt;&lt;pages&gt;2498-2498&lt;/pages&gt;&lt;number&gt;24&lt;/number&gt;&lt;dates&gt;&lt;year&gt;2022&lt;/year&gt;&lt;/dates&gt;&lt;publisher&gt;The Electrochemical Society, Inc.&lt;/publisher&gt;&lt;isbn&gt;2151-2043&lt;/isbn&gt;&lt;urls&gt;&lt;/urls&gt;&lt;/record&gt;&lt;/Cite&gt;&lt;/EndNote&gt;</w:instrText>
      </w:r>
      <w:r w:rsidR="00461411"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27, 28</w:t>
      </w:r>
      <w:r w:rsidR="00461411" w:rsidRPr="00155A85">
        <w:rPr>
          <w:rFonts w:eastAsiaTheme="minorEastAsia"/>
          <w:sz w:val="24"/>
          <w:szCs w:val="24"/>
          <w:lang w:val="en-GB" w:eastAsia="ko-KR"/>
        </w:rPr>
        <w:fldChar w:fldCharType="end"/>
      </w:r>
      <w:r w:rsidRPr="00155A85">
        <w:rPr>
          <w:rFonts w:eastAsiaTheme="minorEastAsia"/>
          <w:sz w:val="24"/>
          <w:szCs w:val="24"/>
          <w:lang w:val="en-GB" w:eastAsia="ko-KR"/>
        </w:rPr>
        <w:t xml:space="preserve"> </w:t>
      </w:r>
      <w:r w:rsidR="00461411" w:rsidRPr="00155A85">
        <w:rPr>
          <w:rFonts w:eastAsiaTheme="minorEastAsia"/>
          <w:sz w:val="24"/>
          <w:szCs w:val="24"/>
          <w:lang w:val="en-GB" w:eastAsia="ko-KR"/>
        </w:rPr>
        <w:t xml:space="preserve">a surface-sensitive technique that provides detailed information about processes occurring in close proximity to </w:t>
      </w:r>
      <w:r w:rsidRPr="00155A85">
        <w:rPr>
          <w:rFonts w:eastAsiaTheme="minorEastAsia"/>
          <w:sz w:val="24"/>
          <w:szCs w:val="24"/>
          <w:lang w:val="en-GB" w:eastAsia="ko-KR"/>
        </w:rPr>
        <w:t>an interface</w:t>
      </w:r>
      <w:r w:rsidR="00461411" w:rsidRPr="00155A85">
        <w:rPr>
          <w:rFonts w:eastAsiaTheme="minorEastAsia"/>
          <w:sz w:val="24"/>
          <w:szCs w:val="24"/>
          <w:lang w:val="en-GB" w:eastAsia="ko-KR"/>
        </w:rPr>
        <w:t xml:space="preserve">, with SECCM, enables real-time optical monitoring of the </w:t>
      </w:r>
      <w:r w:rsidRPr="00155A85">
        <w:rPr>
          <w:rFonts w:eastAsiaTheme="minorEastAsia"/>
          <w:sz w:val="24"/>
          <w:szCs w:val="24"/>
          <w:lang w:val="en-GB" w:eastAsia="ko-KR"/>
        </w:rPr>
        <w:t xml:space="preserve">droplet-based electrochemical cell, as well as the processes taking place within </w:t>
      </w:r>
      <w:r w:rsidR="00461411" w:rsidRPr="00155A85">
        <w:rPr>
          <w:rFonts w:eastAsiaTheme="minorEastAsia"/>
          <w:sz w:val="24"/>
          <w:szCs w:val="24"/>
          <w:lang w:val="en-GB" w:eastAsia="ko-KR"/>
        </w:rPr>
        <w:t xml:space="preserve">at the </w:t>
      </w:r>
      <w:r w:rsidR="00461411" w:rsidRPr="00155A85">
        <w:rPr>
          <w:rFonts w:eastAsiaTheme="minorEastAsia"/>
          <w:sz w:val="24"/>
          <w:szCs w:val="24"/>
          <w:lang w:val="en-GB" w:eastAsia="ko-KR"/>
        </w:rPr>
        <w:lastRenderedPageBreak/>
        <w:t>electrode/electrolyte interface. By merging SECCM with electrochemical impedance spectroscopy (EIS)</w:t>
      </w:r>
      <w:r w:rsidR="00D62EB9" w:rsidRPr="00155A85">
        <w:rPr>
          <w:rFonts w:eastAsiaTheme="minorEastAsia"/>
          <w:sz w:val="24"/>
          <w:szCs w:val="24"/>
          <w:lang w:val="en-GB" w:eastAsia="ko-KR"/>
        </w:rPr>
        <w:t>,</w:t>
      </w:r>
      <w:r w:rsidR="00461411" w:rsidRPr="00155A85">
        <w:rPr>
          <w:rFonts w:eastAsiaTheme="minorEastAsia"/>
          <w:sz w:val="24"/>
          <w:szCs w:val="24"/>
          <w:lang w:val="en-GB" w:eastAsia="ko-KR"/>
        </w:rPr>
        <w:fldChar w:fldCharType="begin">
          <w:fldData xml:space="preserve">PEVuZE5vdGU+PENpdGU+PEF1dGhvcj5QcmFiaGFrYXJhbjwvQXV0aG9yPjxZZWFyPjIwMjI8L1ll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</w:fldData>
        </w:fldChar>
      </w:r>
      <w:r w:rsidR="007A7E99" w:rsidRPr="00155A85">
        <w:rPr>
          <w:rFonts w:eastAsiaTheme="minorEastAsia"/>
          <w:sz w:val="24"/>
          <w:szCs w:val="24"/>
          <w:lang w:val="en-GB" w:eastAsia="ko-KR"/>
        </w:rPr>
        <w:instrText xml:space="preserve"> ADDIN EN.CITE </w:instrText>
      </w:r>
      <w:r w:rsidR="007A7E99" w:rsidRPr="00155A85">
        <w:rPr>
          <w:rFonts w:eastAsiaTheme="minorEastAsia"/>
          <w:sz w:val="24"/>
          <w:szCs w:val="24"/>
          <w:lang w:val="en-GB" w:eastAsia="ko-KR"/>
        </w:rPr>
        <w:fldChar w:fldCharType="begin">
          <w:fldData xml:space="preserve">PEVuZE5vdGU+PENpdGU+PEF1dGhvcj5QcmFiaGFrYXJhbjwvQXV0aG9yPjxZZWFyPjIwMjI8L1ll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</w:fldData>
        </w:fldChar>
      </w:r>
      <w:r w:rsidR="007A7E99" w:rsidRPr="00155A85">
        <w:rPr>
          <w:rFonts w:eastAsiaTheme="minorEastAsia"/>
          <w:sz w:val="24"/>
          <w:szCs w:val="24"/>
          <w:lang w:val="en-GB" w:eastAsia="ko-KR"/>
        </w:rPr>
        <w:instrText xml:space="preserve"> ADDIN EN.CITE.DATA </w:instrText>
      </w:r>
      <w:r w:rsidR="007A7E99" w:rsidRPr="00155A85">
        <w:rPr>
          <w:rFonts w:eastAsiaTheme="minorEastAsia"/>
          <w:sz w:val="24"/>
          <w:szCs w:val="24"/>
          <w:lang w:val="en-GB" w:eastAsia="ko-KR"/>
        </w:rPr>
      </w:r>
      <w:r w:rsidR="007A7E99" w:rsidRPr="00155A85">
        <w:rPr>
          <w:rFonts w:eastAsiaTheme="minorEastAsia"/>
          <w:sz w:val="24"/>
          <w:szCs w:val="24"/>
          <w:lang w:val="en-GB" w:eastAsia="ko-KR"/>
        </w:rPr>
        <w:fldChar w:fldCharType="end"/>
      </w:r>
      <w:r w:rsidR="00461411" w:rsidRPr="00155A85">
        <w:rPr>
          <w:rFonts w:eastAsiaTheme="minorEastAsia"/>
          <w:sz w:val="24"/>
          <w:szCs w:val="24"/>
          <w:lang w:val="en-GB" w:eastAsia="ko-KR"/>
        </w:rPr>
      </w:r>
      <w:r w:rsidR="00461411"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29, 30</w:t>
      </w:r>
      <w:r w:rsidR="00461411" w:rsidRPr="00155A85">
        <w:rPr>
          <w:rFonts w:eastAsiaTheme="minorEastAsia"/>
          <w:sz w:val="24"/>
          <w:szCs w:val="24"/>
          <w:lang w:val="en-GB" w:eastAsia="ko-KR"/>
        </w:rPr>
        <w:fldChar w:fldCharType="end"/>
      </w:r>
      <w:r w:rsidR="00461411" w:rsidRPr="00155A85">
        <w:rPr>
          <w:rFonts w:eastAsiaTheme="minorEastAsia"/>
          <w:sz w:val="24"/>
          <w:szCs w:val="24"/>
          <w:lang w:val="en-GB" w:eastAsia="ko-KR"/>
        </w:rPr>
        <w:t xml:space="preserve"> a new method </w:t>
      </w:r>
      <w:r w:rsidRPr="00155A85">
        <w:rPr>
          <w:rFonts w:eastAsiaTheme="minorEastAsia"/>
          <w:sz w:val="24"/>
          <w:szCs w:val="24"/>
          <w:lang w:val="en-GB" w:eastAsia="ko-KR"/>
        </w:rPr>
        <w:t>coined scanning electrochemical cell impedance microscopy (</w:t>
      </w:r>
      <w:r w:rsidR="00461411" w:rsidRPr="00155A85">
        <w:rPr>
          <w:rFonts w:eastAsiaTheme="minorEastAsia"/>
          <w:sz w:val="24"/>
          <w:szCs w:val="24"/>
          <w:lang w:val="en-GB" w:eastAsia="ko-KR"/>
        </w:rPr>
        <w:t>SECCIM</w:t>
      </w:r>
      <w:r w:rsidRPr="00155A85">
        <w:rPr>
          <w:rFonts w:eastAsiaTheme="minorEastAsia"/>
          <w:sz w:val="24"/>
          <w:szCs w:val="24"/>
          <w:lang w:val="en-GB" w:eastAsia="ko-KR"/>
        </w:rPr>
        <w:t>)</w:t>
      </w:r>
      <w:r w:rsidR="00461411" w:rsidRPr="00155A85">
        <w:rPr>
          <w:rFonts w:eastAsiaTheme="minorEastAsia"/>
          <w:sz w:val="24"/>
          <w:szCs w:val="24"/>
          <w:lang w:val="en-GB" w:eastAsia="ko-KR"/>
        </w:rPr>
        <w:t xml:space="preserve"> was created, allowing for the examination of minute interfacial phenomena like charge transfer, adsorption, and the formation of resistive oxide films on surfaces using distribution of relaxation time analysis. Studies have</w:t>
      </w:r>
      <w:r w:rsidRPr="00155A85">
        <w:rPr>
          <w:rFonts w:eastAsiaTheme="minorEastAsia"/>
          <w:sz w:val="24"/>
          <w:szCs w:val="24"/>
          <w:lang w:val="en-GB" w:eastAsia="ko-KR"/>
        </w:rPr>
        <w:t xml:space="preserve"> also</w:t>
      </w:r>
      <w:r w:rsidR="00461411" w:rsidRPr="00155A85">
        <w:rPr>
          <w:rFonts w:eastAsiaTheme="minorEastAsia"/>
          <w:sz w:val="24"/>
          <w:szCs w:val="24"/>
          <w:lang w:val="en-GB" w:eastAsia="ko-KR"/>
        </w:rPr>
        <w:t xml:space="preserve"> been conducted by </w:t>
      </w:r>
      <w:r w:rsidRPr="00155A85">
        <w:rPr>
          <w:rFonts w:eastAsiaTheme="minorEastAsia"/>
          <w:sz w:val="24"/>
          <w:szCs w:val="24"/>
          <w:lang w:val="en-GB" w:eastAsia="ko-KR"/>
        </w:rPr>
        <w:t xml:space="preserve">leveraging the ability of </w:t>
      </w:r>
      <w:r w:rsidR="00461411" w:rsidRPr="00155A85">
        <w:rPr>
          <w:rFonts w:eastAsiaTheme="minorEastAsia"/>
          <w:sz w:val="24"/>
          <w:szCs w:val="24"/>
          <w:lang w:val="en-GB" w:eastAsia="ko-KR"/>
        </w:rPr>
        <w:t>SECCM</w:t>
      </w:r>
      <w:r w:rsidRPr="00155A85">
        <w:rPr>
          <w:rFonts w:eastAsiaTheme="minorEastAsia"/>
          <w:sz w:val="24"/>
          <w:szCs w:val="24"/>
          <w:lang w:val="en-GB" w:eastAsia="ko-KR"/>
        </w:rPr>
        <w:t xml:space="preserve"> to perform high-throughput measurements (e.g., 100s – 1000s measurements in single scan)</w:t>
      </w:r>
      <w:r w:rsidR="000A69F4" w:rsidRPr="00155A85">
        <w:rPr>
          <w:rFonts w:eastAsiaTheme="minorEastAsia"/>
          <w:sz w:val="24"/>
          <w:szCs w:val="24"/>
          <w:lang w:val="en-GB" w:eastAsia="ko-KR"/>
        </w:rPr>
        <w:t xml:space="preserve">, for example </w:t>
      </w:r>
      <w:r w:rsidRPr="00155A85">
        <w:rPr>
          <w:rFonts w:eastAsiaTheme="minorEastAsia"/>
          <w:sz w:val="24"/>
          <w:szCs w:val="24"/>
          <w:lang w:val="en-GB" w:eastAsia="ko-KR"/>
        </w:rPr>
        <w:t xml:space="preserve">in combination with </w:t>
      </w:r>
      <w:r w:rsidR="00461411" w:rsidRPr="00155A85">
        <w:rPr>
          <w:rFonts w:eastAsiaTheme="minorEastAsia"/>
          <w:sz w:val="24"/>
          <w:szCs w:val="24"/>
          <w:lang w:val="en-GB" w:eastAsia="ko-KR"/>
        </w:rPr>
        <w:t xml:space="preserve">Raman </w:t>
      </w:r>
      <w:r w:rsidRPr="00155A85">
        <w:rPr>
          <w:rFonts w:eastAsiaTheme="minorEastAsia"/>
          <w:sz w:val="24"/>
          <w:szCs w:val="24"/>
          <w:lang w:val="en-GB" w:eastAsia="ko-KR"/>
        </w:rPr>
        <w:t xml:space="preserve">microscopy </w:t>
      </w:r>
      <w:r w:rsidR="00461411" w:rsidRPr="00155A85">
        <w:rPr>
          <w:rFonts w:eastAsiaTheme="minorEastAsia"/>
          <w:sz w:val="24"/>
          <w:szCs w:val="24"/>
          <w:lang w:val="en-GB" w:eastAsia="ko-KR"/>
        </w:rPr>
        <w:t xml:space="preserve">to reveal the properties of solid-electrolyte interphase (SEI) </w:t>
      </w:r>
      <w:r w:rsidRPr="00155A85">
        <w:rPr>
          <w:rFonts w:eastAsiaTheme="minorEastAsia"/>
          <w:sz w:val="24"/>
          <w:szCs w:val="24"/>
          <w:lang w:val="en-GB" w:eastAsia="ko-KR"/>
        </w:rPr>
        <w:t xml:space="preserve">in a </w:t>
      </w:r>
      <w:r w:rsidR="00461411" w:rsidRPr="00155A85">
        <w:rPr>
          <w:rFonts w:eastAsiaTheme="minorEastAsia"/>
          <w:sz w:val="24"/>
          <w:szCs w:val="24"/>
          <w:lang w:val="en-GB" w:eastAsia="ko-KR"/>
        </w:rPr>
        <w:t>combinatorial screening methodology</w:t>
      </w:r>
      <w:r w:rsidR="00D62EB9" w:rsidRPr="00155A85">
        <w:rPr>
          <w:rFonts w:eastAsiaTheme="minorEastAsia"/>
          <w:sz w:val="24"/>
          <w:szCs w:val="24"/>
          <w:lang w:val="en-GB" w:eastAsia="ko-KR"/>
        </w:rPr>
        <w:t>.</w:t>
      </w:r>
      <w:r w:rsidR="00461411" w:rsidRPr="00155A85">
        <w:rPr>
          <w:rFonts w:eastAsiaTheme="minorEastAsia"/>
          <w:sz w:val="24"/>
          <w:szCs w:val="24"/>
          <w:lang w:val="en-GB" w:eastAsia="ko-KR"/>
        </w:rPr>
        <w:fldChar w:fldCharType="begin">
          <w:fldData xml:space="preserve">PEVuZE5vdGU+PENpdGU+PEF1dGhvcj5MaXU8L0F1dGhvcj48WWVhcj4yMDE4PC9ZZWFyPjxSZWNO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</w:fldData>
        </w:fldChar>
      </w:r>
      <w:r w:rsidR="007A7E99" w:rsidRPr="00155A85">
        <w:rPr>
          <w:rFonts w:eastAsiaTheme="minorEastAsia"/>
          <w:sz w:val="24"/>
          <w:szCs w:val="24"/>
          <w:lang w:val="en-GB" w:eastAsia="ko-KR"/>
        </w:rPr>
        <w:instrText xml:space="preserve"> ADDIN EN.CITE </w:instrText>
      </w:r>
      <w:r w:rsidR="007A7E99" w:rsidRPr="00155A85">
        <w:rPr>
          <w:rFonts w:eastAsiaTheme="minorEastAsia"/>
          <w:sz w:val="24"/>
          <w:szCs w:val="24"/>
          <w:lang w:val="en-GB" w:eastAsia="ko-KR"/>
        </w:rPr>
        <w:fldChar w:fldCharType="begin">
          <w:fldData xml:space="preserve">PEVuZE5vdGU+PENpdGU+PEF1dGhvcj5MaXU8L0F1dGhvcj48WWVhcj4yMDE4PC9ZZWFyPjxSZWNO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</w:fldData>
        </w:fldChar>
      </w:r>
      <w:r w:rsidR="007A7E99" w:rsidRPr="00155A85">
        <w:rPr>
          <w:rFonts w:eastAsiaTheme="minorEastAsia"/>
          <w:sz w:val="24"/>
          <w:szCs w:val="24"/>
          <w:lang w:val="en-GB" w:eastAsia="ko-KR"/>
        </w:rPr>
        <w:instrText xml:space="preserve"> ADDIN EN.CITE.DATA </w:instrText>
      </w:r>
      <w:r w:rsidR="007A7E99" w:rsidRPr="00155A85">
        <w:rPr>
          <w:rFonts w:eastAsiaTheme="minorEastAsia"/>
          <w:sz w:val="24"/>
          <w:szCs w:val="24"/>
          <w:lang w:val="en-GB" w:eastAsia="ko-KR"/>
        </w:rPr>
      </w:r>
      <w:r w:rsidR="007A7E99" w:rsidRPr="00155A85">
        <w:rPr>
          <w:rFonts w:eastAsiaTheme="minorEastAsia"/>
          <w:sz w:val="24"/>
          <w:szCs w:val="24"/>
          <w:lang w:val="en-GB" w:eastAsia="ko-KR"/>
        </w:rPr>
        <w:fldChar w:fldCharType="end"/>
      </w:r>
      <w:r w:rsidR="00461411" w:rsidRPr="00155A85">
        <w:rPr>
          <w:rFonts w:eastAsiaTheme="minorEastAsia"/>
          <w:sz w:val="24"/>
          <w:szCs w:val="24"/>
          <w:lang w:val="en-GB" w:eastAsia="ko-KR"/>
        </w:rPr>
      </w:r>
      <w:r w:rsidR="00461411"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16, 31, 32</w:t>
      </w:r>
      <w:r w:rsidR="00461411" w:rsidRPr="00155A85">
        <w:rPr>
          <w:rFonts w:eastAsiaTheme="minorEastAsia"/>
          <w:sz w:val="24"/>
          <w:szCs w:val="24"/>
          <w:lang w:val="en-GB" w:eastAsia="ko-KR"/>
        </w:rPr>
        <w:fldChar w:fldCharType="end"/>
      </w:r>
      <w:r w:rsidR="00402B48" w:rsidRPr="00155A85">
        <w:rPr>
          <w:rFonts w:eastAsiaTheme="minorEastAsia"/>
          <w:sz w:val="24"/>
          <w:szCs w:val="24"/>
          <w:lang w:val="en-GB" w:eastAsia="ko-KR"/>
        </w:rPr>
        <w:t xml:space="preserve"> </w:t>
      </w:r>
    </w:p>
    <w:p w14:paraId="1F5C0000" w14:textId="15D9624A" w:rsidR="00A85E2E" w:rsidRPr="00155A85" w:rsidRDefault="00973E6E" w:rsidP="00BB472B">
      <w:pPr>
        <w:spacing w:line="480" w:lineRule="auto"/>
        <w:ind w:firstLine="720"/>
        <w:jc w:val="both"/>
        <w:rPr>
          <w:rFonts w:eastAsiaTheme="minorEastAsia"/>
          <w:sz w:val="24"/>
          <w:szCs w:val="24"/>
          <w:lang w:val="en-GB" w:eastAsia="ko-KR"/>
        </w:rPr>
      </w:pPr>
      <w:r w:rsidRPr="00155A85">
        <w:rPr>
          <w:rFonts w:eastAsiaTheme="minorEastAsia"/>
          <w:sz w:val="24"/>
          <w:szCs w:val="24"/>
          <w:lang w:val="en-GB" w:eastAsia="ko-KR"/>
        </w:rPr>
        <w:t xml:space="preserve">Combining </w:t>
      </w:r>
      <w:r w:rsidR="00A32ABE" w:rsidRPr="00155A85">
        <w:rPr>
          <w:rFonts w:eastAsiaTheme="minorEastAsia"/>
          <w:sz w:val="24"/>
          <w:szCs w:val="24"/>
          <w:lang w:val="en-GB" w:eastAsia="ko-KR"/>
        </w:rPr>
        <w:t>SECCM</w:t>
      </w:r>
      <w:r w:rsidRPr="00155A85">
        <w:rPr>
          <w:rFonts w:eastAsiaTheme="minorEastAsia"/>
          <w:sz w:val="24"/>
          <w:szCs w:val="24"/>
          <w:lang w:val="en-GB" w:eastAsia="ko-KR"/>
        </w:rPr>
        <w:t xml:space="preserve"> with</w:t>
      </w:r>
      <w:r w:rsidR="00A32ABE" w:rsidRPr="00155A85">
        <w:rPr>
          <w:rFonts w:eastAsiaTheme="minorEastAsia"/>
          <w:sz w:val="24"/>
          <w:szCs w:val="24"/>
          <w:lang w:val="en-GB" w:eastAsia="ko-KR"/>
        </w:rPr>
        <w:t xml:space="preserve"> photo-illumination techniques</w:t>
      </w:r>
      <w:r w:rsidRPr="00155A85">
        <w:rPr>
          <w:rFonts w:eastAsiaTheme="minorEastAsia"/>
          <w:sz w:val="24"/>
          <w:szCs w:val="24"/>
          <w:lang w:val="en-GB" w:eastAsia="ko-KR"/>
        </w:rPr>
        <w:t xml:space="preserve"> (both local</w:t>
      </w:r>
      <w:r w:rsidR="00D40757" w:rsidRPr="00155A85">
        <w:rPr>
          <w:rFonts w:eastAsiaTheme="minorEastAsia"/>
          <w:sz w:val="24"/>
          <w:szCs w:val="24"/>
          <w:lang w:val="en-GB" w:eastAsia="ko-KR"/>
        </w:rPr>
        <w:fldChar w:fldCharType="begin"/>
      </w:r>
      <w:r w:rsidR="007A7E99" w:rsidRPr="00155A85">
        <w:rPr>
          <w:rFonts w:eastAsiaTheme="minorEastAsia"/>
          <w:sz w:val="24"/>
          <w:szCs w:val="24"/>
          <w:lang w:val="en-GB" w:eastAsia="ko-KR"/>
        </w:rPr>
        <w:instrText xml:space="preserve"> ADDIN EN.CITE &lt;EndNote&gt;&lt;Cite&gt;&lt;Author&gt;Hill&lt;/Author&gt;&lt;Year&gt;2021&lt;/Year&gt;&lt;RecNum&gt;122&lt;/RecNum&gt;&lt;DisplayText&gt;&lt;style face="superscript"&gt;33&lt;/style&gt;&lt;/DisplayText&gt;&lt;record&gt;&lt;rec-number&gt;122&lt;/rec-number&gt;&lt;foreign-keys&gt;&lt;key app="EN" db-id="ffv9tx2wke2aebep2dbpx5sg0paesxe92aw0" timestamp="1705624540"&gt;122&lt;/key&gt;&lt;/foreign-keys&gt;&lt;ref-type name="Journal Article"&gt;17&lt;/ref-type&gt;&lt;contributors&gt;&lt;authors&gt;&lt;author&gt;Hill, Joshua W.&lt;/author&gt;&lt;author&gt;Hill, Caleb M.&lt;/author&gt;&lt;/authors&gt;&lt;/contributors&gt;&lt;titles&gt;&lt;title&gt;Directly visualizing carrier transport and recombination at individual defects within 2D semiconductors&lt;/title&gt;&lt;secondary-title&gt;Chemical Science&lt;/secondary-title&gt;&lt;/titles&gt;&lt;periodical&gt;&lt;full-title&gt;Chemical science&lt;/full-title&gt;&lt;/periodical&gt;&lt;pages&gt;5102-5112&lt;/pages&gt;&lt;volume&gt;12&lt;/volume&gt;&lt;number&gt;14&lt;/number&gt;&lt;dates&gt;&lt;year&gt;2021&lt;/year&gt;&lt;/dates&gt;&lt;publisher&gt;The Royal Society of Chemistry&lt;/publisher&gt;&lt;isbn&gt;2041-6520&lt;/isbn&gt;&lt;work-type&gt;10.1039/D0SC07033E&lt;/work-type&gt;&lt;urls&gt;&lt;related-urls&gt;&lt;url&gt;http://dx.doi.org/10.1039/D0SC07033E&lt;/url&gt;&lt;/related-urls&gt;&lt;/urls&gt;&lt;electronic-resource-num&gt;10.1039/D0SC07033E&lt;/electronic-resource-num&gt;&lt;/record&gt;&lt;/Cite&gt;&lt;/EndNote&gt;</w:instrText>
      </w:r>
      <w:r w:rsidR="00D40757"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33</w:t>
      </w:r>
      <w:r w:rsidR="00D40757" w:rsidRPr="00155A85">
        <w:rPr>
          <w:rFonts w:eastAsiaTheme="minorEastAsia"/>
          <w:sz w:val="24"/>
          <w:szCs w:val="24"/>
          <w:lang w:val="en-GB" w:eastAsia="ko-KR"/>
        </w:rPr>
        <w:fldChar w:fldCharType="end"/>
      </w:r>
      <w:r w:rsidRPr="00155A85">
        <w:rPr>
          <w:rFonts w:eastAsiaTheme="minorEastAsia"/>
          <w:sz w:val="24"/>
          <w:szCs w:val="24"/>
          <w:lang w:val="en-GB" w:eastAsia="ko-KR"/>
        </w:rPr>
        <w:t xml:space="preserve"> and global</w:t>
      </w:r>
      <w:r w:rsidR="005D2117" w:rsidRPr="00155A85">
        <w:rPr>
          <w:rFonts w:eastAsiaTheme="minorEastAsia"/>
          <w:sz w:val="24"/>
          <w:szCs w:val="24"/>
          <w:lang w:val="en-GB" w:eastAsia="ko-KR"/>
        </w:rPr>
        <w:fldChar w:fldCharType="begin"/>
      </w:r>
      <w:r w:rsidR="007A7E99" w:rsidRPr="00155A85">
        <w:rPr>
          <w:rFonts w:eastAsiaTheme="minorEastAsia"/>
          <w:sz w:val="24"/>
          <w:szCs w:val="24"/>
          <w:lang w:val="en-GB" w:eastAsia="ko-KR"/>
        </w:rPr>
        <w:instrText xml:space="preserve"> ADDIN EN.CITE &lt;EndNote&gt;&lt;Cite&gt;&lt;Author&gt;Hill&lt;/Author&gt;&lt;Year&gt;2019&lt;/Year&gt;&lt;RecNum&gt;123&lt;/RecNum&gt;&lt;DisplayText&gt;&lt;style face="superscript"&gt;34&lt;/style&gt;&lt;/DisplayText&gt;&lt;record&gt;&lt;rec-number&gt;123&lt;/rec-number&gt;&lt;foreign-keys&gt;&lt;key app="EN" db-id="ffv9tx2wke2aebep2dbpx5sg0paesxe92aw0" timestamp="1705624591"&gt;123&lt;/key&gt;&lt;/foreign-keys&gt;&lt;ref-type name="Journal Article"&gt;17&lt;/ref-type&gt;&lt;contributors&gt;&lt;authors&gt;&lt;author&gt;Hill, Joshua W.&lt;/author&gt;&lt;author&gt;Hill, Caleb M.&lt;/author&gt;&lt;/authors&gt;&lt;/contributors&gt;&lt;titles&gt;&lt;title&gt;Directly Mapping Photoelectrochemical Behavior within Individual Transition Metal Dichalcogenide Nanosheets&lt;/title&gt;&lt;secondary-title&gt;Nano Letters&lt;/secondary-title&gt;&lt;/titles&gt;&lt;periodical&gt;&lt;full-title&gt;Nano letters&lt;/full-title&gt;&lt;/periodical&gt;&lt;pages&gt;5710-5716&lt;/pages&gt;&lt;volume&gt;19&lt;/volume&gt;&lt;number&gt;8&lt;/number&gt;&lt;dates&gt;&lt;year&gt;2019&lt;/year&gt;&lt;pub-dates&gt;&lt;date&gt;2019/08/14&lt;/date&gt;&lt;/pub-dates&gt;&lt;/dates&gt;&lt;publisher&gt;American Chemical Society&lt;/publisher&gt;&lt;isbn&gt;1530-6984&lt;/isbn&gt;&lt;urls&gt;&lt;related-urls&gt;&lt;url&gt;https://doi.org/10.1021/acs.nanolett.9b02336&lt;/url&gt;&lt;/related-urls&gt;&lt;/urls&gt;&lt;electronic-resource-num&gt;10.1021/acs.nanolett.9b02336&lt;/electronic-resource-num&gt;&lt;/record&gt;&lt;/Cite&gt;&lt;/EndNote&gt;</w:instrText>
      </w:r>
      <w:r w:rsidR="005D2117"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34</w:t>
      </w:r>
      <w:r w:rsidR="005D2117" w:rsidRPr="00155A85">
        <w:rPr>
          <w:rFonts w:eastAsiaTheme="minorEastAsia"/>
          <w:sz w:val="24"/>
          <w:szCs w:val="24"/>
          <w:lang w:val="en-GB" w:eastAsia="ko-KR"/>
        </w:rPr>
        <w:fldChar w:fldCharType="end"/>
      </w:r>
      <w:r w:rsidRPr="00155A85">
        <w:rPr>
          <w:rFonts w:eastAsiaTheme="minorEastAsia"/>
          <w:sz w:val="24"/>
          <w:szCs w:val="24"/>
          <w:lang w:val="en-GB" w:eastAsia="ko-KR"/>
        </w:rPr>
        <w:t xml:space="preserve"> illumination variants)</w:t>
      </w:r>
      <w:r w:rsidR="00A32ABE" w:rsidRPr="00155A85">
        <w:rPr>
          <w:rFonts w:eastAsiaTheme="minorEastAsia"/>
          <w:sz w:val="24"/>
          <w:szCs w:val="24"/>
          <w:lang w:val="en-GB" w:eastAsia="ko-KR"/>
        </w:rPr>
        <w:t xml:space="preserve"> </w:t>
      </w:r>
      <w:r w:rsidRPr="00155A85">
        <w:rPr>
          <w:rFonts w:eastAsiaTheme="minorEastAsia"/>
          <w:sz w:val="24"/>
          <w:szCs w:val="24"/>
          <w:lang w:val="en-GB" w:eastAsia="ko-KR"/>
        </w:rPr>
        <w:t>allows for the</w:t>
      </w:r>
      <w:r w:rsidR="00A32ABE" w:rsidRPr="00155A85">
        <w:rPr>
          <w:rFonts w:eastAsiaTheme="minorEastAsia"/>
          <w:sz w:val="24"/>
          <w:szCs w:val="24"/>
          <w:lang w:val="en-GB" w:eastAsia="ko-KR"/>
        </w:rPr>
        <w:t xml:space="preserve"> analysis of the structure-function relationship of photoactive materials, overcoming conventional challenges associated with submicron spatial resolution and </w:t>
      </w:r>
      <w:r w:rsidRPr="00155A85">
        <w:rPr>
          <w:rFonts w:eastAsiaTheme="minorEastAsia"/>
          <w:sz w:val="24"/>
          <w:szCs w:val="24"/>
          <w:lang w:val="en-GB" w:eastAsia="ko-KR"/>
        </w:rPr>
        <w:t xml:space="preserve">low </w:t>
      </w:r>
      <w:r w:rsidR="00A32ABE" w:rsidRPr="00155A85">
        <w:rPr>
          <w:rFonts w:eastAsiaTheme="minorEastAsia"/>
          <w:sz w:val="24"/>
          <w:szCs w:val="24"/>
          <w:lang w:val="en-GB" w:eastAsia="ko-KR"/>
        </w:rPr>
        <w:t>signal-to-noise ratios at low conversion efficiencies. The studies included high spatial resolution photoactivity mapping of thin film TiO</w:t>
      </w:r>
      <w:r w:rsidR="00A32ABE" w:rsidRPr="00155A85">
        <w:rPr>
          <w:rFonts w:eastAsiaTheme="minorEastAsia"/>
          <w:sz w:val="24"/>
          <w:szCs w:val="24"/>
          <w:vertAlign w:val="subscript"/>
          <w:lang w:val="en-GB" w:eastAsia="ko-KR"/>
        </w:rPr>
        <w:t>2</w:t>
      </w:r>
      <w:r w:rsidR="00A32ABE" w:rsidRPr="00155A85">
        <w:rPr>
          <w:rFonts w:eastAsiaTheme="minorEastAsia"/>
          <w:sz w:val="24"/>
          <w:szCs w:val="24"/>
          <w:lang w:val="en-GB" w:eastAsia="ko-KR"/>
        </w:rPr>
        <w:t xml:space="preserve">, </w:t>
      </w:r>
      <w:r w:rsidRPr="00155A85">
        <w:rPr>
          <w:rFonts w:eastAsiaTheme="minorEastAsia"/>
          <w:sz w:val="24"/>
          <w:szCs w:val="24"/>
          <w:vertAlign w:val="subscript"/>
          <w:lang w:val="en-GB" w:eastAsia="ko-KR"/>
        </w:rPr>
        <w:t xml:space="preserve"> </w:t>
      </w:r>
      <w:r w:rsidRPr="00155A85">
        <w:rPr>
          <w:rFonts w:eastAsiaTheme="minorEastAsia"/>
          <w:sz w:val="24"/>
          <w:szCs w:val="24"/>
          <w:lang w:val="en-GB" w:eastAsia="ko-KR"/>
        </w:rPr>
        <w:t>for the oxygen evolution reaction</w:t>
      </w:r>
      <w:r w:rsidRPr="00155A85">
        <w:rPr>
          <w:rFonts w:eastAsiaTheme="minorEastAsia"/>
          <w:sz w:val="24"/>
          <w:szCs w:val="24"/>
          <w:vertAlign w:val="subscript"/>
          <w:lang w:val="en-GB" w:eastAsia="ko-KR"/>
        </w:rPr>
        <w:t xml:space="preserve"> </w:t>
      </w:r>
      <w:r w:rsidRPr="00155A85">
        <w:rPr>
          <w:rFonts w:eastAsiaTheme="minorEastAsia"/>
          <w:sz w:val="24"/>
          <w:szCs w:val="24"/>
          <w:lang w:val="en-GB" w:eastAsia="ko-KR"/>
        </w:rPr>
        <w:t>(OER)</w:t>
      </w:r>
      <w:r w:rsidR="00B03EA1" w:rsidRPr="00155A85">
        <w:rPr>
          <w:rFonts w:eastAsiaTheme="minorEastAsia"/>
          <w:sz w:val="24"/>
          <w:szCs w:val="24"/>
          <w:lang w:val="en-GB" w:eastAsia="ko-KR"/>
        </w:rPr>
        <w:fldChar w:fldCharType="begin"/>
      </w:r>
      <w:r w:rsidR="007A7E99" w:rsidRPr="00155A85">
        <w:rPr>
          <w:rFonts w:eastAsiaTheme="minorEastAsia"/>
          <w:sz w:val="24"/>
          <w:szCs w:val="24"/>
          <w:lang w:val="en-GB" w:eastAsia="ko-KR"/>
        </w:rPr>
        <w:instrText xml:space="preserve"> ADDIN EN.CITE &lt;EndNote&gt;&lt;Cite&gt;&lt;Author&gt;Aaronson&lt;/Author&gt;&lt;Year&gt;2015&lt;/Year&gt;&lt;RecNum&gt;96&lt;/RecNum&gt;&lt;DisplayText&gt;&lt;style face="superscript"&gt;35&lt;/style&gt;&lt;/DisplayText&gt;&lt;record&gt;&lt;rec-number&gt;96&lt;/rec-number&gt;&lt;foreign-keys&gt;&lt;key app="EN" db-id="ffv9tx2wke2aebep2dbpx5sg0paesxe92aw0" timestamp="1696919243"&gt;96&lt;/key&gt;&lt;/foreign-keys&gt;&lt;ref-type name="Journal Article"&gt;17&lt;/ref-type&gt;&lt;contributors&gt;&lt;authors&gt;&lt;author&gt;Aaronson, Barak DB&lt;/author&gt;&lt;author&gt;Byers, Joshua C&lt;/author&gt;&lt;author&gt;Colburn, Alex W&lt;/author&gt;&lt;author&gt;McKelvey, Kim&lt;/author&gt;&lt;author&gt;Unwin, Patrick R&lt;/author&gt;&lt;/authors&gt;&lt;/contributors&gt;&lt;titles&gt;&lt;title&gt;Scanning electrochemical cell microscopy platform for ultrasensitive photoelectrochemical imaging&lt;/title&gt;&lt;secondary-title&gt;Analytical chemistry&lt;/secondary-title&gt;&lt;/titles&gt;&lt;periodical&gt;&lt;full-title&gt;Analytical chemistry&lt;/full-title&gt;&lt;/periodical&gt;&lt;pages&gt;4129-4133&lt;/pages&gt;&lt;volume&gt;87&lt;/volume&gt;&lt;number&gt;8&lt;/number&gt;&lt;dates&gt;&lt;year&gt;2015&lt;/year&gt;&lt;/dates&gt;&lt;isbn&gt;0003-2700&lt;/isbn&gt;&lt;urls&gt;&lt;/urls&gt;&lt;/record&gt;&lt;/Cite&gt;&lt;/EndNote&gt;</w:instrText>
      </w:r>
      <w:r w:rsidR="00B03EA1"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35</w:t>
      </w:r>
      <w:r w:rsidR="00B03EA1" w:rsidRPr="00155A85">
        <w:rPr>
          <w:rFonts w:eastAsiaTheme="minorEastAsia"/>
          <w:sz w:val="24"/>
          <w:szCs w:val="24"/>
          <w:lang w:val="en-GB" w:eastAsia="ko-KR"/>
        </w:rPr>
        <w:fldChar w:fldCharType="end"/>
      </w:r>
      <w:r w:rsidR="00A32ABE" w:rsidRPr="00155A85">
        <w:rPr>
          <w:rFonts w:eastAsiaTheme="minorEastAsia"/>
          <w:sz w:val="24"/>
          <w:szCs w:val="24"/>
          <w:lang w:val="en-GB" w:eastAsia="ko-KR"/>
        </w:rPr>
        <w:t xml:space="preserve"> and screening of P3HT films with varying thicknesses, revealing a correlation between</w:t>
      </w:r>
      <w:r w:rsidRPr="00155A85">
        <w:rPr>
          <w:rFonts w:eastAsiaTheme="minorEastAsia"/>
          <w:sz w:val="24"/>
          <w:szCs w:val="24"/>
          <w:lang w:val="en-GB" w:eastAsia="ko-KR"/>
        </w:rPr>
        <w:t xml:space="preserve"> photoactivity and </w:t>
      </w:r>
      <w:r w:rsidR="00A32ABE" w:rsidRPr="00155A85">
        <w:rPr>
          <w:rFonts w:eastAsiaTheme="minorEastAsia"/>
          <w:sz w:val="24"/>
          <w:szCs w:val="24"/>
          <w:lang w:val="en-GB" w:eastAsia="ko-KR"/>
        </w:rPr>
        <w:t>film morphology</w:t>
      </w:r>
      <w:r w:rsidR="00A32ABE" w:rsidRPr="00155A85">
        <w:rPr>
          <w:rFonts w:eastAsiaTheme="minorEastAsia"/>
          <w:sz w:val="24"/>
          <w:szCs w:val="24"/>
          <w:lang w:val="en-GB" w:eastAsia="ko-KR"/>
        </w:rPr>
        <w:fldChar w:fldCharType="begin"/>
      </w:r>
      <w:r w:rsidR="007A7E99" w:rsidRPr="00155A85">
        <w:rPr>
          <w:rFonts w:eastAsiaTheme="minorEastAsia"/>
          <w:sz w:val="24"/>
          <w:szCs w:val="24"/>
          <w:lang w:val="en-GB" w:eastAsia="ko-KR"/>
        </w:rPr>
        <w:instrText xml:space="preserve"> ADDIN EN.CITE &lt;EndNote&gt;&lt;Cite&gt;&lt;Author&gt;Aaronson&lt;/Author&gt;&lt;Year&gt;2015&lt;/Year&gt;&lt;RecNum&gt;97&lt;/RecNum&gt;&lt;DisplayText&gt;&lt;style face="superscript"&gt;36&lt;/style&gt;&lt;/DisplayText&gt;&lt;record&gt;&lt;rec-number&gt;97&lt;/rec-number&gt;&lt;foreign-keys&gt;&lt;key app="EN" db-id="ffv9tx2wke2aebep2dbpx5sg0paesxe92aw0" timestamp="1696919263"&gt;97&lt;/key&gt;&lt;/foreign-keys&gt;&lt;ref-type name="Journal Article"&gt;17&lt;/ref-type&gt;&lt;contributors&gt;&lt;authors&gt;&lt;author&gt;Aaronson, Barak DB&lt;/author&gt;&lt;author&gt;Garoz-Ruiz, Jesus&lt;/author&gt;&lt;author&gt;Byers, Joshua C&lt;/author&gt;&lt;author&gt;Colina, Alvaro&lt;/author&gt;&lt;author&gt;Unwin, Patrick R&lt;/author&gt;&lt;/authors&gt;&lt;/contributors&gt;&lt;titles&gt;&lt;title&gt;Electrodeposition and screening of photoelectrochemical activity in conjugated polymers using scanning electrochemical cell microscopy&lt;/title&gt;&lt;secondary-title&gt;Langmuir&lt;/secondary-title&gt;&lt;/titles&gt;&lt;periodical&gt;&lt;full-title&gt;Langmuir&lt;/full-title&gt;&lt;/periodical&gt;&lt;pages&gt;12814-12822&lt;/pages&gt;&lt;volume&gt;31&lt;/volume&gt;&lt;number&gt;46&lt;/number&gt;&lt;dates&gt;&lt;year&gt;2015&lt;/year&gt;&lt;/dates&gt;&lt;isbn&gt;0743-7463&lt;/isbn&gt;&lt;urls&gt;&lt;/urls&gt;&lt;/record&gt;&lt;/Cite&gt;&lt;/EndNote&gt;</w:instrText>
      </w:r>
      <w:r w:rsidR="00A32ABE"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36</w:t>
      </w:r>
      <w:r w:rsidR="00A32ABE" w:rsidRPr="00155A85">
        <w:rPr>
          <w:rFonts w:eastAsiaTheme="minorEastAsia"/>
          <w:sz w:val="24"/>
          <w:szCs w:val="24"/>
          <w:lang w:val="en-GB" w:eastAsia="ko-KR"/>
        </w:rPr>
        <w:fldChar w:fldCharType="end"/>
      </w:r>
      <w:r w:rsidR="00A32ABE" w:rsidRPr="00155A85">
        <w:rPr>
          <w:rFonts w:eastAsiaTheme="minorEastAsia"/>
          <w:sz w:val="24"/>
          <w:szCs w:val="24"/>
          <w:lang w:val="en-GB" w:eastAsia="ko-KR"/>
        </w:rPr>
        <w:t>.</w:t>
      </w:r>
      <w:r w:rsidR="00832EFF" w:rsidRPr="00155A85">
        <w:rPr>
          <w:rFonts w:eastAsiaTheme="minorEastAsia"/>
          <w:noProof/>
          <w:sz w:val="24"/>
          <w:szCs w:val="24"/>
          <w:lang w:val="en-GB" w:eastAsia="ko-KR"/>
        </w:rPr>
        <w:t xml:space="preserve"> Combination with optical techniques also gave rise to optically targeted electrochemical cell microscopy (OTECCM), whereby optical hyperspectral imaging is used to locate and structurally characterise individual active sites (e.g., nanoparticles) before measuring their </w:t>
      </w:r>
      <w:r w:rsidR="00E71DEA" w:rsidRPr="00155A85">
        <w:rPr>
          <w:rFonts w:eastAsiaTheme="minorEastAsia"/>
          <w:noProof/>
          <w:sz w:val="24"/>
          <w:szCs w:val="24"/>
          <w:lang w:val="en-GB" w:eastAsia="ko-KR"/>
        </w:rPr>
        <w:t xml:space="preserve">associated </w:t>
      </w:r>
      <w:r w:rsidR="00832EFF" w:rsidRPr="00155A85">
        <w:rPr>
          <w:rFonts w:eastAsiaTheme="minorEastAsia"/>
          <w:noProof/>
          <w:sz w:val="24"/>
          <w:szCs w:val="24"/>
          <w:lang w:val="en-GB" w:eastAsia="ko-KR"/>
        </w:rPr>
        <w:t>electrochemical properties with SECCM. This “targeted” mode of SECCM offers significant throughput advantages over conventional scanning based approaches and has been used, for example, to study the electrocatalytic oxidation of hydrazine at individual Au nanorods.</w:t>
      </w:r>
      <w:r w:rsidR="00114A5F" w:rsidRPr="00155A85">
        <w:rPr>
          <w:rFonts w:eastAsiaTheme="minorEastAsia"/>
          <w:noProof/>
          <w:sz w:val="24"/>
          <w:szCs w:val="24"/>
          <w:lang w:val="en-GB" w:eastAsia="ko-KR"/>
        </w:rPr>
        <w:fldChar w:fldCharType="begin"/>
      </w:r>
      <w:r w:rsidR="007A7E99" w:rsidRPr="00155A85">
        <w:rPr>
          <w:rFonts w:eastAsiaTheme="minorEastAsia"/>
          <w:noProof/>
          <w:sz w:val="24"/>
          <w:szCs w:val="24"/>
          <w:lang w:val="en-GB" w:eastAsia="ko-KR"/>
        </w:rPr>
        <w:instrText xml:space="preserve"> ADDIN EN.CITE &lt;EndNote&gt;&lt;Cite&gt;&lt;Author&gt;Saha&lt;/Author&gt;&lt;Year&gt;2018&lt;/Year&gt;&lt;RecNum&gt;124&lt;/RecNum&gt;&lt;DisplayText&gt;&lt;style face="superscript"&gt;37&lt;/style&gt;&lt;/DisplayText&gt;&lt;record&gt;&lt;rec-number&gt;124&lt;/rec-number&gt;&lt;foreign-keys&gt;&lt;key app="EN" db-id="ffv9tx2wke2aebep2dbpx5sg0paesxe92aw0" timestamp="1705624653"&gt;124&lt;/key&gt;&lt;/foreign-keys&gt;&lt;ref-type name="Journal Article"&gt;17&lt;/ref-type&gt;&lt;contributors&gt;&lt;authors&gt;&lt;author&gt;Saha, Partha&lt;/author&gt;&lt;author&gt;Hill, Joshua W.&lt;/author&gt;&lt;author&gt;Walmsley, Joshua D.&lt;/author&gt;&lt;author&gt;Hill, Caleb M.&lt;/author&gt;&lt;/authors&gt;&lt;/contributors&gt;&lt;titles&gt;&lt;title&gt;Probing Electrocatalysis at Individual Au Nanorods via Correlated Optical and Electrochemical Measurements&lt;/title&gt;&lt;secondary-title&gt;Analytical Chemistry&lt;/secondary-title&gt;&lt;/titles&gt;&lt;periodical&gt;&lt;full-title&gt;Analytical chemistry&lt;/full-title&gt;&lt;/periodical&gt;&lt;pages&gt;12832-12839&lt;/pages&gt;&lt;volume&gt;90&lt;/volume&gt;&lt;number&gt;21&lt;/number&gt;&lt;dates&gt;&lt;year&gt;2018&lt;/year&gt;&lt;pub-dates&gt;&lt;date&gt;2018/11/06&lt;/date&gt;&lt;/pub-dates&gt;&lt;/dates&gt;&lt;publisher&gt;American Chemical Society&lt;/publisher&gt;&lt;isbn&gt;0003-2700&lt;/isbn&gt;&lt;urls&gt;&lt;related-urls&gt;&lt;url&gt;https://doi.org/10.1021/acs.analchem.8b03360&lt;/url&gt;&lt;/related-urls&gt;&lt;/urls&gt;&lt;electronic-resource-num&gt;10.1021/acs.analchem.8b03360&lt;/electronic-resource-num&gt;&lt;/record&gt;&lt;/Cite&gt;&lt;/EndNote&gt;</w:instrText>
      </w:r>
      <w:r w:rsidR="00114A5F" w:rsidRPr="00155A85">
        <w:rPr>
          <w:rFonts w:eastAsiaTheme="minorEastAsia"/>
          <w:noProof/>
          <w:sz w:val="24"/>
          <w:szCs w:val="24"/>
          <w:lang w:val="en-GB" w:eastAsia="ko-KR"/>
        </w:rPr>
        <w:fldChar w:fldCharType="separate"/>
      </w:r>
      <w:r w:rsidR="007A7E99" w:rsidRPr="00155A85">
        <w:rPr>
          <w:rFonts w:eastAsiaTheme="minorEastAsia"/>
          <w:noProof/>
          <w:sz w:val="24"/>
          <w:szCs w:val="24"/>
          <w:vertAlign w:val="superscript"/>
          <w:lang w:val="en-GB" w:eastAsia="ko-KR"/>
        </w:rPr>
        <w:t>37</w:t>
      </w:r>
      <w:r w:rsidR="00114A5F" w:rsidRPr="00155A85">
        <w:rPr>
          <w:rFonts w:eastAsiaTheme="minorEastAsia"/>
          <w:noProof/>
          <w:sz w:val="24"/>
          <w:szCs w:val="24"/>
          <w:lang w:val="en-GB" w:eastAsia="ko-KR"/>
        </w:rPr>
        <w:fldChar w:fldCharType="end"/>
      </w:r>
    </w:p>
    <w:p w14:paraId="6BFC493F" w14:textId="5A256D3B" w:rsidR="00461411" w:rsidRPr="00155A85" w:rsidRDefault="00461411" w:rsidP="00BB472B">
      <w:pPr>
        <w:spacing w:line="480" w:lineRule="auto"/>
        <w:ind w:firstLine="720"/>
        <w:jc w:val="both"/>
        <w:rPr>
          <w:rFonts w:eastAsiaTheme="minorEastAsia"/>
          <w:sz w:val="24"/>
          <w:szCs w:val="24"/>
          <w:lang w:val="en-GB" w:eastAsia="ko-KR"/>
        </w:rPr>
      </w:pPr>
      <w:r w:rsidRPr="00155A85">
        <w:rPr>
          <w:rFonts w:eastAsiaTheme="minorEastAsia"/>
          <w:sz w:val="24"/>
          <w:szCs w:val="24"/>
          <w:lang w:val="en-GB" w:eastAsia="ko-KR"/>
        </w:rPr>
        <w:lastRenderedPageBreak/>
        <w:t xml:space="preserve">While commercial options for SECCM instruments are </w:t>
      </w:r>
      <w:r w:rsidR="00973E6E" w:rsidRPr="00155A85">
        <w:rPr>
          <w:rFonts w:eastAsiaTheme="minorEastAsia"/>
          <w:sz w:val="24"/>
          <w:szCs w:val="24"/>
          <w:lang w:val="en-GB" w:eastAsia="ko-KR"/>
        </w:rPr>
        <w:t xml:space="preserve">increasingly becoming </w:t>
      </w:r>
      <w:r w:rsidRPr="00155A85">
        <w:rPr>
          <w:rFonts w:eastAsiaTheme="minorEastAsia"/>
          <w:sz w:val="24"/>
          <w:szCs w:val="24"/>
          <w:lang w:val="en-GB" w:eastAsia="ko-KR"/>
        </w:rPr>
        <w:t>available, a significant portion of SECCM set</w:t>
      </w:r>
      <w:r w:rsidR="00973E6E" w:rsidRPr="00155A85">
        <w:rPr>
          <w:rFonts w:eastAsiaTheme="minorEastAsia"/>
          <w:sz w:val="24"/>
          <w:szCs w:val="24"/>
          <w:lang w:val="en-GB" w:eastAsia="ko-KR"/>
        </w:rPr>
        <w:t xml:space="preserve"> </w:t>
      </w:r>
      <w:r w:rsidRPr="00155A85">
        <w:rPr>
          <w:rFonts w:eastAsiaTheme="minorEastAsia"/>
          <w:sz w:val="24"/>
          <w:szCs w:val="24"/>
          <w:lang w:val="en-GB" w:eastAsia="ko-KR"/>
        </w:rPr>
        <w:t xml:space="preserve">ups are still </w:t>
      </w:r>
      <w:r w:rsidR="00973E6E" w:rsidRPr="00155A85">
        <w:rPr>
          <w:rFonts w:eastAsiaTheme="minorEastAsia"/>
          <w:sz w:val="24"/>
          <w:szCs w:val="24"/>
          <w:lang w:val="en-GB" w:eastAsia="ko-KR"/>
        </w:rPr>
        <w:t>“home built” and customisable</w:t>
      </w:r>
      <w:r w:rsidRPr="00155A85">
        <w:rPr>
          <w:rFonts w:eastAsiaTheme="minorEastAsia"/>
          <w:sz w:val="24"/>
          <w:szCs w:val="24"/>
          <w:lang w:val="en-GB" w:eastAsia="ko-KR"/>
        </w:rPr>
        <w:t xml:space="preserve">, often </w:t>
      </w:r>
      <w:r w:rsidR="009B7674" w:rsidRPr="00155A85">
        <w:rPr>
          <w:rFonts w:eastAsiaTheme="minorEastAsia"/>
          <w:sz w:val="24"/>
          <w:szCs w:val="24"/>
          <w:lang w:val="en-GB" w:eastAsia="ko-KR"/>
        </w:rPr>
        <w:t xml:space="preserve">based </w:t>
      </w:r>
      <w:r w:rsidRPr="00155A85">
        <w:rPr>
          <w:rFonts w:eastAsiaTheme="minorEastAsia"/>
          <w:sz w:val="24"/>
          <w:szCs w:val="24"/>
          <w:lang w:val="en-GB" w:eastAsia="ko-KR"/>
        </w:rPr>
        <w:t>upon the foundational framework</w:t>
      </w:r>
      <w:r w:rsidR="0092424F" w:rsidRPr="00155A85">
        <w:rPr>
          <w:rFonts w:eastAsiaTheme="minorEastAsia"/>
          <w:sz w:val="24"/>
          <w:szCs w:val="24"/>
          <w:lang w:val="en-GB" w:eastAsia="ko-KR"/>
        </w:rPr>
        <w:t xml:space="preserve"> </w:t>
      </w:r>
      <w:r w:rsidRPr="00155A85">
        <w:rPr>
          <w:rFonts w:eastAsiaTheme="minorEastAsia"/>
          <w:sz w:val="24"/>
          <w:szCs w:val="24"/>
          <w:lang w:val="en-GB" w:eastAsia="ko-KR"/>
        </w:rPr>
        <w:t xml:space="preserve">established </w:t>
      </w:r>
      <w:r w:rsidR="00832EFF" w:rsidRPr="00155A85">
        <w:rPr>
          <w:rFonts w:eastAsiaTheme="minorEastAsia"/>
          <w:sz w:val="24"/>
          <w:szCs w:val="24"/>
          <w:lang w:val="en-GB" w:eastAsia="ko-KR"/>
        </w:rPr>
        <w:t>by</w:t>
      </w:r>
      <w:r w:rsidR="00B03EA1" w:rsidRPr="00155A85">
        <w:rPr>
          <w:rFonts w:eastAsiaTheme="minorEastAsia"/>
          <w:sz w:val="24"/>
          <w:szCs w:val="24"/>
          <w:lang w:val="en-GB" w:eastAsia="ko-KR"/>
        </w:rPr>
        <w:t xml:space="preserve"> </w:t>
      </w:r>
      <w:r w:rsidR="00973E6E" w:rsidRPr="00155A85">
        <w:rPr>
          <w:rFonts w:eastAsiaTheme="minorEastAsia"/>
          <w:sz w:val="24"/>
          <w:szCs w:val="24"/>
          <w:lang w:val="en-GB" w:eastAsia="ko-KR"/>
        </w:rPr>
        <w:t>the Warwick Electrochemistry and Interfaces Group.</w:t>
      </w:r>
      <w:r w:rsidR="00B03EA1" w:rsidRPr="00155A85">
        <w:rPr>
          <w:rFonts w:eastAsiaTheme="minorEastAsia"/>
          <w:sz w:val="24"/>
          <w:szCs w:val="24"/>
          <w:lang w:val="en-GB" w:eastAsia="ko-KR"/>
        </w:rPr>
        <w:fldChar w:fldCharType="begin"/>
      </w:r>
      <w:r w:rsidR="007A7E99" w:rsidRPr="00155A85">
        <w:rPr>
          <w:rFonts w:eastAsiaTheme="minorEastAsia"/>
          <w:sz w:val="24"/>
          <w:szCs w:val="24"/>
          <w:lang w:val="en-GB" w:eastAsia="ko-KR"/>
        </w:rPr>
        <w:instrText xml:space="preserve"> ADDIN EN.CITE &lt;EndNote&gt;&lt;Cite&gt;&lt;Author&gt;Ebejer&lt;/Author&gt;&lt;Year&gt;2013&lt;/Year&gt;&lt;RecNum&gt;102&lt;/RecNum&gt;&lt;DisplayText&gt;&lt;style face="superscript"&gt;38&lt;/style&gt;&lt;/DisplayText&gt;&lt;record&gt;&lt;rec-number&gt;102&lt;/rec-number&gt;&lt;foreign-keys&gt;&lt;key app="EN" db-id="ffv9tx2wke2aebep2dbpx5sg0paesxe92aw0" timestamp="1704959584"&gt;102&lt;/key&gt;&lt;/foreign-keys&gt;&lt;ref-type name="Journal Article"&gt;17&lt;/ref-type&gt;&lt;contributors&gt;&lt;authors&gt;&lt;author&gt;Ebejer, Neil&lt;/author&gt;&lt;author&gt;Güell, Aleix G.&lt;/author&gt;&lt;author&gt;Lai, Stanley C. S.&lt;/author&gt;&lt;author&gt;McKelvey, Kim&lt;/author&gt;&lt;author&gt;Snowden, Michael E.&lt;/author&gt;&lt;author&gt;Unwin, Patrick R.&lt;/author&gt;&lt;/authors&gt;&lt;/contributors&gt;&lt;titles&gt;&lt;title&gt;Scanning Electrochemical Cell Microscopy: A Versatile Technique for Nanoscale Electrochemistry and Functional Imaging&lt;/title&gt;&lt;secondary-title&gt;Annual Review of Analytical Chemistry&lt;/secondary-title&gt;&lt;/titles&gt;&lt;periodical&gt;&lt;full-title&gt;Annual Review of Analytical Chemistry&lt;/full-title&gt;&lt;/periodical&gt;&lt;pages&gt;329-351&lt;/pages&gt;&lt;volume&gt;6&lt;/volume&gt;&lt;number&gt;1&lt;/number&gt;&lt;dates&gt;&lt;year&gt;2013&lt;/year&gt;&lt;pub-dates&gt;&lt;date&gt;2013/06/12&lt;/date&gt;&lt;/pub-dates&gt;&lt;/dates&gt;&lt;publisher&gt;Annual Reviews&lt;/publisher&gt;&lt;isbn&gt;1936-1327&lt;/isbn&gt;&lt;urls&gt;&lt;related-urls&gt;&lt;url&gt;https://doi.org/10.1146/annurev-anchem-062012-092650&lt;/url&gt;&lt;/related-urls&gt;&lt;/urls&gt;&lt;electronic-resource-num&gt;10.1146/annurev-anchem-062012-092650&lt;/electronic-resource-num&gt;&lt;access-date&gt;2024/01/10&lt;/access-date&gt;&lt;/record&gt;&lt;/Cite&gt;&lt;/EndNote&gt;</w:instrText>
      </w:r>
      <w:r w:rsidR="00B03EA1" w:rsidRPr="00155A85">
        <w:rPr>
          <w:rFonts w:eastAsiaTheme="minorEastAsia"/>
          <w:sz w:val="24"/>
          <w:szCs w:val="24"/>
          <w:lang w:val="en-GB" w:eastAsia="ko-KR"/>
        </w:rPr>
        <w:fldChar w:fldCharType="separate"/>
      </w:r>
      <w:r w:rsidR="007A7E99" w:rsidRPr="00155A85">
        <w:rPr>
          <w:rFonts w:eastAsiaTheme="minorEastAsia"/>
          <w:noProof/>
          <w:sz w:val="24"/>
          <w:szCs w:val="24"/>
          <w:vertAlign w:val="superscript"/>
          <w:lang w:val="en-GB" w:eastAsia="ko-KR"/>
        </w:rPr>
        <w:t>38</w:t>
      </w:r>
      <w:r w:rsidR="00B03EA1" w:rsidRPr="00155A85">
        <w:rPr>
          <w:rFonts w:eastAsiaTheme="minorEastAsia"/>
          <w:sz w:val="24"/>
          <w:szCs w:val="24"/>
          <w:lang w:val="en-GB" w:eastAsia="ko-KR"/>
        </w:rPr>
        <w:fldChar w:fldCharType="end"/>
      </w:r>
      <w:r w:rsidR="00973E6E" w:rsidRPr="00155A85">
        <w:rPr>
          <w:rFonts w:eastAsiaTheme="minorEastAsia"/>
          <w:sz w:val="24"/>
          <w:szCs w:val="24"/>
          <w:lang w:val="en-GB" w:eastAsia="ko-KR"/>
        </w:rPr>
        <w:t xml:space="preserve"> </w:t>
      </w:r>
      <w:r w:rsidRPr="00155A85">
        <w:rPr>
          <w:rFonts w:eastAsiaTheme="minorEastAsia"/>
          <w:sz w:val="24"/>
          <w:szCs w:val="24"/>
          <w:lang w:val="en-GB" w:eastAsia="ko-KR"/>
        </w:rPr>
        <w:t xml:space="preserve">Over the years, numerous publications have </w:t>
      </w:r>
      <w:r w:rsidR="00973E6E" w:rsidRPr="00155A85">
        <w:rPr>
          <w:rFonts w:eastAsiaTheme="minorEastAsia"/>
          <w:sz w:val="24"/>
          <w:szCs w:val="24"/>
          <w:lang w:val="en-GB" w:eastAsia="ko-KR"/>
        </w:rPr>
        <w:t xml:space="preserve">reported on the technical aspects of SECCM (e.g., details on the </w:t>
      </w:r>
      <w:r w:rsidRPr="00155A85">
        <w:rPr>
          <w:rFonts w:eastAsiaTheme="minorEastAsia"/>
          <w:sz w:val="24"/>
          <w:szCs w:val="24"/>
          <w:lang w:val="en-GB" w:eastAsia="ko-KR"/>
        </w:rPr>
        <w:t>set</w:t>
      </w:r>
      <w:r w:rsidR="00973E6E" w:rsidRPr="00155A85">
        <w:rPr>
          <w:rFonts w:eastAsiaTheme="minorEastAsia"/>
          <w:sz w:val="24"/>
          <w:szCs w:val="24"/>
          <w:lang w:val="en-GB" w:eastAsia="ko-KR"/>
        </w:rPr>
        <w:t xml:space="preserve"> </w:t>
      </w:r>
      <w:r w:rsidRPr="00155A85">
        <w:rPr>
          <w:rFonts w:eastAsiaTheme="minorEastAsia"/>
          <w:sz w:val="24"/>
          <w:szCs w:val="24"/>
          <w:lang w:val="en-GB" w:eastAsia="ko-KR"/>
        </w:rPr>
        <w:t>up and operational procedures</w:t>
      </w:r>
      <w:r w:rsidR="00973E6E" w:rsidRPr="00155A85">
        <w:rPr>
          <w:rFonts w:eastAsiaTheme="minorEastAsia"/>
          <w:sz w:val="24"/>
          <w:szCs w:val="24"/>
          <w:lang w:val="en-GB" w:eastAsia="ko-KR"/>
        </w:rPr>
        <w:t xml:space="preserve">), but </w:t>
      </w:r>
      <w:r w:rsidRPr="00155A85">
        <w:rPr>
          <w:rFonts w:eastAsiaTheme="minorEastAsia"/>
          <w:sz w:val="24"/>
          <w:szCs w:val="24"/>
          <w:lang w:val="en-GB" w:eastAsia="ko-KR"/>
        </w:rPr>
        <w:t xml:space="preserve">nevertheless, </w:t>
      </w:r>
      <w:r w:rsidR="00973E6E" w:rsidRPr="00155A85">
        <w:rPr>
          <w:rFonts w:eastAsiaTheme="minorEastAsia"/>
          <w:sz w:val="24"/>
          <w:szCs w:val="24"/>
          <w:lang w:val="en-GB" w:eastAsia="ko-KR"/>
        </w:rPr>
        <w:t>the technique is</w:t>
      </w:r>
      <w:r w:rsidR="009B7674" w:rsidRPr="00155A85">
        <w:rPr>
          <w:rFonts w:eastAsiaTheme="minorEastAsia"/>
          <w:sz w:val="24"/>
          <w:szCs w:val="24"/>
          <w:lang w:val="en-GB" w:eastAsia="ko-KR"/>
        </w:rPr>
        <w:t xml:space="preserve"> still </w:t>
      </w:r>
      <w:r w:rsidR="00973E6E" w:rsidRPr="00155A85">
        <w:rPr>
          <w:rFonts w:eastAsiaTheme="minorEastAsia"/>
          <w:sz w:val="24"/>
          <w:szCs w:val="24"/>
          <w:lang w:val="en-GB" w:eastAsia="ko-KR"/>
        </w:rPr>
        <w:t>highly specialised, meaning there remains is a considerable barrier for entry for</w:t>
      </w:r>
      <w:r w:rsidRPr="00155A85">
        <w:rPr>
          <w:rFonts w:eastAsiaTheme="minorEastAsia"/>
          <w:sz w:val="24"/>
          <w:szCs w:val="24"/>
          <w:lang w:val="en-GB" w:eastAsia="ko-KR"/>
        </w:rPr>
        <w:t xml:space="preserve"> new users. As the adoption </w:t>
      </w:r>
      <w:r w:rsidR="009B7674" w:rsidRPr="00155A85">
        <w:rPr>
          <w:rFonts w:eastAsiaTheme="minorEastAsia"/>
          <w:sz w:val="24"/>
          <w:szCs w:val="24"/>
          <w:lang w:val="en-GB" w:eastAsia="ko-KR"/>
        </w:rPr>
        <w:t>of SECCM</w:t>
      </w:r>
      <w:r w:rsidRPr="00155A85">
        <w:rPr>
          <w:rFonts w:eastAsiaTheme="minorEastAsia"/>
          <w:sz w:val="24"/>
          <w:szCs w:val="24"/>
          <w:lang w:val="en-GB" w:eastAsia="ko-KR"/>
        </w:rPr>
        <w:t xml:space="preserve"> continues to surge, expanding from its origins with a single group in 2009 to a remarkable </w:t>
      </w:r>
      <w:r w:rsidR="00E324C9" w:rsidRPr="00155A85">
        <w:rPr>
          <w:rFonts w:eastAsiaTheme="minorEastAsia"/>
          <w:sz w:val="24"/>
          <w:szCs w:val="24"/>
          <w:lang w:val="en-GB" w:eastAsia="ko-KR"/>
        </w:rPr>
        <w:t xml:space="preserve">36 </w:t>
      </w:r>
      <w:r w:rsidRPr="00155A85">
        <w:rPr>
          <w:rFonts w:eastAsiaTheme="minorEastAsia"/>
          <w:sz w:val="24"/>
          <w:szCs w:val="24"/>
          <w:lang w:val="en-GB" w:eastAsia="ko-KR"/>
        </w:rPr>
        <w:t xml:space="preserve">groups </w:t>
      </w:r>
      <w:r w:rsidR="009B7674" w:rsidRPr="00155A85">
        <w:rPr>
          <w:rFonts w:eastAsiaTheme="minorEastAsia"/>
          <w:sz w:val="24"/>
          <w:szCs w:val="24"/>
          <w:lang w:val="en-GB" w:eastAsia="ko-KR"/>
        </w:rPr>
        <w:t xml:space="preserve">as of </w:t>
      </w:r>
      <w:r w:rsidRPr="00155A85">
        <w:rPr>
          <w:rFonts w:eastAsiaTheme="minorEastAsia"/>
          <w:sz w:val="24"/>
          <w:szCs w:val="24"/>
          <w:lang w:val="en-GB" w:eastAsia="ko-KR"/>
        </w:rPr>
        <w:t xml:space="preserve">2023, </w:t>
      </w:r>
      <w:r w:rsidR="009B7674" w:rsidRPr="00155A85">
        <w:rPr>
          <w:rFonts w:eastAsiaTheme="minorEastAsia"/>
          <w:sz w:val="24"/>
          <w:szCs w:val="24"/>
          <w:lang w:val="en-GB" w:eastAsia="ko-KR"/>
        </w:rPr>
        <w:t xml:space="preserve">the need to </w:t>
      </w:r>
      <w:r w:rsidR="00193F12" w:rsidRPr="00155A85">
        <w:rPr>
          <w:rFonts w:eastAsiaTheme="minorEastAsia"/>
          <w:sz w:val="24"/>
          <w:szCs w:val="24"/>
          <w:lang w:val="en-GB" w:eastAsia="ko-KR"/>
        </w:rPr>
        <w:t xml:space="preserve">disseminate on </w:t>
      </w:r>
      <w:r w:rsidR="009B7674" w:rsidRPr="00155A85">
        <w:rPr>
          <w:rFonts w:eastAsiaTheme="minorEastAsia"/>
          <w:sz w:val="24"/>
          <w:szCs w:val="24"/>
          <w:lang w:val="en-GB" w:eastAsia="ko-KR"/>
        </w:rPr>
        <w:t xml:space="preserve">the more technical aspects of its use has become </w:t>
      </w:r>
      <w:r w:rsidRPr="00155A85">
        <w:rPr>
          <w:rFonts w:eastAsiaTheme="minorEastAsia"/>
          <w:sz w:val="24"/>
          <w:szCs w:val="24"/>
          <w:lang w:val="en-GB" w:eastAsia="ko-KR"/>
        </w:rPr>
        <w:t xml:space="preserve">increasingly apparent. </w:t>
      </w:r>
      <w:r w:rsidR="009B7674" w:rsidRPr="00155A85">
        <w:rPr>
          <w:rFonts w:eastAsiaTheme="minorEastAsia"/>
          <w:sz w:val="24"/>
          <w:szCs w:val="24"/>
          <w:lang w:val="en-GB" w:eastAsia="ko-KR"/>
        </w:rPr>
        <w:t>Thus, t</w:t>
      </w:r>
      <w:r w:rsidRPr="00155A85">
        <w:rPr>
          <w:rFonts w:eastAsiaTheme="minorEastAsia"/>
          <w:sz w:val="24"/>
          <w:szCs w:val="24"/>
          <w:lang w:val="en-GB" w:eastAsia="ko-KR"/>
        </w:rPr>
        <w:t xml:space="preserve">he primary goal </w:t>
      </w:r>
      <w:r w:rsidR="007E1A0F" w:rsidRPr="00155A85">
        <w:rPr>
          <w:rFonts w:eastAsiaTheme="minorEastAsia"/>
          <w:sz w:val="24"/>
          <w:szCs w:val="24"/>
          <w:lang w:val="en-GB" w:eastAsia="ko-KR"/>
        </w:rPr>
        <w:t xml:space="preserve">of this tutorial review </w:t>
      </w:r>
      <w:r w:rsidRPr="00155A85">
        <w:rPr>
          <w:rFonts w:eastAsiaTheme="minorEastAsia"/>
          <w:sz w:val="24"/>
          <w:szCs w:val="24"/>
          <w:lang w:val="en-GB" w:eastAsia="ko-KR"/>
        </w:rPr>
        <w:t>is</w:t>
      </w:r>
      <w:r w:rsidR="009B7674" w:rsidRPr="00155A85">
        <w:rPr>
          <w:rFonts w:eastAsiaTheme="minorEastAsia"/>
          <w:sz w:val="24"/>
          <w:szCs w:val="24"/>
          <w:lang w:val="en-GB" w:eastAsia="ko-KR"/>
        </w:rPr>
        <w:t xml:space="preserve"> to provide a “survival guide” for new users of SECCM, beginning with a </w:t>
      </w:r>
      <w:r w:rsidRPr="00155A85">
        <w:rPr>
          <w:rFonts w:eastAsiaTheme="minorEastAsia"/>
          <w:sz w:val="24"/>
          <w:szCs w:val="24"/>
          <w:lang w:val="en-GB" w:eastAsia="ko-KR"/>
        </w:rPr>
        <w:t xml:space="preserve">concise overview of </w:t>
      </w:r>
      <w:r w:rsidR="009B7674" w:rsidRPr="00155A85">
        <w:rPr>
          <w:rFonts w:eastAsiaTheme="minorEastAsia"/>
          <w:sz w:val="24"/>
          <w:szCs w:val="24"/>
          <w:lang w:val="en-GB" w:eastAsia="ko-KR"/>
        </w:rPr>
        <w:t xml:space="preserve">technique, before </w:t>
      </w:r>
      <w:r w:rsidRPr="00155A85">
        <w:rPr>
          <w:rFonts w:eastAsiaTheme="minorEastAsia"/>
          <w:sz w:val="24"/>
          <w:szCs w:val="24"/>
          <w:lang w:val="en-GB" w:eastAsia="ko-KR"/>
        </w:rPr>
        <w:t>address</w:t>
      </w:r>
      <w:r w:rsidR="009B7674" w:rsidRPr="00155A85">
        <w:rPr>
          <w:rFonts w:eastAsiaTheme="minorEastAsia"/>
          <w:sz w:val="24"/>
          <w:szCs w:val="24"/>
          <w:lang w:val="en-GB" w:eastAsia="ko-KR"/>
        </w:rPr>
        <w:t xml:space="preserve">ing common pitfalls encountered in practice </w:t>
      </w:r>
      <w:r w:rsidRPr="00155A85">
        <w:rPr>
          <w:rFonts w:eastAsiaTheme="minorEastAsia"/>
          <w:sz w:val="24"/>
          <w:szCs w:val="24"/>
          <w:lang w:val="en-GB" w:eastAsia="ko-KR"/>
        </w:rPr>
        <w:t>by offering troubleshooting strategies</w:t>
      </w:r>
      <w:r w:rsidR="00193F12" w:rsidRPr="00155A85">
        <w:rPr>
          <w:rFonts w:eastAsiaTheme="minorEastAsia"/>
          <w:sz w:val="24"/>
          <w:szCs w:val="24"/>
          <w:lang w:val="en-GB" w:eastAsia="ko-KR"/>
        </w:rPr>
        <w:t xml:space="preserve"> that cover all aspects of use, including </w:t>
      </w:r>
      <w:r w:rsidRPr="00155A85">
        <w:rPr>
          <w:rFonts w:eastAsiaTheme="minorEastAsia"/>
          <w:sz w:val="24"/>
          <w:szCs w:val="24"/>
          <w:lang w:val="en-GB" w:eastAsia="ko-KR"/>
        </w:rPr>
        <w:t>instrumental set</w:t>
      </w:r>
      <w:r w:rsidR="00193F12" w:rsidRPr="00155A85">
        <w:rPr>
          <w:rFonts w:eastAsiaTheme="minorEastAsia"/>
          <w:sz w:val="24"/>
          <w:szCs w:val="24"/>
          <w:lang w:val="en-GB" w:eastAsia="ko-KR"/>
        </w:rPr>
        <w:t xml:space="preserve"> </w:t>
      </w:r>
      <w:r w:rsidRPr="00155A85">
        <w:rPr>
          <w:rFonts w:eastAsiaTheme="minorEastAsia"/>
          <w:sz w:val="24"/>
          <w:szCs w:val="24"/>
          <w:lang w:val="en-GB" w:eastAsia="ko-KR"/>
        </w:rPr>
        <w:t xml:space="preserve">up, </w:t>
      </w:r>
      <w:r w:rsidR="00193F12" w:rsidRPr="00155A85">
        <w:rPr>
          <w:rFonts w:eastAsiaTheme="minorEastAsia"/>
          <w:sz w:val="24"/>
          <w:szCs w:val="24"/>
          <w:lang w:val="en-GB" w:eastAsia="ko-KR"/>
        </w:rPr>
        <w:t>probe (</w:t>
      </w:r>
      <w:r w:rsidRPr="00155A85">
        <w:rPr>
          <w:rFonts w:eastAsiaTheme="minorEastAsia"/>
          <w:sz w:val="24"/>
          <w:szCs w:val="24"/>
          <w:lang w:val="en-GB" w:eastAsia="ko-KR"/>
        </w:rPr>
        <w:t>tip</w:t>
      </w:r>
      <w:r w:rsidR="00193F12" w:rsidRPr="00155A85">
        <w:rPr>
          <w:rFonts w:eastAsiaTheme="minorEastAsia"/>
          <w:sz w:val="24"/>
          <w:szCs w:val="24"/>
          <w:lang w:val="en-GB" w:eastAsia="ko-KR"/>
        </w:rPr>
        <w:t>)</w:t>
      </w:r>
      <w:r w:rsidRPr="00155A85">
        <w:rPr>
          <w:rFonts w:eastAsiaTheme="minorEastAsia"/>
          <w:sz w:val="24"/>
          <w:szCs w:val="24"/>
          <w:lang w:val="en-GB" w:eastAsia="ko-KR"/>
        </w:rPr>
        <w:t xml:space="preserve"> fabrication and filling, sample preparation</w:t>
      </w:r>
      <w:r w:rsidR="00193F12" w:rsidRPr="00155A85">
        <w:rPr>
          <w:rFonts w:eastAsiaTheme="minorEastAsia"/>
          <w:sz w:val="24"/>
          <w:szCs w:val="24"/>
          <w:lang w:val="en-GB" w:eastAsia="ko-KR"/>
        </w:rPr>
        <w:t xml:space="preserve">, </w:t>
      </w:r>
      <w:r w:rsidR="00832EFF" w:rsidRPr="00155A85">
        <w:rPr>
          <w:rFonts w:eastAsiaTheme="minorEastAsia"/>
          <w:sz w:val="24"/>
          <w:szCs w:val="24"/>
          <w:lang w:val="en-GB" w:eastAsia="ko-KR"/>
        </w:rPr>
        <w:t>environmental control</w:t>
      </w:r>
      <w:r w:rsidR="00193F12" w:rsidRPr="00155A85">
        <w:rPr>
          <w:rFonts w:eastAsiaTheme="minorEastAsia"/>
          <w:sz w:val="24"/>
          <w:szCs w:val="24"/>
          <w:lang w:val="en-GB" w:eastAsia="ko-KR"/>
        </w:rPr>
        <w:t xml:space="preserve"> etc</w:t>
      </w:r>
      <w:r w:rsidRPr="00155A85">
        <w:rPr>
          <w:rFonts w:eastAsiaTheme="minorEastAsia"/>
          <w:sz w:val="24"/>
          <w:szCs w:val="24"/>
          <w:lang w:val="en-GB" w:eastAsia="ko-KR"/>
        </w:rPr>
        <w:t xml:space="preserve">. </w:t>
      </w:r>
    </w:p>
    <w:p w14:paraId="4FED6ED8" w14:textId="48B09515" w:rsidR="00461411" w:rsidRPr="00155A85" w:rsidRDefault="00E71DEA" w:rsidP="00BB472B">
      <w:pPr>
        <w:pStyle w:val="ListParagraph"/>
        <w:numPr>
          <w:ilvl w:val="0"/>
          <w:numId w:val="7"/>
        </w:numPr>
        <w:spacing w:line="480" w:lineRule="auto"/>
        <w:rPr>
          <w:b/>
          <w:sz w:val="24"/>
          <w:szCs w:val="24"/>
          <w:lang w:val="en-GB"/>
        </w:rPr>
      </w:pPr>
      <w:r w:rsidRPr="00155A85">
        <w:rPr>
          <w:b/>
          <w:sz w:val="24"/>
          <w:szCs w:val="24"/>
          <w:lang w:val="en-GB"/>
        </w:rPr>
        <w:t>SECCM i</w:t>
      </w:r>
      <w:r w:rsidR="00461411" w:rsidRPr="00155A85">
        <w:rPr>
          <w:b/>
          <w:sz w:val="24"/>
          <w:szCs w:val="24"/>
          <w:lang w:val="en-GB"/>
        </w:rPr>
        <w:t>nstrumentation</w:t>
      </w:r>
    </w:p>
    <w:p w14:paraId="1471A2FE" w14:textId="02F05FC2" w:rsidR="00286E7F" w:rsidRPr="00155A85" w:rsidRDefault="00193F12" w:rsidP="00BB472B">
      <w:pPr>
        <w:spacing w:line="480" w:lineRule="auto"/>
        <w:jc w:val="both"/>
        <w:rPr>
          <w:sz w:val="24"/>
          <w:szCs w:val="24"/>
          <w:lang w:val="en-GB"/>
        </w:rPr>
      </w:pPr>
      <w:r w:rsidRPr="00155A85">
        <w:rPr>
          <w:sz w:val="24"/>
          <w:szCs w:val="24"/>
          <w:lang w:val="en-GB"/>
        </w:rPr>
        <w:t xml:space="preserve">Unless otherwise stated, the instrumentation discussed herein is based on the original set up developed in the </w:t>
      </w:r>
      <w:r w:rsidRPr="00155A85">
        <w:rPr>
          <w:rFonts w:eastAsiaTheme="minorEastAsia"/>
          <w:sz w:val="24"/>
          <w:szCs w:val="24"/>
          <w:lang w:val="en-GB" w:eastAsia="ko-KR"/>
        </w:rPr>
        <w:t>Warwick Electrochemistry and Interfaces Group.</w:t>
      </w:r>
      <w:r w:rsidR="00372CA8" w:rsidRPr="00155A85">
        <w:rPr>
          <w:rFonts w:eastAsiaTheme="minorEastAsia"/>
          <w:sz w:val="24"/>
          <w:szCs w:val="24"/>
          <w:lang w:val="en-GB" w:eastAsia="ko-KR"/>
        </w:rPr>
        <w:fldChar w:fldCharType="begin"/>
      </w:r>
      <w:r w:rsidR="00372CA8" w:rsidRPr="00155A85">
        <w:rPr>
          <w:rFonts w:eastAsiaTheme="minorEastAsia"/>
          <w:sz w:val="24"/>
          <w:szCs w:val="24"/>
          <w:lang w:val="en-GB" w:eastAsia="ko-KR"/>
        </w:rPr>
        <w:instrText xml:space="preserve"> ADDIN EN.CITE &lt;EndNote&gt;&lt;Cite&gt;&lt;Author&gt;Ebejer&lt;/Author&gt;&lt;Year&gt;2010&lt;/Year&gt;&lt;RecNum&gt;1&lt;/RecNum&gt;&lt;DisplayText&gt;&lt;style face="superscript"&gt;1&lt;/style&gt;&lt;/DisplayText&gt;&lt;record&gt;&lt;rec-number&gt;1&lt;/rec-number&gt;&lt;foreign-keys&gt;&lt;key app="EN" db-id="ffv9tx2wke2aebep2dbpx5sg0paesxe92aw0" timestamp="1696734125"&gt;1&lt;/key&gt;&lt;/foreign-keys&gt;&lt;ref-type name="Journal Article"&gt;17&lt;/ref-type&gt;&lt;contributors&gt;&lt;authors&gt;&lt;author&gt;Ebejer, Neil&lt;/author&gt;&lt;author&gt;Schnippering, Mathias&lt;/author&gt;&lt;author&gt;Colburn, Alexander W&lt;/author&gt;&lt;author&gt;Edwards, Martin A&lt;/author&gt;&lt;author&gt;Unwin, Patrick R&lt;/author&gt;&lt;/authors&gt;&lt;/contributors&gt;&lt;titles&gt;&lt;title&gt;Localized high resolution electrochemistry and multifunctional imaging: Scanning electrochemical cell microscopy&lt;/title&gt;&lt;secondary-title&gt;Analytical chemistry&lt;/secondary-title&gt;&lt;/titles&gt;&lt;periodical&gt;&lt;full-title&gt;Analytical chemistry&lt;/full-title&gt;&lt;/periodical&gt;&lt;pages&gt;9141-9145&lt;/pages&gt;&lt;volume&gt;82&lt;/volume&gt;&lt;number&gt;22&lt;/number&gt;&lt;dates&gt;&lt;year&gt;2010&lt;/year&gt;&lt;/dates&gt;&lt;isbn&gt;0003-2700&lt;/isbn&gt;&lt;urls&gt;&lt;/urls&gt;&lt;/record&gt;&lt;/Cite&gt;&lt;/EndNote&gt;</w:instrText>
      </w:r>
      <w:r w:rsidR="00372CA8" w:rsidRPr="00155A85">
        <w:rPr>
          <w:rFonts w:eastAsiaTheme="minorEastAsia"/>
          <w:sz w:val="24"/>
          <w:szCs w:val="24"/>
          <w:lang w:val="en-GB" w:eastAsia="ko-KR"/>
        </w:rPr>
        <w:fldChar w:fldCharType="separate"/>
      </w:r>
      <w:r w:rsidR="00372CA8" w:rsidRPr="00155A85">
        <w:rPr>
          <w:rFonts w:eastAsiaTheme="minorEastAsia"/>
          <w:noProof/>
          <w:sz w:val="24"/>
          <w:szCs w:val="24"/>
          <w:vertAlign w:val="superscript"/>
          <w:lang w:val="en-GB" w:eastAsia="ko-KR"/>
        </w:rPr>
        <w:t>1</w:t>
      </w:r>
      <w:r w:rsidR="00372CA8" w:rsidRPr="00155A85">
        <w:rPr>
          <w:rFonts w:eastAsiaTheme="minorEastAsia"/>
          <w:sz w:val="24"/>
          <w:szCs w:val="24"/>
          <w:lang w:val="en-GB" w:eastAsia="ko-KR"/>
        </w:rPr>
        <w:fldChar w:fldCharType="end"/>
      </w:r>
      <w:r w:rsidRPr="00155A85">
        <w:rPr>
          <w:rFonts w:eastAsiaTheme="minorEastAsia"/>
          <w:sz w:val="24"/>
          <w:szCs w:val="24"/>
          <w:lang w:val="en-GB" w:eastAsia="ko-KR"/>
        </w:rPr>
        <w:t xml:space="preserve"> </w:t>
      </w:r>
      <w:r w:rsidRPr="00155A85">
        <w:rPr>
          <w:sz w:val="24"/>
          <w:szCs w:val="24"/>
          <w:lang w:val="en-GB"/>
        </w:rPr>
        <w:t>A</w:t>
      </w:r>
      <w:r w:rsidR="00286E7F" w:rsidRPr="00155A85">
        <w:rPr>
          <w:sz w:val="24"/>
          <w:szCs w:val="24"/>
          <w:lang w:val="en-GB"/>
        </w:rPr>
        <w:t xml:space="preserve"> </w:t>
      </w:r>
      <w:r w:rsidRPr="00155A85">
        <w:rPr>
          <w:sz w:val="24"/>
          <w:szCs w:val="24"/>
          <w:lang w:val="en-GB"/>
        </w:rPr>
        <w:t xml:space="preserve">typical </w:t>
      </w:r>
      <w:r w:rsidR="00286E7F" w:rsidRPr="00155A85">
        <w:rPr>
          <w:sz w:val="24"/>
          <w:szCs w:val="24"/>
          <w:lang w:val="en-GB"/>
        </w:rPr>
        <w:t>SECCM set</w:t>
      </w:r>
      <w:r w:rsidRPr="00155A85">
        <w:rPr>
          <w:sz w:val="24"/>
          <w:szCs w:val="24"/>
          <w:lang w:val="en-GB"/>
        </w:rPr>
        <w:t xml:space="preserve"> </w:t>
      </w:r>
      <w:r w:rsidR="00286E7F" w:rsidRPr="00155A85">
        <w:rPr>
          <w:sz w:val="24"/>
          <w:szCs w:val="24"/>
          <w:lang w:val="en-GB"/>
        </w:rPr>
        <w:t xml:space="preserve">up comprises nano-positioning, signal amplification, and data acquisition systems, all </w:t>
      </w:r>
      <w:r w:rsidR="00832EFF" w:rsidRPr="00155A85">
        <w:rPr>
          <w:sz w:val="24"/>
          <w:szCs w:val="24"/>
          <w:lang w:val="en-GB"/>
        </w:rPr>
        <w:t xml:space="preserve">ideally </w:t>
      </w:r>
      <w:r w:rsidR="00286E7F" w:rsidRPr="00155A85">
        <w:rPr>
          <w:sz w:val="24"/>
          <w:szCs w:val="24"/>
          <w:lang w:val="en-GB"/>
        </w:rPr>
        <w:t xml:space="preserve">situated on a </w:t>
      </w:r>
      <w:r w:rsidR="00E71DEA" w:rsidRPr="00155A85">
        <w:rPr>
          <w:sz w:val="24"/>
          <w:szCs w:val="24"/>
          <w:lang w:val="en-GB"/>
        </w:rPr>
        <w:t xml:space="preserve">vibrationally isolated (usually passively </w:t>
      </w:r>
      <w:r w:rsidR="00286E7F" w:rsidRPr="00155A85">
        <w:rPr>
          <w:sz w:val="24"/>
          <w:szCs w:val="24"/>
          <w:lang w:val="en-GB"/>
        </w:rPr>
        <w:t>damped</w:t>
      </w:r>
      <w:r w:rsidR="00E71DEA" w:rsidRPr="00155A85">
        <w:rPr>
          <w:sz w:val="24"/>
          <w:szCs w:val="24"/>
          <w:lang w:val="en-GB"/>
        </w:rPr>
        <w:t>)</w:t>
      </w:r>
      <w:r w:rsidR="00286E7F" w:rsidRPr="00155A85">
        <w:rPr>
          <w:sz w:val="24"/>
          <w:szCs w:val="24"/>
          <w:lang w:val="en-GB"/>
        </w:rPr>
        <w:t xml:space="preserve"> optical table (Figure </w:t>
      </w:r>
      <w:r w:rsidR="002D04A6" w:rsidRPr="00155A85">
        <w:rPr>
          <w:sz w:val="24"/>
          <w:szCs w:val="24"/>
          <w:lang w:val="en-GB"/>
        </w:rPr>
        <w:t>2a</w:t>
      </w:r>
      <w:r w:rsidR="00286E7F" w:rsidRPr="00155A85">
        <w:rPr>
          <w:sz w:val="24"/>
          <w:szCs w:val="24"/>
          <w:lang w:val="en-GB"/>
        </w:rPr>
        <w:t xml:space="preserve">). To minimise </w:t>
      </w:r>
      <w:r w:rsidRPr="00155A85">
        <w:rPr>
          <w:sz w:val="24"/>
          <w:szCs w:val="24"/>
          <w:lang w:val="en-GB"/>
        </w:rPr>
        <w:t xml:space="preserve">the </w:t>
      </w:r>
      <w:r w:rsidR="00286E7F" w:rsidRPr="00155A85">
        <w:rPr>
          <w:sz w:val="24"/>
          <w:szCs w:val="24"/>
          <w:lang w:val="en-GB"/>
        </w:rPr>
        <w:t xml:space="preserve">potential </w:t>
      </w:r>
      <w:r w:rsidRPr="00155A85">
        <w:rPr>
          <w:sz w:val="24"/>
          <w:szCs w:val="24"/>
          <w:lang w:val="en-GB"/>
        </w:rPr>
        <w:t xml:space="preserve">for </w:t>
      </w:r>
      <w:r w:rsidR="00286E7F" w:rsidRPr="00155A85">
        <w:rPr>
          <w:sz w:val="24"/>
          <w:szCs w:val="24"/>
          <w:lang w:val="en-GB"/>
        </w:rPr>
        <w:t>disturbances such as instrument</w:t>
      </w:r>
      <w:r w:rsidRPr="00155A85">
        <w:rPr>
          <w:sz w:val="24"/>
          <w:szCs w:val="24"/>
          <w:lang w:val="en-GB"/>
        </w:rPr>
        <w:t>al</w:t>
      </w:r>
      <w:r w:rsidR="00286E7F" w:rsidRPr="00155A85">
        <w:rPr>
          <w:sz w:val="24"/>
          <w:szCs w:val="24"/>
          <w:lang w:val="en-GB"/>
        </w:rPr>
        <w:t xml:space="preserve"> vibration</w:t>
      </w:r>
      <w:r w:rsidRPr="00155A85">
        <w:rPr>
          <w:sz w:val="24"/>
          <w:szCs w:val="24"/>
          <w:lang w:val="en-GB"/>
        </w:rPr>
        <w:t>,</w:t>
      </w:r>
      <w:r w:rsidR="00286E7F" w:rsidRPr="00155A85">
        <w:rPr>
          <w:sz w:val="24"/>
          <w:szCs w:val="24"/>
          <w:lang w:val="en-GB"/>
        </w:rPr>
        <w:t xml:space="preserve"> thermal drift, and</w:t>
      </w:r>
      <w:r w:rsidRPr="00155A85">
        <w:rPr>
          <w:sz w:val="24"/>
          <w:szCs w:val="24"/>
          <w:lang w:val="en-GB"/>
        </w:rPr>
        <w:t>/or</w:t>
      </w:r>
      <w:r w:rsidR="00286E7F" w:rsidRPr="00155A85">
        <w:rPr>
          <w:sz w:val="24"/>
          <w:szCs w:val="24"/>
          <w:lang w:val="en-GB"/>
        </w:rPr>
        <w:t xml:space="preserve"> electrical noise, position</w:t>
      </w:r>
      <w:r w:rsidRPr="00155A85">
        <w:rPr>
          <w:sz w:val="24"/>
          <w:szCs w:val="24"/>
          <w:lang w:val="en-GB"/>
        </w:rPr>
        <w:t>al</w:t>
      </w:r>
      <w:r w:rsidR="00286E7F" w:rsidRPr="00155A85">
        <w:rPr>
          <w:sz w:val="24"/>
          <w:szCs w:val="24"/>
          <w:lang w:val="en-GB"/>
        </w:rPr>
        <w:t xml:space="preserve"> controllers and signal amplifiers are typically positioned remotely from the table. The SECCM</w:t>
      </w:r>
      <w:r w:rsidRPr="00155A85">
        <w:rPr>
          <w:sz w:val="24"/>
          <w:szCs w:val="24"/>
          <w:lang w:val="en-GB"/>
        </w:rPr>
        <w:t xml:space="preserve"> instrument</w:t>
      </w:r>
      <w:r w:rsidR="00286E7F" w:rsidRPr="00155A85">
        <w:rPr>
          <w:sz w:val="24"/>
          <w:szCs w:val="24"/>
          <w:lang w:val="en-GB"/>
        </w:rPr>
        <w:t xml:space="preserve"> is operated by an FPGA-based data acquisition system interfaced through LabVIEW, and pre-built LabVIEW software is accessible through a</w:t>
      </w:r>
      <w:r w:rsidR="00832EFF" w:rsidRPr="00155A85">
        <w:rPr>
          <w:sz w:val="24"/>
          <w:szCs w:val="24"/>
          <w:lang w:val="en-GB"/>
        </w:rPr>
        <w:t xml:space="preserve"> publicly-</w:t>
      </w:r>
      <w:r w:rsidR="00832EFF" w:rsidRPr="00155A85">
        <w:rPr>
          <w:sz w:val="24"/>
          <w:szCs w:val="24"/>
          <w:lang w:val="en-GB"/>
        </w:rPr>
        <w:lastRenderedPageBreak/>
        <w:t xml:space="preserve">available </w:t>
      </w:r>
      <w:r w:rsidR="00286E7F" w:rsidRPr="00155A85">
        <w:rPr>
          <w:sz w:val="24"/>
          <w:szCs w:val="24"/>
          <w:lang w:val="en-GB"/>
        </w:rPr>
        <w:t xml:space="preserve">academic license </w:t>
      </w:r>
      <w:r w:rsidR="0092424F" w:rsidRPr="00155A85">
        <w:rPr>
          <w:rFonts w:eastAsiaTheme="minorEastAsia"/>
          <w:sz w:val="24"/>
          <w:szCs w:val="24"/>
          <w:lang w:val="en-GB" w:eastAsia="ko-KR"/>
        </w:rPr>
        <w:t>(</w:t>
      </w:r>
      <w:hyperlink r:id="rId8" w:history="1">
        <w:r w:rsidR="0092424F" w:rsidRPr="00155A85">
          <w:rPr>
            <w:rStyle w:val="Hyperlink"/>
            <w:rFonts w:eastAsiaTheme="minorEastAsia"/>
            <w:sz w:val="24"/>
            <w:szCs w:val="24"/>
            <w:lang w:val="en-GB" w:eastAsia="ko-KR"/>
          </w:rPr>
          <w:t>https://wecspm.warwick.ac.uk/</w:t>
        </w:r>
      </w:hyperlink>
      <w:r w:rsidR="0092424F" w:rsidRPr="00155A85">
        <w:rPr>
          <w:rFonts w:eastAsiaTheme="minorEastAsia"/>
          <w:sz w:val="24"/>
          <w:szCs w:val="24"/>
          <w:lang w:val="en-GB" w:eastAsia="ko-KR"/>
        </w:rPr>
        <w:t>)</w:t>
      </w:r>
      <w:r w:rsidR="00286E7F" w:rsidRPr="00155A85">
        <w:rPr>
          <w:sz w:val="24"/>
          <w:szCs w:val="24"/>
          <w:lang w:val="en-GB"/>
        </w:rPr>
        <w:t>. This LabVIEW interface enables real-time monitoring and control of the SECCM</w:t>
      </w:r>
      <w:r w:rsidRPr="00155A85">
        <w:rPr>
          <w:sz w:val="24"/>
          <w:szCs w:val="24"/>
          <w:lang w:val="en-GB"/>
        </w:rPr>
        <w:t xml:space="preserve"> instrument</w:t>
      </w:r>
      <w:r w:rsidR="00286E7F" w:rsidRPr="00155A85">
        <w:rPr>
          <w:sz w:val="24"/>
          <w:szCs w:val="24"/>
          <w:lang w:val="en-GB"/>
        </w:rPr>
        <w:t>, encompassing functions such as</w:t>
      </w:r>
      <w:r w:rsidRPr="00155A85">
        <w:rPr>
          <w:sz w:val="24"/>
          <w:szCs w:val="24"/>
          <w:lang w:val="en-GB"/>
        </w:rPr>
        <w:t xml:space="preserve"> </w:t>
      </w:r>
      <w:r w:rsidR="00286E7F" w:rsidRPr="00155A85">
        <w:rPr>
          <w:sz w:val="24"/>
          <w:szCs w:val="24"/>
          <w:lang w:val="en-GB"/>
        </w:rPr>
        <w:t>mapping, line scanning, and point measurements.</w:t>
      </w:r>
    </w:p>
    <w:p w14:paraId="49013479" w14:textId="2988CC87" w:rsidR="00AF69DF" w:rsidRPr="00155A85" w:rsidRDefault="00CD6791" w:rsidP="00CD6791">
      <w:pPr>
        <w:spacing w:line="480" w:lineRule="auto"/>
        <w:ind w:firstLine="720"/>
        <w:jc w:val="both"/>
        <w:rPr>
          <w:rFonts w:ascii="Calibri" w:eastAsia="Calibri" w:hAnsi="Calibri" w:cs="Calibri"/>
          <w:sz w:val="24"/>
          <w:szCs w:val="24"/>
          <w:lang w:val="en-GB"/>
        </w:rPr>
      </w:pPr>
      <w:r w:rsidRPr="00155A85">
        <w:rPr>
          <w:sz w:val="24"/>
          <w:szCs w:val="24"/>
          <w:lang w:val="en-GB"/>
        </w:rPr>
        <w:t>The typical workflow of SECCM scanning and schematics of the SECCM platform can be found in Figure 2. It is important to note that this tutorial primarily focuses on the practical aspects of instrumentation (Section 2)</w:t>
      </w:r>
      <w:r w:rsidR="00BD31C6" w:rsidRPr="00155A85">
        <w:rPr>
          <w:sz w:val="24"/>
          <w:szCs w:val="24"/>
          <w:lang w:val="en-GB"/>
        </w:rPr>
        <w:t xml:space="preserve"> as well as</w:t>
      </w:r>
      <w:r w:rsidRPr="00155A85">
        <w:rPr>
          <w:sz w:val="24"/>
          <w:szCs w:val="24"/>
          <w:lang w:val="en-GB"/>
        </w:rPr>
        <w:t xml:space="preserve"> probe (Section 3) and sample (Section 4) preparation and characteri</w:t>
      </w:r>
      <w:r w:rsidR="00BD31C6" w:rsidRPr="00155A85">
        <w:rPr>
          <w:sz w:val="24"/>
          <w:szCs w:val="24"/>
          <w:lang w:val="en-GB"/>
        </w:rPr>
        <w:t>s</w:t>
      </w:r>
      <w:r w:rsidRPr="00155A85">
        <w:rPr>
          <w:sz w:val="24"/>
          <w:szCs w:val="24"/>
          <w:lang w:val="en-GB"/>
        </w:rPr>
        <w:t xml:space="preserve">ation. </w:t>
      </w:r>
      <w:r w:rsidR="00F145B9" w:rsidRPr="00155A85">
        <w:rPr>
          <w:sz w:val="24"/>
          <w:szCs w:val="24"/>
          <w:lang w:val="en-GB"/>
        </w:rPr>
        <w:t>Further fundamental details on approach curves and scanning modes can be found elsewhere</w:t>
      </w:r>
      <w:r w:rsidRPr="00155A85">
        <w:rPr>
          <w:sz w:val="24"/>
          <w:szCs w:val="24"/>
          <w:lang w:val="en-GB"/>
        </w:rPr>
        <w:t>.</w:t>
      </w:r>
      <w:r w:rsidR="00CA386B" w:rsidRPr="00155A85">
        <w:rPr>
          <w:sz w:val="24"/>
          <w:szCs w:val="24"/>
          <w:lang w:val="en-GB"/>
        </w:rPr>
        <w:fldChar w:fldCharType="begin">
          <w:fldData xml:space="preserve">PEVuZE5vdGU+PENpdGU+PEF1dGhvcj5FYmVqZXI8L0F1dGhvcj48WWVhcj4yMDEzPC9ZZWFyPjxS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</w:fldData>
        </w:fldChar>
      </w:r>
      <w:r w:rsidR="00BD6089" w:rsidRPr="00155A85">
        <w:rPr>
          <w:sz w:val="24"/>
          <w:szCs w:val="24"/>
          <w:lang w:val="en-GB"/>
        </w:rPr>
        <w:instrText xml:space="preserve"> ADDIN EN.CITE </w:instrText>
      </w:r>
      <w:r w:rsidR="00BD6089" w:rsidRPr="00155A85">
        <w:rPr>
          <w:sz w:val="24"/>
          <w:szCs w:val="24"/>
          <w:lang w:val="en-GB"/>
        </w:rPr>
        <w:fldChar w:fldCharType="begin">
          <w:fldData xml:space="preserve">PEVuZE5vdGU+PENpdGU+PEF1dGhvcj5FYmVqZXI8L0F1dGhvcj48WWVhcj4yMDEzPC9ZZWFyPjxS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</w:fldData>
        </w:fldChar>
      </w:r>
      <w:r w:rsidR="00BD6089" w:rsidRPr="00155A85">
        <w:rPr>
          <w:sz w:val="24"/>
          <w:szCs w:val="24"/>
          <w:lang w:val="en-GB"/>
        </w:rPr>
        <w:instrText xml:space="preserve"> ADDIN EN.CITE.DATA </w:instrText>
      </w:r>
      <w:r w:rsidR="00BD6089" w:rsidRPr="00155A85">
        <w:rPr>
          <w:sz w:val="24"/>
          <w:szCs w:val="24"/>
          <w:lang w:val="en-GB"/>
        </w:rPr>
      </w:r>
      <w:r w:rsidR="00BD6089" w:rsidRPr="00155A85">
        <w:rPr>
          <w:sz w:val="24"/>
          <w:szCs w:val="24"/>
          <w:lang w:val="en-GB"/>
        </w:rPr>
        <w:fldChar w:fldCharType="end"/>
      </w:r>
      <w:r w:rsidR="00CA386B" w:rsidRPr="00155A85">
        <w:rPr>
          <w:sz w:val="24"/>
          <w:szCs w:val="24"/>
          <w:lang w:val="en-GB"/>
        </w:rPr>
      </w:r>
      <w:r w:rsidR="00CA386B" w:rsidRPr="00155A85">
        <w:rPr>
          <w:sz w:val="24"/>
          <w:szCs w:val="24"/>
          <w:lang w:val="en-GB"/>
        </w:rPr>
        <w:fldChar w:fldCharType="separate"/>
      </w:r>
      <w:r w:rsidR="00BD6089" w:rsidRPr="00155A85">
        <w:rPr>
          <w:noProof/>
          <w:sz w:val="24"/>
          <w:szCs w:val="24"/>
          <w:vertAlign w:val="superscript"/>
          <w:lang w:val="en-GB"/>
        </w:rPr>
        <w:t>1, 38, 39</w:t>
      </w:r>
      <w:r w:rsidR="00CA386B" w:rsidRPr="00155A85">
        <w:rPr>
          <w:sz w:val="24"/>
          <w:szCs w:val="24"/>
          <w:lang w:val="en-GB"/>
        </w:rPr>
        <w:fldChar w:fldCharType="end"/>
      </w:r>
      <w:r w:rsidR="001D0DB8" w:rsidRPr="00155A85">
        <w:rPr>
          <w:sz w:val="24"/>
          <w:szCs w:val="24"/>
          <w:lang w:val="en-GB"/>
        </w:rPr>
        <w:t xml:space="preserve"> </w:t>
      </w:r>
      <w:r w:rsidR="003B185C" w:rsidRPr="00155A85">
        <w:rPr>
          <w:sz w:val="24"/>
          <w:szCs w:val="24"/>
          <w:lang w:val="en-GB"/>
        </w:rPr>
        <w:t xml:space="preserve"> </w:t>
      </w:r>
      <w:r w:rsidR="00AF69DF" w:rsidRPr="00155A85">
        <w:rPr>
          <w:sz w:val="24"/>
          <w:szCs w:val="24"/>
          <w:lang w:val="en-GB"/>
        </w:rPr>
        <w:t xml:space="preserve">The scanning system is housed within a </w:t>
      </w:r>
      <w:r w:rsidR="00606961" w:rsidRPr="00155A85">
        <w:rPr>
          <w:sz w:val="24"/>
          <w:szCs w:val="24"/>
          <w:lang w:val="en-GB"/>
        </w:rPr>
        <w:t>F</w:t>
      </w:r>
      <w:r w:rsidR="00AF69DF" w:rsidRPr="00155A85">
        <w:rPr>
          <w:sz w:val="24"/>
          <w:szCs w:val="24"/>
          <w:lang w:val="en-GB"/>
        </w:rPr>
        <w:t xml:space="preserve">araday cage (Figure </w:t>
      </w:r>
      <w:r w:rsidR="00216152" w:rsidRPr="00155A85">
        <w:rPr>
          <w:sz w:val="24"/>
          <w:szCs w:val="24"/>
          <w:lang w:val="en-GB"/>
        </w:rPr>
        <w:t>2</w:t>
      </w:r>
      <w:r w:rsidR="002D04A6" w:rsidRPr="00155A85">
        <w:rPr>
          <w:sz w:val="24"/>
          <w:szCs w:val="24"/>
          <w:lang w:val="en-GB"/>
        </w:rPr>
        <w:t>b</w:t>
      </w:r>
      <w:r w:rsidR="00AF69DF" w:rsidRPr="00155A85">
        <w:rPr>
          <w:sz w:val="24"/>
          <w:szCs w:val="24"/>
          <w:lang w:val="en-GB"/>
        </w:rPr>
        <w:t xml:space="preserve">) to ensure the redirection </w:t>
      </w:r>
      <w:r w:rsidR="00606961" w:rsidRPr="00155A85">
        <w:rPr>
          <w:sz w:val="24"/>
          <w:szCs w:val="24"/>
          <w:lang w:val="en-GB"/>
        </w:rPr>
        <w:t xml:space="preserve">(grounding) </w:t>
      </w:r>
      <w:r w:rsidR="00AF69DF" w:rsidRPr="00155A85">
        <w:rPr>
          <w:sz w:val="24"/>
          <w:szCs w:val="24"/>
          <w:lang w:val="en-GB"/>
        </w:rPr>
        <w:t>of electrical noise. Typically, the nano-positioning stages located inside the Faraday cage include a home-built probe holder connected to a coarse position</w:t>
      </w:r>
      <w:r w:rsidR="00193F12" w:rsidRPr="00155A85">
        <w:rPr>
          <w:sz w:val="24"/>
          <w:szCs w:val="24"/>
          <w:lang w:val="en-GB"/>
        </w:rPr>
        <w:t xml:space="preserve">al </w:t>
      </w:r>
      <w:r w:rsidR="00AF69DF" w:rsidRPr="00155A85">
        <w:rPr>
          <w:sz w:val="24"/>
          <w:szCs w:val="24"/>
          <w:lang w:val="en-GB"/>
        </w:rPr>
        <w:t>control stage,</w:t>
      </w:r>
      <w:r w:rsidR="00193F12" w:rsidRPr="00155A85">
        <w:rPr>
          <w:sz w:val="24"/>
          <w:szCs w:val="24"/>
          <w:lang w:val="en-GB"/>
        </w:rPr>
        <w:t xml:space="preserve"> with initial</w:t>
      </w:r>
      <w:r w:rsidR="00AF69DF" w:rsidRPr="00155A85">
        <w:rPr>
          <w:sz w:val="24"/>
          <w:szCs w:val="24"/>
          <w:lang w:val="en-GB"/>
        </w:rPr>
        <w:t xml:space="preserve"> positioning</w:t>
      </w:r>
      <w:r w:rsidR="00193F12" w:rsidRPr="00155A85">
        <w:rPr>
          <w:sz w:val="24"/>
          <w:szCs w:val="24"/>
          <w:lang w:val="en-GB"/>
        </w:rPr>
        <w:t xml:space="preserve"> of </w:t>
      </w:r>
      <w:r w:rsidR="00AF69DF" w:rsidRPr="00155A85">
        <w:rPr>
          <w:sz w:val="24"/>
          <w:szCs w:val="24"/>
          <w:lang w:val="en-GB"/>
        </w:rPr>
        <w:t>the probe near the</w:t>
      </w:r>
      <w:r w:rsidR="00193F12" w:rsidRPr="00155A85">
        <w:rPr>
          <w:sz w:val="24"/>
          <w:szCs w:val="24"/>
          <w:lang w:val="en-GB"/>
        </w:rPr>
        <w:t xml:space="preserve"> surface </w:t>
      </w:r>
      <w:r w:rsidR="00AF69DF" w:rsidRPr="00155A85">
        <w:rPr>
          <w:sz w:val="24"/>
          <w:szCs w:val="24"/>
          <w:lang w:val="en-GB"/>
        </w:rPr>
        <w:t xml:space="preserve">area of interest </w:t>
      </w:r>
      <w:r w:rsidR="00193F12" w:rsidRPr="00155A85">
        <w:rPr>
          <w:sz w:val="24"/>
          <w:szCs w:val="24"/>
          <w:lang w:val="en-GB"/>
        </w:rPr>
        <w:t xml:space="preserve">achieved </w:t>
      </w:r>
      <w:r w:rsidR="00AF69DF" w:rsidRPr="00155A85">
        <w:rPr>
          <w:sz w:val="24"/>
          <w:szCs w:val="24"/>
          <w:lang w:val="en-GB"/>
        </w:rPr>
        <w:t xml:space="preserve">using either a </w:t>
      </w:r>
      <w:r w:rsidR="004D7E8F" w:rsidRPr="00155A85">
        <w:rPr>
          <w:sz w:val="24"/>
          <w:szCs w:val="24"/>
          <w:lang w:val="en-GB"/>
        </w:rPr>
        <w:t xml:space="preserve">three-axis automated </w:t>
      </w:r>
      <w:r w:rsidR="00AF69DF" w:rsidRPr="00155A85">
        <w:rPr>
          <w:sz w:val="24"/>
          <w:szCs w:val="24"/>
          <w:lang w:val="en-GB"/>
        </w:rPr>
        <w:t xml:space="preserve">stepper motor or a manual micro-positioner. Notably, two types of nano-positioning configurations are possible: either using a single three-axis cube piezoelectric stage, allowing probe movement in </w:t>
      </w:r>
      <w:r w:rsidR="00AF69DF" w:rsidRPr="00155A85">
        <w:rPr>
          <w:i/>
          <w:iCs/>
          <w:sz w:val="24"/>
          <w:szCs w:val="24"/>
          <w:lang w:val="en-GB"/>
        </w:rPr>
        <w:t>XYZ</w:t>
      </w:r>
      <w:r w:rsidR="00AF69DF" w:rsidRPr="00155A85">
        <w:rPr>
          <w:sz w:val="24"/>
          <w:szCs w:val="24"/>
          <w:lang w:val="en-GB"/>
        </w:rPr>
        <w:t xml:space="preserve"> directions, or a combination of a two-axis piezoelectric stage (for lateral movement of the sample) with a single-axis piezoelectric stage (for vertical movement of the probe). The sample holder can be customi</w:t>
      </w:r>
      <w:r w:rsidR="004D7E8F" w:rsidRPr="00155A85">
        <w:rPr>
          <w:sz w:val="24"/>
          <w:szCs w:val="24"/>
          <w:lang w:val="en-GB"/>
        </w:rPr>
        <w:t>s</w:t>
      </w:r>
      <w:r w:rsidR="00AF69DF" w:rsidRPr="00155A85">
        <w:rPr>
          <w:sz w:val="24"/>
          <w:szCs w:val="24"/>
          <w:lang w:val="en-GB"/>
        </w:rPr>
        <w:t>ed to accommodate various samples, such as TEM grids and epoxy-mounted</w:t>
      </w:r>
      <w:r w:rsidR="00034A02" w:rsidRPr="00155A85">
        <w:rPr>
          <w:sz w:val="24"/>
          <w:szCs w:val="24"/>
          <w:lang w:val="en-GB"/>
        </w:rPr>
        <w:t xml:space="preserve"> polished </w:t>
      </w:r>
      <w:r w:rsidR="00AF69DF" w:rsidRPr="00155A85">
        <w:rPr>
          <w:sz w:val="24"/>
          <w:szCs w:val="24"/>
          <w:lang w:val="en-GB"/>
        </w:rPr>
        <w:t xml:space="preserve">metal substrates. The signal amplifier head stage is also securely placed </w:t>
      </w:r>
      <w:r w:rsidR="00CB4E85" w:rsidRPr="00155A85">
        <w:rPr>
          <w:sz w:val="24"/>
          <w:szCs w:val="24"/>
          <w:lang w:val="en-GB"/>
        </w:rPr>
        <w:t>with</w:t>
      </w:r>
      <w:r w:rsidR="00AF69DF" w:rsidRPr="00155A85">
        <w:rPr>
          <w:sz w:val="24"/>
          <w:szCs w:val="24"/>
          <w:lang w:val="en-GB"/>
        </w:rPr>
        <w:t>in the Faraday cage to minimi</w:t>
      </w:r>
      <w:r w:rsidR="004D7E8F" w:rsidRPr="00155A85">
        <w:rPr>
          <w:sz w:val="24"/>
          <w:szCs w:val="24"/>
          <w:lang w:val="en-GB"/>
        </w:rPr>
        <w:t>s</w:t>
      </w:r>
      <w:r w:rsidR="00AF69DF" w:rsidRPr="00155A85">
        <w:rPr>
          <w:sz w:val="24"/>
          <w:szCs w:val="24"/>
          <w:lang w:val="en-GB"/>
        </w:rPr>
        <w:t>e electrical noise. Additionally, a high-resolution camera with telecentric lenses is aligned with the sample to visually monitor the probe location</w:t>
      </w:r>
      <w:r w:rsidR="00034A02" w:rsidRPr="00155A85">
        <w:rPr>
          <w:sz w:val="24"/>
          <w:szCs w:val="24"/>
          <w:lang w:val="en-GB"/>
        </w:rPr>
        <w:t xml:space="preserve">, which is </w:t>
      </w:r>
      <w:r w:rsidR="00CB4E85" w:rsidRPr="00155A85">
        <w:rPr>
          <w:sz w:val="24"/>
          <w:szCs w:val="24"/>
          <w:lang w:val="en-GB"/>
        </w:rPr>
        <w:t>important for co-location of SECCM scan areas with other forms of</w:t>
      </w:r>
      <w:r w:rsidR="00606961" w:rsidRPr="00155A85">
        <w:rPr>
          <w:sz w:val="24"/>
          <w:szCs w:val="24"/>
          <w:lang w:val="en-GB"/>
        </w:rPr>
        <w:t xml:space="preserve"> ex-situ</w:t>
      </w:r>
      <w:r w:rsidR="00CB4E85" w:rsidRPr="00155A85">
        <w:rPr>
          <w:sz w:val="24"/>
          <w:szCs w:val="24"/>
          <w:lang w:val="en-GB"/>
        </w:rPr>
        <w:t xml:space="preserve"> microscopic analysis</w:t>
      </w:r>
      <w:r w:rsidR="00AF69DF" w:rsidRPr="00155A85">
        <w:rPr>
          <w:sz w:val="24"/>
          <w:szCs w:val="24"/>
          <w:lang w:val="en-GB"/>
        </w:rPr>
        <w:t>.</w:t>
      </w:r>
    </w:p>
    <w:p w14:paraId="72546117" w14:textId="77777777" w:rsidR="0021277D" w:rsidRPr="00155A85" w:rsidRDefault="0021277D" w:rsidP="0021277D">
      <w:pPr>
        <w:spacing w:line="480" w:lineRule="auto"/>
        <w:ind w:firstLine="720"/>
        <w:jc w:val="center"/>
        <w:rPr>
          <w:sz w:val="24"/>
          <w:szCs w:val="24"/>
          <w:lang w:val="en-GB"/>
        </w:rPr>
      </w:pPr>
    </w:p>
    <w:p w14:paraId="5ACDCB04" w14:textId="518A0764" w:rsidR="00AB4466" w:rsidRPr="00155A85" w:rsidRDefault="00CB4E85" w:rsidP="00BB472B">
      <w:pPr>
        <w:spacing w:line="480" w:lineRule="auto"/>
        <w:ind w:firstLine="720"/>
        <w:jc w:val="both"/>
        <w:rPr>
          <w:rFonts w:ascii="Calibri" w:eastAsia="Calibri" w:hAnsi="Calibri" w:cs="Calibri"/>
          <w:sz w:val="24"/>
          <w:szCs w:val="24"/>
          <w:lang w:val="en-GB"/>
        </w:rPr>
      </w:pPr>
      <w:r w:rsidRPr="00155A85">
        <w:rPr>
          <w:sz w:val="24"/>
          <w:szCs w:val="24"/>
          <w:lang w:val="en-GB"/>
        </w:rPr>
        <w:lastRenderedPageBreak/>
        <w:t xml:space="preserve">Aside from electrical noise (ameliorated through the use of a grounded </w:t>
      </w:r>
      <w:r w:rsidR="00606961" w:rsidRPr="00155A85">
        <w:rPr>
          <w:sz w:val="24"/>
          <w:szCs w:val="24"/>
          <w:lang w:val="en-GB"/>
        </w:rPr>
        <w:t>F</w:t>
      </w:r>
      <w:r w:rsidRPr="00155A85">
        <w:rPr>
          <w:sz w:val="24"/>
          <w:szCs w:val="24"/>
          <w:lang w:val="en-GB"/>
        </w:rPr>
        <w:t>araday cage), a</w:t>
      </w:r>
      <w:r w:rsidR="00A43877" w:rsidRPr="00155A85">
        <w:rPr>
          <w:sz w:val="24"/>
          <w:szCs w:val="24"/>
          <w:lang w:val="en-GB"/>
        </w:rPr>
        <w:t>nother source of noise influencing SECCM measurements is mechanical interference, which includes acoustic and vibrational noise. Vibrational noise from the floor</w:t>
      </w:r>
      <w:r w:rsidR="00034A02" w:rsidRPr="00155A85">
        <w:rPr>
          <w:sz w:val="24"/>
          <w:szCs w:val="24"/>
          <w:lang w:val="en-GB"/>
        </w:rPr>
        <w:t xml:space="preserve"> and building</w:t>
      </w:r>
      <w:r w:rsidR="00A43877" w:rsidRPr="00155A85">
        <w:rPr>
          <w:sz w:val="24"/>
          <w:szCs w:val="24"/>
          <w:lang w:val="en-GB"/>
        </w:rPr>
        <w:t xml:space="preserve"> can potentially cause physical damage to the probe during </w:t>
      </w:r>
      <w:r w:rsidRPr="00155A85">
        <w:rPr>
          <w:sz w:val="24"/>
          <w:szCs w:val="24"/>
          <w:lang w:val="en-GB"/>
        </w:rPr>
        <w:t xml:space="preserve">soft droplet-contact </w:t>
      </w:r>
      <w:r w:rsidR="00A43877" w:rsidRPr="00155A85">
        <w:rPr>
          <w:sz w:val="24"/>
          <w:szCs w:val="24"/>
          <w:lang w:val="en-GB"/>
        </w:rPr>
        <w:t>with the sample substrate, particularly when using probes</w:t>
      </w:r>
      <w:r w:rsidRPr="00155A85">
        <w:rPr>
          <w:sz w:val="24"/>
          <w:szCs w:val="24"/>
          <w:lang w:val="en-GB"/>
        </w:rPr>
        <w:t xml:space="preserve"> with diameters </w:t>
      </w:r>
      <w:r w:rsidR="00A43877" w:rsidRPr="00155A85">
        <w:rPr>
          <w:sz w:val="24"/>
          <w:szCs w:val="24"/>
          <w:lang w:val="en-GB"/>
        </w:rPr>
        <w:t xml:space="preserve">smaller than 100 </w:t>
      </w:r>
      <w:r w:rsidRPr="00155A85">
        <w:rPr>
          <w:sz w:val="24"/>
          <w:szCs w:val="24"/>
          <w:lang w:val="en-GB"/>
        </w:rPr>
        <w:t>nm</w:t>
      </w:r>
      <w:r w:rsidR="00A43877" w:rsidRPr="00155A85">
        <w:rPr>
          <w:sz w:val="24"/>
          <w:szCs w:val="24"/>
          <w:lang w:val="en-GB"/>
        </w:rPr>
        <w:t xml:space="preserve">. It can also </w:t>
      </w:r>
      <w:r w:rsidRPr="00155A85">
        <w:rPr>
          <w:sz w:val="24"/>
          <w:szCs w:val="24"/>
          <w:lang w:val="en-GB"/>
        </w:rPr>
        <w:t xml:space="preserve">limit the performance of the </w:t>
      </w:r>
      <w:r w:rsidR="00A43877" w:rsidRPr="00155A85">
        <w:rPr>
          <w:sz w:val="24"/>
          <w:szCs w:val="24"/>
          <w:lang w:val="en-GB"/>
        </w:rPr>
        <w:t xml:space="preserve">piezoelectric </w:t>
      </w:r>
      <w:r w:rsidRPr="00155A85">
        <w:rPr>
          <w:sz w:val="24"/>
          <w:szCs w:val="24"/>
          <w:lang w:val="en-GB"/>
        </w:rPr>
        <w:t xml:space="preserve">positioning </w:t>
      </w:r>
      <w:r w:rsidR="00A43877" w:rsidRPr="00155A85">
        <w:rPr>
          <w:sz w:val="24"/>
          <w:szCs w:val="24"/>
          <w:lang w:val="en-GB"/>
        </w:rPr>
        <w:t xml:space="preserve">system, influencing the </w:t>
      </w:r>
      <w:r w:rsidRPr="00155A85">
        <w:rPr>
          <w:sz w:val="24"/>
          <w:szCs w:val="24"/>
          <w:lang w:val="en-GB"/>
        </w:rPr>
        <w:t xml:space="preserve">achievable spatial </w:t>
      </w:r>
      <w:r w:rsidR="00A43877" w:rsidRPr="00155A85">
        <w:rPr>
          <w:sz w:val="24"/>
          <w:szCs w:val="24"/>
          <w:lang w:val="en-GB"/>
        </w:rPr>
        <w:t xml:space="preserve">resolution of the probe and/or sample movement at the nanoscale. As depicted in Figure </w:t>
      </w:r>
      <w:r w:rsidR="00BD2950" w:rsidRPr="00155A85">
        <w:rPr>
          <w:sz w:val="24"/>
          <w:szCs w:val="24"/>
          <w:lang w:val="en-GB"/>
        </w:rPr>
        <w:t>2</w:t>
      </w:r>
      <w:r w:rsidR="0087042C" w:rsidRPr="00155A85">
        <w:rPr>
          <w:sz w:val="24"/>
          <w:szCs w:val="24"/>
          <w:lang w:val="en-GB"/>
        </w:rPr>
        <w:t>a</w:t>
      </w:r>
      <w:r w:rsidR="00A43877" w:rsidRPr="00155A85">
        <w:rPr>
          <w:sz w:val="24"/>
          <w:szCs w:val="24"/>
          <w:lang w:val="en-GB"/>
        </w:rPr>
        <w:t>, a vibrational damper (e.g., an optical table or portable vibration isolat</w:t>
      </w:r>
      <w:r w:rsidRPr="00155A85">
        <w:rPr>
          <w:sz w:val="24"/>
          <w:szCs w:val="24"/>
          <w:lang w:val="en-GB"/>
        </w:rPr>
        <w:t>ing stage</w:t>
      </w:r>
      <w:r w:rsidR="00A43877" w:rsidRPr="00155A85">
        <w:rPr>
          <w:sz w:val="24"/>
          <w:szCs w:val="24"/>
          <w:lang w:val="en-GB"/>
        </w:rPr>
        <w:t xml:space="preserve">) should be positioned under the </w:t>
      </w:r>
      <w:r w:rsidRPr="00155A85">
        <w:rPr>
          <w:sz w:val="24"/>
          <w:szCs w:val="24"/>
          <w:lang w:val="en-GB"/>
        </w:rPr>
        <w:t xml:space="preserve">parts of the SECCM instrument </w:t>
      </w:r>
      <w:r w:rsidR="00A43877" w:rsidRPr="00155A85">
        <w:rPr>
          <w:sz w:val="24"/>
          <w:szCs w:val="24"/>
          <w:lang w:val="en-GB"/>
        </w:rPr>
        <w:t xml:space="preserve">located </w:t>
      </w:r>
      <w:r w:rsidRPr="00155A85">
        <w:rPr>
          <w:sz w:val="24"/>
          <w:szCs w:val="24"/>
          <w:lang w:val="en-GB"/>
        </w:rPr>
        <w:t xml:space="preserve">within </w:t>
      </w:r>
      <w:r w:rsidR="00A43877" w:rsidRPr="00155A85">
        <w:rPr>
          <w:sz w:val="24"/>
          <w:szCs w:val="24"/>
          <w:lang w:val="en-GB"/>
        </w:rPr>
        <w:t xml:space="preserve">the </w:t>
      </w:r>
      <w:r w:rsidR="00606961" w:rsidRPr="00155A85">
        <w:rPr>
          <w:sz w:val="24"/>
          <w:szCs w:val="24"/>
          <w:lang w:val="en-GB"/>
        </w:rPr>
        <w:t>F</w:t>
      </w:r>
      <w:r w:rsidR="00A43877" w:rsidRPr="00155A85">
        <w:rPr>
          <w:sz w:val="24"/>
          <w:szCs w:val="24"/>
          <w:lang w:val="en-GB"/>
        </w:rPr>
        <w:t>araday cage (</w:t>
      </w:r>
      <w:r w:rsidR="00034A02" w:rsidRPr="00155A85">
        <w:rPr>
          <w:sz w:val="24"/>
          <w:szCs w:val="24"/>
          <w:lang w:val="en-GB"/>
        </w:rPr>
        <w:t xml:space="preserve">i.e., piezoelectric positioners, </w:t>
      </w:r>
      <w:proofErr w:type="spellStart"/>
      <w:r w:rsidR="00034A02" w:rsidRPr="00155A85">
        <w:rPr>
          <w:sz w:val="24"/>
          <w:szCs w:val="24"/>
          <w:lang w:val="en-GB"/>
        </w:rPr>
        <w:t>micropositioners</w:t>
      </w:r>
      <w:proofErr w:type="spellEnd"/>
      <w:r w:rsidR="00034A02" w:rsidRPr="00155A85">
        <w:rPr>
          <w:sz w:val="24"/>
          <w:szCs w:val="24"/>
          <w:lang w:val="en-GB"/>
        </w:rPr>
        <w:t xml:space="preserve">, sample stage etc., see </w:t>
      </w:r>
      <w:r w:rsidR="00A43877" w:rsidRPr="00155A85">
        <w:rPr>
          <w:sz w:val="24"/>
          <w:szCs w:val="24"/>
          <w:lang w:val="en-GB"/>
        </w:rPr>
        <w:t xml:space="preserve">Figure </w:t>
      </w:r>
      <w:r w:rsidR="00BD2950" w:rsidRPr="00155A85">
        <w:rPr>
          <w:sz w:val="24"/>
          <w:szCs w:val="24"/>
          <w:lang w:val="en-GB"/>
        </w:rPr>
        <w:t>2</w:t>
      </w:r>
      <w:r w:rsidR="0087042C" w:rsidRPr="00155A85">
        <w:rPr>
          <w:sz w:val="24"/>
          <w:szCs w:val="24"/>
          <w:lang w:val="en-GB"/>
        </w:rPr>
        <w:t>b</w:t>
      </w:r>
      <w:r w:rsidR="00A43877" w:rsidRPr="00155A85">
        <w:rPr>
          <w:sz w:val="24"/>
          <w:szCs w:val="24"/>
          <w:lang w:val="en-GB"/>
        </w:rPr>
        <w:t xml:space="preserve">). It is recommended to place all other hardware outside </w:t>
      </w:r>
      <w:r w:rsidRPr="00155A85">
        <w:rPr>
          <w:sz w:val="24"/>
          <w:szCs w:val="24"/>
          <w:lang w:val="en-GB"/>
        </w:rPr>
        <w:t xml:space="preserve">of </w:t>
      </w:r>
      <w:r w:rsidR="00A43877" w:rsidRPr="00155A85">
        <w:rPr>
          <w:sz w:val="24"/>
          <w:szCs w:val="24"/>
          <w:lang w:val="en-GB"/>
        </w:rPr>
        <w:t xml:space="preserve">the </w:t>
      </w:r>
      <w:r w:rsidR="00606961" w:rsidRPr="00155A85">
        <w:rPr>
          <w:sz w:val="24"/>
          <w:szCs w:val="24"/>
          <w:lang w:val="en-GB"/>
        </w:rPr>
        <w:t>F</w:t>
      </w:r>
      <w:r w:rsidR="00A43877" w:rsidRPr="00155A85">
        <w:rPr>
          <w:sz w:val="24"/>
          <w:szCs w:val="24"/>
          <w:lang w:val="en-GB"/>
        </w:rPr>
        <w:t xml:space="preserve">araday cage to prevent </w:t>
      </w:r>
      <w:r w:rsidR="00034A02" w:rsidRPr="00155A85">
        <w:rPr>
          <w:sz w:val="24"/>
          <w:szCs w:val="24"/>
          <w:lang w:val="en-GB"/>
        </w:rPr>
        <w:t xml:space="preserve">interference from </w:t>
      </w:r>
      <w:r w:rsidR="00A43877" w:rsidRPr="00155A85">
        <w:rPr>
          <w:sz w:val="24"/>
          <w:szCs w:val="24"/>
          <w:lang w:val="en-GB"/>
        </w:rPr>
        <w:t>any</w:t>
      </w:r>
      <w:r w:rsidRPr="00155A85">
        <w:rPr>
          <w:sz w:val="24"/>
          <w:szCs w:val="24"/>
          <w:lang w:val="en-GB"/>
        </w:rPr>
        <w:t xml:space="preserve"> other instrumental </w:t>
      </w:r>
      <w:r w:rsidR="00A43877" w:rsidRPr="00155A85">
        <w:rPr>
          <w:sz w:val="24"/>
          <w:szCs w:val="24"/>
          <w:lang w:val="en-GB"/>
        </w:rPr>
        <w:t>vibration</w:t>
      </w:r>
      <w:r w:rsidRPr="00155A85">
        <w:rPr>
          <w:sz w:val="24"/>
          <w:szCs w:val="24"/>
          <w:lang w:val="en-GB"/>
        </w:rPr>
        <w:t>, e.g., from the c</w:t>
      </w:r>
      <w:r w:rsidR="007B26B6" w:rsidRPr="00155A85">
        <w:rPr>
          <w:sz w:val="24"/>
          <w:szCs w:val="24"/>
          <w:lang w:val="en-GB"/>
        </w:rPr>
        <w:t xml:space="preserve">ooling </w:t>
      </w:r>
      <w:r w:rsidRPr="00155A85">
        <w:rPr>
          <w:sz w:val="24"/>
          <w:szCs w:val="24"/>
          <w:lang w:val="en-GB"/>
        </w:rPr>
        <w:t>fans with</w:t>
      </w:r>
      <w:r w:rsidR="007B26B6" w:rsidRPr="00155A85">
        <w:rPr>
          <w:sz w:val="24"/>
          <w:szCs w:val="24"/>
          <w:lang w:val="en-GB"/>
        </w:rPr>
        <w:t>in the</w:t>
      </w:r>
      <w:r w:rsidR="00A43877" w:rsidRPr="00155A85">
        <w:rPr>
          <w:sz w:val="24"/>
          <w:szCs w:val="24"/>
          <w:lang w:val="en-GB"/>
        </w:rPr>
        <w:t xml:space="preserve"> controllers or amplifiers. </w:t>
      </w:r>
      <w:r w:rsidR="00216152" w:rsidRPr="00155A85">
        <w:rPr>
          <w:sz w:val="24"/>
          <w:szCs w:val="24"/>
          <w:lang w:val="en-GB"/>
        </w:rPr>
        <w:t xml:space="preserve">Furthermore, to minimise the effects of acoustic noise, </w:t>
      </w:r>
      <w:r w:rsidRPr="00155A85">
        <w:rPr>
          <w:sz w:val="24"/>
          <w:szCs w:val="24"/>
          <w:lang w:val="en-GB"/>
        </w:rPr>
        <w:t>t</w:t>
      </w:r>
      <w:r w:rsidR="00216152" w:rsidRPr="00155A85">
        <w:rPr>
          <w:sz w:val="24"/>
          <w:szCs w:val="24"/>
          <w:lang w:val="en-GB"/>
        </w:rPr>
        <w:t>he inner walls of the Faraday cage</w:t>
      </w:r>
      <w:r w:rsidRPr="00155A85">
        <w:rPr>
          <w:sz w:val="24"/>
          <w:szCs w:val="24"/>
          <w:lang w:val="en-GB"/>
        </w:rPr>
        <w:t xml:space="preserve"> should be lined with </w:t>
      </w:r>
      <w:r w:rsidR="00216152" w:rsidRPr="00155A85">
        <w:rPr>
          <w:sz w:val="24"/>
          <w:szCs w:val="24"/>
          <w:lang w:val="en-GB"/>
        </w:rPr>
        <w:t>sound absorption proofing panels</w:t>
      </w:r>
      <w:r w:rsidRPr="00155A85">
        <w:rPr>
          <w:sz w:val="24"/>
          <w:szCs w:val="24"/>
          <w:lang w:val="en-GB"/>
        </w:rPr>
        <w:t xml:space="preserve"> (e.g., acoustic foam)</w:t>
      </w:r>
      <w:r w:rsidR="00216152" w:rsidRPr="00155A85">
        <w:rPr>
          <w:sz w:val="24"/>
          <w:szCs w:val="24"/>
          <w:lang w:val="en-GB"/>
        </w:rPr>
        <w:t>.</w:t>
      </w:r>
      <w:r w:rsidR="00AB4466" w:rsidRPr="00155A85">
        <w:rPr>
          <w:rFonts w:ascii="Calibri" w:eastAsia="Calibri" w:hAnsi="Calibri" w:cs="Calibri"/>
          <w:sz w:val="24"/>
          <w:szCs w:val="24"/>
          <w:lang w:val="en-GB"/>
        </w:rPr>
        <w:t xml:space="preserve"> </w:t>
      </w:r>
    </w:p>
    <w:p w14:paraId="0A25A0BE" w14:textId="77777777" w:rsidR="00B16B76" w:rsidRPr="00155A85" w:rsidRDefault="00B16B76" w:rsidP="00B16B76">
      <w:pPr>
        <w:spacing w:line="480" w:lineRule="auto"/>
        <w:jc w:val="both"/>
        <w:rPr>
          <w:sz w:val="24"/>
          <w:szCs w:val="24"/>
          <w:lang w:val="en-GB"/>
        </w:rPr>
      </w:pPr>
      <w:r w:rsidRPr="00155A85">
        <w:rPr>
          <w:noProof/>
          <w:sz w:val="24"/>
          <w:szCs w:val="24"/>
          <w:lang w:val="en-GB"/>
        </w:rPr>
        <w:lastRenderedPageBreak/>
        <w:drawing>
          <wp:anchor distT="0" distB="0" distL="114300" distR="114300" simplePos="0" relativeHeight="251667456" behindDoc="0" locked="0" layoutInCell="1" allowOverlap="1" wp14:anchorId="60944980" wp14:editId="70FD330C">
            <wp:simplePos x="0" y="0"/>
            <wp:positionH relativeFrom="margin">
              <wp:align>center</wp:align>
            </wp:positionH>
            <wp:positionV relativeFrom="paragraph">
              <wp:posOffset>0</wp:posOffset>
            </wp:positionV>
            <wp:extent cx="5051425" cy="4380865"/>
            <wp:effectExtent l="0" t="0" r="0" b="635"/>
            <wp:wrapTopAndBottom/>
            <wp:docPr id="241417569" name="Picture 241417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417569" name="Picture 241417569"/>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5051425" cy="43808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5A85">
        <w:rPr>
          <w:b/>
          <w:bCs/>
          <w:sz w:val="24"/>
          <w:szCs w:val="24"/>
          <w:lang w:val="en-GB"/>
        </w:rPr>
        <w:t>Figure 2</w:t>
      </w:r>
      <w:r w:rsidRPr="00155A85">
        <w:rPr>
          <w:sz w:val="24"/>
          <w:szCs w:val="24"/>
          <w:lang w:val="en-GB"/>
        </w:rPr>
        <w:t xml:space="preserve"> (a) A flow chart of a typical SECCM experiment. Schematics of a typical SECCM platform, illustrating (b) major instrumental components for scanning operation and (c) the SECCM set up located within a Faraday cage. </w:t>
      </w:r>
    </w:p>
    <w:p w14:paraId="0567D0B3" w14:textId="77777777" w:rsidR="00B16B76" w:rsidRPr="00155A85" w:rsidRDefault="00B16B76" w:rsidP="00BB472B">
      <w:pPr>
        <w:spacing w:line="480" w:lineRule="auto"/>
        <w:ind w:firstLine="720"/>
        <w:jc w:val="both"/>
        <w:rPr>
          <w:rFonts w:ascii="Calibri" w:eastAsia="Calibri" w:hAnsi="Calibri" w:cs="Calibri"/>
          <w:sz w:val="24"/>
          <w:szCs w:val="24"/>
          <w:lang w:val="en-GB"/>
        </w:rPr>
      </w:pPr>
    </w:p>
    <w:p w14:paraId="5B4E17E2" w14:textId="7B870215" w:rsidR="00BB472B" w:rsidRPr="00155A85" w:rsidRDefault="001825C9" w:rsidP="00BB472B">
      <w:pPr>
        <w:spacing w:line="480" w:lineRule="auto"/>
        <w:ind w:firstLine="720"/>
        <w:jc w:val="both"/>
        <w:rPr>
          <w:rFonts w:ascii="Calibri" w:eastAsia="Calibri" w:hAnsi="Calibri" w:cs="Calibri"/>
          <w:sz w:val="24"/>
          <w:szCs w:val="24"/>
          <w:lang w:val="en-GB"/>
        </w:rPr>
      </w:pPr>
      <w:r w:rsidRPr="00155A85">
        <w:rPr>
          <w:rFonts w:ascii="Calibri" w:eastAsia="Calibri" w:hAnsi="Calibri" w:cs="Calibri"/>
          <w:sz w:val="24"/>
          <w:szCs w:val="24"/>
          <w:lang w:val="en-GB"/>
        </w:rPr>
        <w:t xml:space="preserve">Another crucial consideration for the optimal operation of SECCM is </w:t>
      </w:r>
      <w:r w:rsidR="00796F62" w:rsidRPr="00155A85">
        <w:rPr>
          <w:rFonts w:ascii="Calibri" w:eastAsia="Calibri" w:hAnsi="Calibri" w:cs="Calibri"/>
          <w:sz w:val="24"/>
          <w:szCs w:val="24"/>
          <w:lang w:val="en-GB"/>
        </w:rPr>
        <w:t xml:space="preserve">positional </w:t>
      </w:r>
      <w:r w:rsidRPr="00155A85">
        <w:rPr>
          <w:rFonts w:ascii="Calibri" w:eastAsia="Calibri" w:hAnsi="Calibri" w:cs="Calibri"/>
          <w:sz w:val="24"/>
          <w:szCs w:val="24"/>
          <w:lang w:val="en-GB"/>
        </w:rPr>
        <w:t>drift</w:t>
      </w:r>
      <w:r w:rsidR="00796F62" w:rsidRPr="00155A85">
        <w:rPr>
          <w:rFonts w:ascii="Calibri" w:eastAsia="Calibri" w:hAnsi="Calibri" w:cs="Calibri"/>
          <w:sz w:val="24"/>
          <w:szCs w:val="24"/>
          <w:lang w:val="en-GB"/>
        </w:rPr>
        <w:t xml:space="preserve"> in the piezo (termed piezo drift herein)</w:t>
      </w:r>
      <w:r w:rsidRPr="00155A85">
        <w:rPr>
          <w:rFonts w:ascii="Calibri" w:eastAsia="Calibri" w:hAnsi="Calibri" w:cs="Calibri"/>
          <w:sz w:val="24"/>
          <w:szCs w:val="24"/>
          <w:lang w:val="en-GB"/>
        </w:rPr>
        <w:t xml:space="preserve"> caused by thermal </w:t>
      </w:r>
      <w:r w:rsidR="00796F62" w:rsidRPr="00155A85">
        <w:rPr>
          <w:rFonts w:ascii="Calibri" w:eastAsia="Calibri" w:hAnsi="Calibri" w:cs="Calibri"/>
          <w:sz w:val="24"/>
          <w:szCs w:val="24"/>
          <w:lang w:val="en-GB"/>
        </w:rPr>
        <w:t xml:space="preserve">gradients </w:t>
      </w:r>
      <w:r w:rsidRPr="00155A85">
        <w:rPr>
          <w:rFonts w:ascii="Calibri" w:eastAsia="Calibri" w:hAnsi="Calibri" w:cs="Calibri"/>
          <w:sz w:val="24"/>
          <w:szCs w:val="24"/>
          <w:lang w:val="en-GB"/>
        </w:rPr>
        <w:t xml:space="preserve">within the </w:t>
      </w:r>
      <w:r w:rsidR="00606961" w:rsidRPr="00155A85">
        <w:rPr>
          <w:rFonts w:ascii="Calibri" w:eastAsia="Calibri" w:hAnsi="Calibri" w:cs="Calibri"/>
          <w:sz w:val="24"/>
          <w:szCs w:val="24"/>
          <w:lang w:val="en-GB"/>
        </w:rPr>
        <w:t>F</w:t>
      </w:r>
      <w:r w:rsidRPr="00155A85">
        <w:rPr>
          <w:rFonts w:ascii="Calibri" w:eastAsia="Calibri" w:hAnsi="Calibri" w:cs="Calibri"/>
          <w:sz w:val="24"/>
          <w:szCs w:val="24"/>
          <w:lang w:val="en-GB"/>
        </w:rPr>
        <w:t xml:space="preserve">araday cage. </w:t>
      </w:r>
      <w:r w:rsidR="00034A02" w:rsidRPr="00155A85">
        <w:rPr>
          <w:rFonts w:ascii="Calibri" w:eastAsia="Calibri" w:hAnsi="Calibri" w:cs="Calibri"/>
          <w:sz w:val="24"/>
          <w:szCs w:val="24"/>
          <w:lang w:val="en-GB"/>
        </w:rPr>
        <w:t xml:space="preserve">After setting up an experiment and </w:t>
      </w:r>
      <w:r w:rsidR="009E5E15" w:rsidRPr="00155A85">
        <w:rPr>
          <w:rFonts w:ascii="Calibri" w:eastAsia="Calibri" w:hAnsi="Calibri" w:cs="Calibri"/>
          <w:sz w:val="24"/>
          <w:szCs w:val="24"/>
          <w:lang w:val="en-GB"/>
        </w:rPr>
        <w:t xml:space="preserve">closing the </w:t>
      </w:r>
      <w:r w:rsidR="00606961" w:rsidRPr="00155A85">
        <w:rPr>
          <w:rFonts w:ascii="Calibri" w:eastAsia="Calibri" w:hAnsi="Calibri" w:cs="Calibri"/>
          <w:sz w:val="24"/>
          <w:szCs w:val="24"/>
          <w:lang w:val="en-GB"/>
        </w:rPr>
        <w:t>F</w:t>
      </w:r>
      <w:r w:rsidR="009E5E15" w:rsidRPr="00155A85">
        <w:rPr>
          <w:rFonts w:ascii="Calibri" w:eastAsia="Calibri" w:hAnsi="Calibri" w:cs="Calibri"/>
          <w:sz w:val="24"/>
          <w:szCs w:val="24"/>
          <w:lang w:val="en-GB"/>
        </w:rPr>
        <w:t xml:space="preserve">araday cage </w:t>
      </w:r>
      <w:r w:rsidR="00034A02" w:rsidRPr="00155A85">
        <w:rPr>
          <w:rFonts w:ascii="Calibri" w:eastAsia="Calibri" w:hAnsi="Calibri" w:cs="Calibri"/>
          <w:sz w:val="24"/>
          <w:szCs w:val="24"/>
          <w:lang w:val="en-GB"/>
        </w:rPr>
        <w:t>prior to measurement</w:t>
      </w:r>
      <w:r w:rsidR="009E5E15" w:rsidRPr="00155A85">
        <w:rPr>
          <w:rFonts w:ascii="Calibri" w:eastAsia="Calibri" w:hAnsi="Calibri" w:cs="Calibri"/>
          <w:sz w:val="24"/>
          <w:szCs w:val="24"/>
          <w:lang w:val="en-GB"/>
        </w:rPr>
        <w:t>, temperature fluctuations within the cage can induce piezo drift, causing continuous</w:t>
      </w:r>
      <w:r w:rsidR="00796F62" w:rsidRPr="00155A85">
        <w:rPr>
          <w:rFonts w:ascii="Calibri" w:eastAsia="Calibri" w:hAnsi="Calibri" w:cs="Calibri"/>
          <w:sz w:val="24"/>
          <w:szCs w:val="24"/>
          <w:lang w:val="en-GB"/>
        </w:rPr>
        <w:t xml:space="preserve"> (usually unidirectional)</w:t>
      </w:r>
      <w:r w:rsidR="009E5E15" w:rsidRPr="00155A85">
        <w:rPr>
          <w:rFonts w:ascii="Calibri" w:eastAsia="Calibri" w:hAnsi="Calibri" w:cs="Calibri"/>
          <w:sz w:val="24"/>
          <w:szCs w:val="24"/>
          <w:lang w:val="en-GB"/>
        </w:rPr>
        <w:t xml:space="preserve"> changes </w:t>
      </w:r>
      <w:r w:rsidR="00CA776B" w:rsidRPr="00155A85">
        <w:rPr>
          <w:rFonts w:ascii="Calibri" w:eastAsia="Calibri" w:hAnsi="Calibri" w:cs="Calibri"/>
          <w:i/>
          <w:iCs/>
          <w:sz w:val="24"/>
          <w:szCs w:val="24"/>
          <w:lang w:val="en-GB"/>
        </w:rPr>
        <w:t>X</w:t>
      </w:r>
      <w:r w:rsidR="009E5E15" w:rsidRPr="00155A85">
        <w:rPr>
          <w:rFonts w:ascii="Calibri" w:eastAsia="Calibri" w:hAnsi="Calibri" w:cs="Calibri"/>
          <w:sz w:val="24"/>
          <w:szCs w:val="24"/>
          <w:lang w:val="en-GB"/>
        </w:rPr>
        <w:t xml:space="preserve">, </w:t>
      </w:r>
      <w:r w:rsidR="00CA776B" w:rsidRPr="00155A85">
        <w:rPr>
          <w:rFonts w:ascii="Calibri" w:eastAsia="Calibri" w:hAnsi="Calibri" w:cs="Calibri"/>
          <w:i/>
          <w:iCs/>
          <w:sz w:val="24"/>
          <w:szCs w:val="24"/>
          <w:lang w:val="en-GB"/>
        </w:rPr>
        <w:t>Y</w:t>
      </w:r>
      <w:r w:rsidR="009E5E15" w:rsidRPr="00155A85">
        <w:rPr>
          <w:rFonts w:ascii="Calibri" w:eastAsia="Calibri" w:hAnsi="Calibri" w:cs="Calibri"/>
          <w:sz w:val="24"/>
          <w:szCs w:val="24"/>
          <w:lang w:val="en-GB"/>
        </w:rPr>
        <w:t xml:space="preserve">, and </w:t>
      </w:r>
      <w:r w:rsidR="00CA776B" w:rsidRPr="00155A85">
        <w:rPr>
          <w:rFonts w:ascii="Calibri" w:eastAsia="Calibri" w:hAnsi="Calibri" w:cs="Calibri"/>
          <w:i/>
          <w:iCs/>
          <w:sz w:val="24"/>
          <w:szCs w:val="24"/>
          <w:lang w:val="en-GB"/>
        </w:rPr>
        <w:t>Z</w:t>
      </w:r>
      <w:r w:rsidR="009E5E15" w:rsidRPr="00155A85">
        <w:rPr>
          <w:rFonts w:ascii="Calibri" w:eastAsia="Calibri" w:hAnsi="Calibri" w:cs="Calibri"/>
          <w:sz w:val="24"/>
          <w:szCs w:val="24"/>
          <w:lang w:val="en-GB"/>
        </w:rPr>
        <w:t xml:space="preserve"> positions </w:t>
      </w:r>
      <w:r w:rsidR="00147C53" w:rsidRPr="00155A85">
        <w:rPr>
          <w:rFonts w:ascii="Calibri" w:eastAsia="Calibri" w:hAnsi="Calibri" w:cs="Calibri"/>
          <w:sz w:val="24"/>
          <w:szCs w:val="24"/>
          <w:lang w:val="en-GB"/>
        </w:rPr>
        <w:t>of the probe and the sample</w:t>
      </w:r>
      <w:r w:rsidR="009E5E15" w:rsidRPr="00155A85">
        <w:rPr>
          <w:rFonts w:ascii="Calibri" w:eastAsia="Calibri" w:hAnsi="Calibri" w:cs="Calibri"/>
          <w:sz w:val="24"/>
          <w:szCs w:val="24"/>
          <w:lang w:val="en-GB"/>
        </w:rPr>
        <w:t>. Severe piezo drift may lead to a non-uniform scan pattern (see Figure 3) and potential</w:t>
      </w:r>
      <w:r w:rsidR="00034A02" w:rsidRPr="00155A85">
        <w:rPr>
          <w:rFonts w:ascii="Calibri" w:eastAsia="Calibri" w:hAnsi="Calibri" w:cs="Calibri"/>
          <w:sz w:val="24"/>
          <w:szCs w:val="24"/>
          <w:lang w:val="en-GB"/>
        </w:rPr>
        <w:t xml:space="preserve">ly </w:t>
      </w:r>
      <w:r w:rsidR="009E5E15" w:rsidRPr="00155A85">
        <w:rPr>
          <w:rFonts w:ascii="Calibri" w:eastAsia="Calibri" w:hAnsi="Calibri" w:cs="Calibri"/>
          <w:sz w:val="24"/>
          <w:szCs w:val="24"/>
          <w:lang w:val="en-GB"/>
        </w:rPr>
        <w:t xml:space="preserve">probe damage. To mitigate this, vacuum-insulated panels and </w:t>
      </w:r>
      <w:r w:rsidR="00DC5A37" w:rsidRPr="00155A85">
        <w:rPr>
          <w:rFonts w:ascii="Calibri" w:eastAsia="Calibri" w:hAnsi="Calibri" w:cs="Calibri"/>
          <w:sz w:val="24"/>
          <w:szCs w:val="24"/>
          <w:lang w:val="en-GB"/>
        </w:rPr>
        <w:t>aluminium</w:t>
      </w:r>
      <w:r w:rsidR="009E5E15" w:rsidRPr="00155A85">
        <w:rPr>
          <w:rFonts w:ascii="Calibri" w:eastAsia="Calibri" w:hAnsi="Calibri" w:cs="Calibri"/>
          <w:sz w:val="24"/>
          <w:szCs w:val="24"/>
          <w:lang w:val="en-GB"/>
        </w:rPr>
        <w:t xml:space="preserve"> heatsinks can be affixed to the </w:t>
      </w:r>
      <w:r w:rsidR="00606961" w:rsidRPr="00155A85">
        <w:rPr>
          <w:rFonts w:ascii="Calibri" w:eastAsia="Calibri" w:hAnsi="Calibri" w:cs="Calibri"/>
          <w:sz w:val="24"/>
          <w:szCs w:val="24"/>
          <w:lang w:val="en-GB"/>
        </w:rPr>
        <w:t>F</w:t>
      </w:r>
      <w:r w:rsidR="009E5E15" w:rsidRPr="00155A85">
        <w:rPr>
          <w:rFonts w:ascii="Calibri" w:eastAsia="Calibri" w:hAnsi="Calibri" w:cs="Calibri"/>
          <w:sz w:val="24"/>
          <w:szCs w:val="24"/>
          <w:lang w:val="en-GB"/>
        </w:rPr>
        <w:t xml:space="preserve">araday </w:t>
      </w:r>
      <w:r w:rsidR="009E5E15" w:rsidRPr="00155A85">
        <w:rPr>
          <w:rFonts w:ascii="Calibri" w:eastAsia="Calibri" w:hAnsi="Calibri" w:cs="Calibri"/>
          <w:sz w:val="24"/>
          <w:szCs w:val="24"/>
          <w:lang w:val="en-GB"/>
        </w:rPr>
        <w:lastRenderedPageBreak/>
        <w:t>cage walls, providing thermal insulation and promoting temperature equilibrium within the closed cage</w:t>
      </w:r>
      <w:r w:rsidR="00B72988" w:rsidRPr="00155A85">
        <w:rPr>
          <w:rFonts w:ascii="Calibri" w:eastAsia="Calibri" w:hAnsi="Calibri" w:cs="Calibri"/>
          <w:sz w:val="24"/>
          <w:szCs w:val="24"/>
          <w:lang w:val="en-GB"/>
        </w:rPr>
        <w:fldChar w:fldCharType="begin">
          <w:fldData xml:space="preserve">PEVuZE5vdGU+PENpdGU+PEF1dGhvcj5Nb21vdGVua288L0F1dGhvcj48WWVhcj4yMDE1PC9ZZWFy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</w:fldData>
        </w:fldChar>
      </w:r>
      <w:r w:rsidR="00BD6089" w:rsidRPr="00155A85">
        <w:rPr>
          <w:rFonts w:ascii="Calibri" w:eastAsia="Calibri" w:hAnsi="Calibri" w:cs="Calibri"/>
          <w:sz w:val="24"/>
          <w:szCs w:val="24"/>
          <w:lang w:val="en-GB"/>
        </w:rPr>
        <w:instrText xml:space="preserve"> ADDIN EN.CITE </w:instrText>
      </w:r>
      <w:r w:rsidR="00BD6089" w:rsidRPr="00155A85">
        <w:rPr>
          <w:rFonts w:ascii="Calibri" w:eastAsia="Calibri" w:hAnsi="Calibri" w:cs="Calibri"/>
          <w:sz w:val="24"/>
          <w:szCs w:val="24"/>
          <w:lang w:val="en-GB"/>
        </w:rPr>
        <w:fldChar w:fldCharType="begin">
          <w:fldData xml:space="preserve">PEVuZE5vdGU+PENpdGU+PEF1dGhvcj5Nb21vdGVua288L0F1dGhvcj48WWVhcj4yMDE1PC9ZZWFy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</w:fldData>
        </w:fldChar>
      </w:r>
      <w:r w:rsidR="00BD6089" w:rsidRPr="00155A85">
        <w:rPr>
          <w:rFonts w:ascii="Calibri" w:eastAsia="Calibri" w:hAnsi="Calibri" w:cs="Calibri"/>
          <w:sz w:val="24"/>
          <w:szCs w:val="24"/>
          <w:lang w:val="en-GB"/>
        </w:rPr>
        <w:instrText xml:space="preserve"> ADDIN EN.CITE.DATA </w:instrText>
      </w:r>
      <w:r w:rsidR="00BD6089" w:rsidRPr="00155A85">
        <w:rPr>
          <w:rFonts w:ascii="Calibri" w:eastAsia="Calibri" w:hAnsi="Calibri" w:cs="Calibri"/>
          <w:sz w:val="24"/>
          <w:szCs w:val="24"/>
          <w:lang w:val="en-GB"/>
        </w:rPr>
      </w:r>
      <w:r w:rsidR="00BD6089" w:rsidRPr="00155A85">
        <w:rPr>
          <w:rFonts w:ascii="Calibri" w:eastAsia="Calibri" w:hAnsi="Calibri" w:cs="Calibri"/>
          <w:sz w:val="24"/>
          <w:szCs w:val="24"/>
          <w:lang w:val="en-GB"/>
        </w:rPr>
        <w:fldChar w:fldCharType="end"/>
      </w:r>
      <w:r w:rsidR="00B72988" w:rsidRPr="00155A85">
        <w:rPr>
          <w:rFonts w:ascii="Calibri" w:eastAsia="Calibri" w:hAnsi="Calibri" w:cs="Calibri"/>
          <w:sz w:val="24"/>
          <w:szCs w:val="24"/>
          <w:lang w:val="en-GB"/>
        </w:rPr>
      </w:r>
      <w:r w:rsidR="00B72988" w:rsidRPr="00155A85">
        <w:rPr>
          <w:rFonts w:ascii="Calibri" w:eastAsia="Calibri" w:hAnsi="Calibri" w:cs="Calibri"/>
          <w:sz w:val="24"/>
          <w:szCs w:val="24"/>
          <w:lang w:val="en-GB"/>
        </w:rPr>
        <w:fldChar w:fldCharType="separate"/>
      </w:r>
      <w:r w:rsidR="00BD6089" w:rsidRPr="00155A85">
        <w:rPr>
          <w:rFonts w:ascii="Calibri" w:eastAsia="Calibri" w:hAnsi="Calibri" w:cs="Calibri"/>
          <w:noProof/>
          <w:sz w:val="24"/>
          <w:szCs w:val="24"/>
          <w:vertAlign w:val="superscript"/>
          <w:lang w:val="en-GB"/>
        </w:rPr>
        <w:t>40, 41</w:t>
      </w:r>
      <w:r w:rsidR="00B72988" w:rsidRPr="00155A85">
        <w:rPr>
          <w:rFonts w:ascii="Calibri" w:eastAsia="Calibri" w:hAnsi="Calibri" w:cs="Calibri"/>
          <w:sz w:val="24"/>
          <w:szCs w:val="24"/>
          <w:lang w:val="en-GB"/>
        </w:rPr>
        <w:fldChar w:fldCharType="end"/>
      </w:r>
      <w:r w:rsidR="009E5E15" w:rsidRPr="00155A85">
        <w:rPr>
          <w:rFonts w:ascii="Calibri" w:eastAsia="Calibri" w:hAnsi="Calibri" w:cs="Calibri"/>
          <w:sz w:val="24"/>
          <w:szCs w:val="24"/>
          <w:lang w:val="en-GB"/>
        </w:rPr>
        <w:t>.</w:t>
      </w:r>
      <w:r w:rsidR="00B72988" w:rsidRPr="00155A85">
        <w:rPr>
          <w:rFonts w:ascii="Calibri" w:eastAsia="Calibri" w:hAnsi="Calibri" w:cs="Calibri"/>
          <w:sz w:val="24"/>
          <w:szCs w:val="24"/>
          <w:lang w:val="en-GB"/>
        </w:rPr>
        <w:t xml:space="preserve"> </w:t>
      </w:r>
      <w:r w:rsidR="00606961" w:rsidRPr="00155A85">
        <w:rPr>
          <w:rFonts w:ascii="Calibri" w:eastAsia="Calibri" w:hAnsi="Calibri" w:cs="Calibri"/>
          <w:sz w:val="24"/>
          <w:szCs w:val="24"/>
          <w:lang w:val="en-GB"/>
        </w:rPr>
        <w:t xml:space="preserve"> </w:t>
      </w:r>
      <w:r w:rsidR="00796F62" w:rsidRPr="00155A85">
        <w:rPr>
          <w:rFonts w:ascii="Calibri" w:eastAsia="Calibri" w:hAnsi="Calibri" w:cs="Calibri"/>
          <w:sz w:val="24"/>
          <w:szCs w:val="24"/>
          <w:lang w:val="en-GB"/>
        </w:rPr>
        <w:t>For example, t</w:t>
      </w:r>
      <w:r w:rsidR="009E5E15" w:rsidRPr="00155A85">
        <w:rPr>
          <w:rFonts w:ascii="Calibri" w:eastAsia="Calibri" w:hAnsi="Calibri" w:cs="Calibri"/>
          <w:sz w:val="24"/>
          <w:szCs w:val="24"/>
          <w:lang w:val="en-GB"/>
        </w:rPr>
        <w:t>he</w:t>
      </w:r>
      <w:r w:rsidR="00034A02" w:rsidRPr="00155A85">
        <w:rPr>
          <w:rFonts w:ascii="Calibri" w:eastAsia="Calibri" w:hAnsi="Calibri" w:cs="Calibri"/>
          <w:sz w:val="24"/>
          <w:szCs w:val="24"/>
          <w:lang w:val="en-GB"/>
        </w:rPr>
        <w:t xml:space="preserve"> typical</w:t>
      </w:r>
      <w:r w:rsidR="009E5E15" w:rsidRPr="00155A85">
        <w:rPr>
          <w:rFonts w:ascii="Calibri" w:eastAsia="Calibri" w:hAnsi="Calibri" w:cs="Calibri"/>
          <w:sz w:val="24"/>
          <w:szCs w:val="24"/>
          <w:lang w:val="en-GB"/>
        </w:rPr>
        <w:t xml:space="preserve"> time-dependent piezo drift </w:t>
      </w:r>
      <w:r w:rsidR="00034A02" w:rsidRPr="00155A85">
        <w:rPr>
          <w:rFonts w:ascii="Calibri" w:eastAsia="Calibri" w:hAnsi="Calibri" w:cs="Calibri"/>
          <w:sz w:val="24"/>
          <w:szCs w:val="24"/>
          <w:lang w:val="en-GB"/>
        </w:rPr>
        <w:t>expected during SECCM measurements has previously been observed</w:t>
      </w:r>
      <w:r w:rsidR="009E5E15" w:rsidRPr="00155A85">
        <w:rPr>
          <w:rFonts w:ascii="Calibri" w:eastAsia="Calibri" w:hAnsi="Calibri" w:cs="Calibri"/>
          <w:sz w:val="24"/>
          <w:szCs w:val="24"/>
          <w:lang w:val="en-GB"/>
        </w:rPr>
        <w:t xml:space="preserve">, with </w:t>
      </w:r>
      <w:r w:rsidR="001E47C5" w:rsidRPr="00155A85">
        <w:rPr>
          <w:rFonts w:ascii="Calibri" w:eastAsia="Calibri" w:hAnsi="Calibri" w:cs="Calibri"/>
          <w:i/>
          <w:iCs/>
          <w:sz w:val="24"/>
          <w:szCs w:val="24"/>
          <w:lang w:val="en-GB"/>
        </w:rPr>
        <w:t>Z</w:t>
      </w:r>
      <w:r w:rsidR="009E5E15" w:rsidRPr="00155A85">
        <w:rPr>
          <w:rFonts w:ascii="Calibri" w:eastAsia="Calibri" w:hAnsi="Calibri" w:cs="Calibri"/>
          <w:sz w:val="24"/>
          <w:szCs w:val="24"/>
          <w:lang w:val="en-GB"/>
        </w:rPr>
        <w:t>-piezo position</w:t>
      </w:r>
      <w:r w:rsidR="00796F62" w:rsidRPr="00155A85">
        <w:rPr>
          <w:rFonts w:ascii="Calibri" w:eastAsia="Calibri" w:hAnsi="Calibri" w:cs="Calibri"/>
          <w:sz w:val="24"/>
          <w:szCs w:val="24"/>
          <w:lang w:val="en-GB"/>
        </w:rPr>
        <w:t xml:space="preserve">al </w:t>
      </w:r>
      <w:r w:rsidR="009E5E15" w:rsidRPr="00155A85">
        <w:rPr>
          <w:rFonts w:ascii="Calibri" w:eastAsia="Calibri" w:hAnsi="Calibri" w:cs="Calibri"/>
          <w:sz w:val="24"/>
          <w:szCs w:val="24"/>
          <w:lang w:val="en-GB"/>
        </w:rPr>
        <w:t>drift decreasing from 10 nm</w:t>
      </w:r>
      <w:r w:rsidR="004673E1" w:rsidRPr="00155A85">
        <w:rPr>
          <w:rFonts w:ascii="Calibri" w:eastAsia="Calibri" w:hAnsi="Calibri" w:cs="Calibri"/>
          <w:sz w:val="24"/>
          <w:szCs w:val="24"/>
          <w:lang w:val="en-GB"/>
        </w:rPr>
        <w:t xml:space="preserve"> per </w:t>
      </w:r>
      <w:r w:rsidR="00796F62" w:rsidRPr="00155A85">
        <w:rPr>
          <w:rFonts w:ascii="Calibri" w:eastAsia="Calibri" w:hAnsi="Calibri" w:cs="Calibri"/>
          <w:sz w:val="24"/>
          <w:szCs w:val="24"/>
          <w:lang w:val="en-GB"/>
        </w:rPr>
        <w:t>min</w:t>
      </w:r>
      <w:r w:rsidR="009E5E15" w:rsidRPr="00155A85">
        <w:rPr>
          <w:rFonts w:ascii="Calibri" w:eastAsia="Calibri" w:hAnsi="Calibri" w:cs="Calibri"/>
          <w:sz w:val="24"/>
          <w:szCs w:val="24"/>
          <w:lang w:val="en-GB"/>
        </w:rPr>
        <w:t xml:space="preserve"> to 5 nm</w:t>
      </w:r>
      <w:r w:rsidR="004673E1" w:rsidRPr="00155A85">
        <w:rPr>
          <w:rFonts w:ascii="Calibri" w:eastAsia="Calibri" w:hAnsi="Calibri" w:cs="Calibri"/>
          <w:sz w:val="24"/>
          <w:szCs w:val="24"/>
          <w:lang w:val="en-GB"/>
        </w:rPr>
        <w:t xml:space="preserve"> per </w:t>
      </w:r>
      <w:r w:rsidR="009E5E15" w:rsidRPr="00155A85">
        <w:rPr>
          <w:rFonts w:ascii="Calibri" w:eastAsia="Calibri" w:hAnsi="Calibri" w:cs="Calibri"/>
          <w:sz w:val="24"/>
          <w:szCs w:val="24"/>
          <w:lang w:val="en-GB"/>
        </w:rPr>
        <w:t xml:space="preserve">min </w:t>
      </w:r>
      <w:r w:rsidR="00034A02" w:rsidRPr="00155A85">
        <w:rPr>
          <w:rFonts w:ascii="Calibri" w:eastAsia="Calibri" w:hAnsi="Calibri" w:cs="Calibri"/>
          <w:sz w:val="24"/>
          <w:szCs w:val="24"/>
          <w:lang w:val="en-GB"/>
        </w:rPr>
        <w:t>on a timescale of 3</w:t>
      </w:r>
      <w:r w:rsidR="009E5E15" w:rsidRPr="00155A85">
        <w:rPr>
          <w:rFonts w:ascii="Calibri" w:eastAsia="Calibri" w:hAnsi="Calibri" w:cs="Calibri"/>
          <w:sz w:val="24"/>
          <w:szCs w:val="24"/>
          <w:lang w:val="en-GB"/>
        </w:rPr>
        <w:t xml:space="preserve"> hours</w:t>
      </w:r>
      <w:r w:rsidR="003911D4" w:rsidRPr="00155A85">
        <w:rPr>
          <w:rFonts w:ascii="Calibri" w:eastAsia="Calibri" w:hAnsi="Calibri" w:cs="Calibri"/>
          <w:sz w:val="24"/>
          <w:szCs w:val="24"/>
          <w:lang w:val="en-GB"/>
        </w:rPr>
        <w:t xml:space="preserve"> (i.e., </w:t>
      </w:r>
      <w:r w:rsidR="00606961" w:rsidRPr="00155A85">
        <w:rPr>
          <w:rFonts w:ascii="Calibri" w:eastAsia="Calibri" w:hAnsi="Calibri" w:cs="Calibri"/>
          <w:sz w:val="24"/>
          <w:szCs w:val="24"/>
          <w:lang w:val="en-GB"/>
        </w:rPr>
        <w:t xml:space="preserve">on the timescale of a relatively </w:t>
      </w:r>
      <w:r w:rsidR="003911D4" w:rsidRPr="00155A85">
        <w:rPr>
          <w:rFonts w:ascii="Calibri" w:eastAsia="Calibri" w:hAnsi="Calibri" w:cs="Calibri"/>
          <w:sz w:val="24"/>
          <w:szCs w:val="24"/>
          <w:lang w:val="en-GB"/>
        </w:rPr>
        <w:t>long SECCM scan).</w:t>
      </w:r>
      <w:r w:rsidR="00037F99" w:rsidRPr="00155A85">
        <w:rPr>
          <w:rFonts w:ascii="Calibri" w:eastAsia="Calibri" w:hAnsi="Calibri" w:cs="Calibri"/>
          <w:sz w:val="24"/>
          <w:szCs w:val="24"/>
          <w:lang w:val="en-GB"/>
        </w:rPr>
        <w:fldChar w:fldCharType="begin">
          <w:fldData xml:space="preserve">PEVuZE5vdGU+PENpdGU+PEF1dGhvcj5CeWVyczwvQXV0aG9yPjxZZWFyPjIwMTU8L1llYXI+PFJl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</w:fldData>
        </w:fldChar>
      </w:r>
      <w:r w:rsidR="00BD6089" w:rsidRPr="00155A85">
        <w:rPr>
          <w:rFonts w:ascii="Calibri" w:eastAsia="Calibri" w:hAnsi="Calibri" w:cs="Calibri"/>
          <w:sz w:val="24"/>
          <w:szCs w:val="24"/>
          <w:lang w:val="en-GB"/>
        </w:rPr>
        <w:instrText xml:space="preserve"> ADDIN EN.CITE </w:instrText>
      </w:r>
      <w:r w:rsidR="00BD6089" w:rsidRPr="00155A85">
        <w:rPr>
          <w:rFonts w:ascii="Calibri" w:eastAsia="Calibri" w:hAnsi="Calibri" w:cs="Calibri"/>
          <w:sz w:val="24"/>
          <w:szCs w:val="24"/>
          <w:lang w:val="en-GB"/>
        </w:rPr>
        <w:fldChar w:fldCharType="begin">
          <w:fldData xml:space="preserve">PEVuZE5vdGU+PENpdGU+PEF1dGhvcj5CeWVyczwvQXV0aG9yPjxZZWFyPjIwMTU8L1llYXI+PFJl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</w:fldData>
        </w:fldChar>
      </w:r>
      <w:r w:rsidR="00BD6089" w:rsidRPr="00155A85">
        <w:rPr>
          <w:rFonts w:ascii="Calibri" w:eastAsia="Calibri" w:hAnsi="Calibri" w:cs="Calibri"/>
          <w:sz w:val="24"/>
          <w:szCs w:val="24"/>
          <w:lang w:val="en-GB"/>
        </w:rPr>
        <w:instrText xml:space="preserve"> ADDIN EN.CITE.DATA </w:instrText>
      </w:r>
      <w:r w:rsidR="00BD6089" w:rsidRPr="00155A85">
        <w:rPr>
          <w:rFonts w:ascii="Calibri" w:eastAsia="Calibri" w:hAnsi="Calibri" w:cs="Calibri"/>
          <w:sz w:val="24"/>
          <w:szCs w:val="24"/>
          <w:lang w:val="en-GB"/>
        </w:rPr>
      </w:r>
      <w:r w:rsidR="00BD6089" w:rsidRPr="00155A85">
        <w:rPr>
          <w:rFonts w:ascii="Calibri" w:eastAsia="Calibri" w:hAnsi="Calibri" w:cs="Calibri"/>
          <w:sz w:val="24"/>
          <w:szCs w:val="24"/>
          <w:lang w:val="en-GB"/>
        </w:rPr>
        <w:fldChar w:fldCharType="end"/>
      </w:r>
      <w:r w:rsidR="00037F99" w:rsidRPr="00155A85">
        <w:rPr>
          <w:rFonts w:ascii="Calibri" w:eastAsia="Calibri" w:hAnsi="Calibri" w:cs="Calibri"/>
          <w:sz w:val="24"/>
          <w:szCs w:val="24"/>
          <w:lang w:val="en-GB"/>
        </w:rPr>
      </w:r>
      <w:r w:rsidR="00037F99" w:rsidRPr="00155A85">
        <w:rPr>
          <w:rFonts w:ascii="Calibri" w:eastAsia="Calibri" w:hAnsi="Calibri" w:cs="Calibri"/>
          <w:sz w:val="24"/>
          <w:szCs w:val="24"/>
          <w:lang w:val="en-GB"/>
        </w:rPr>
        <w:fldChar w:fldCharType="separate"/>
      </w:r>
      <w:r w:rsidR="00BD6089" w:rsidRPr="00155A85">
        <w:rPr>
          <w:rFonts w:ascii="Calibri" w:eastAsia="Calibri" w:hAnsi="Calibri" w:cs="Calibri"/>
          <w:noProof/>
          <w:sz w:val="24"/>
          <w:szCs w:val="24"/>
          <w:vertAlign w:val="superscript"/>
          <w:lang w:val="en-GB"/>
        </w:rPr>
        <w:t>42, 43</w:t>
      </w:r>
      <w:r w:rsidR="00037F99" w:rsidRPr="00155A85">
        <w:rPr>
          <w:rFonts w:ascii="Calibri" w:eastAsia="Calibri" w:hAnsi="Calibri" w:cs="Calibri"/>
          <w:sz w:val="24"/>
          <w:szCs w:val="24"/>
          <w:lang w:val="en-GB"/>
        </w:rPr>
        <w:fldChar w:fldCharType="end"/>
      </w:r>
      <w:r w:rsidR="00796F62" w:rsidRPr="00155A85">
        <w:rPr>
          <w:rFonts w:ascii="Calibri" w:eastAsia="Calibri" w:hAnsi="Calibri" w:cs="Calibri"/>
          <w:sz w:val="24"/>
          <w:szCs w:val="24"/>
          <w:lang w:val="en-GB"/>
        </w:rPr>
        <w:t xml:space="preserve"> </w:t>
      </w:r>
      <w:r w:rsidR="009E5E15" w:rsidRPr="00155A85">
        <w:rPr>
          <w:rFonts w:ascii="Calibri" w:eastAsia="Calibri" w:hAnsi="Calibri" w:cs="Calibri"/>
          <w:sz w:val="24"/>
          <w:szCs w:val="24"/>
          <w:lang w:val="en-GB"/>
        </w:rPr>
        <w:t xml:space="preserve">In most cases, </w:t>
      </w:r>
      <w:r w:rsidR="00034A02" w:rsidRPr="00155A85">
        <w:rPr>
          <w:rFonts w:ascii="Calibri" w:eastAsia="Calibri" w:hAnsi="Calibri" w:cs="Calibri"/>
          <w:sz w:val="24"/>
          <w:szCs w:val="24"/>
          <w:lang w:val="en-GB"/>
        </w:rPr>
        <w:t xml:space="preserve">piezo drift on the order of nm/min should be </w:t>
      </w:r>
      <w:r w:rsidR="009E5E15" w:rsidRPr="00155A85">
        <w:rPr>
          <w:rFonts w:ascii="Calibri" w:eastAsia="Calibri" w:hAnsi="Calibri" w:cs="Calibri"/>
          <w:sz w:val="24"/>
          <w:szCs w:val="24"/>
          <w:lang w:val="en-GB"/>
        </w:rPr>
        <w:t>negligible within</w:t>
      </w:r>
      <w:r w:rsidR="00034A02" w:rsidRPr="00155A85">
        <w:rPr>
          <w:rFonts w:ascii="Calibri" w:eastAsia="Calibri" w:hAnsi="Calibri" w:cs="Calibri"/>
          <w:sz w:val="24"/>
          <w:szCs w:val="24"/>
          <w:lang w:val="en-GB"/>
        </w:rPr>
        <w:t xml:space="preserve"> </w:t>
      </w:r>
      <w:r w:rsidR="009E5E15" w:rsidRPr="00155A85">
        <w:rPr>
          <w:rFonts w:ascii="Calibri" w:eastAsia="Calibri" w:hAnsi="Calibri" w:cs="Calibri"/>
          <w:sz w:val="24"/>
          <w:szCs w:val="24"/>
          <w:lang w:val="en-GB"/>
        </w:rPr>
        <w:t xml:space="preserve">typical measurement timescales, ranging from a few milliseconds to a few seconds. However, if significant </w:t>
      </w:r>
      <w:r w:rsidR="00796F62" w:rsidRPr="00155A85">
        <w:rPr>
          <w:rFonts w:ascii="Calibri" w:eastAsia="Calibri" w:hAnsi="Calibri" w:cs="Calibri"/>
          <w:sz w:val="24"/>
          <w:szCs w:val="24"/>
          <w:lang w:val="en-GB"/>
        </w:rPr>
        <w:t xml:space="preserve">positional </w:t>
      </w:r>
      <w:r w:rsidR="009E5E15" w:rsidRPr="00155A85">
        <w:rPr>
          <w:rFonts w:ascii="Calibri" w:eastAsia="Calibri" w:hAnsi="Calibri" w:cs="Calibri"/>
          <w:sz w:val="24"/>
          <w:szCs w:val="24"/>
          <w:lang w:val="en-GB"/>
        </w:rPr>
        <w:t xml:space="preserve">drift is observed during </w:t>
      </w:r>
      <w:r w:rsidR="00796F62" w:rsidRPr="00155A85">
        <w:rPr>
          <w:rFonts w:ascii="Calibri" w:eastAsia="Calibri" w:hAnsi="Calibri" w:cs="Calibri"/>
          <w:sz w:val="24"/>
          <w:szCs w:val="24"/>
          <w:lang w:val="en-GB"/>
        </w:rPr>
        <w:t>prolonged scanning</w:t>
      </w:r>
      <w:r w:rsidR="009E5E15" w:rsidRPr="00155A85">
        <w:rPr>
          <w:rFonts w:ascii="Calibri" w:eastAsia="Calibri" w:hAnsi="Calibri" w:cs="Calibri"/>
          <w:sz w:val="24"/>
          <w:szCs w:val="24"/>
          <w:lang w:val="en-GB"/>
        </w:rPr>
        <w:t xml:space="preserve"> (Figure 3b), it is advisable to allow the piezo stage to </w:t>
      </w:r>
      <w:r w:rsidR="00796F62" w:rsidRPr="00155A85">
        <w:rPr>
          <w:rFonts w:ascii="Calibri" w:eastAsia="Calibri" w:hAnsi="Calibri" w:cs="Calibri"/>
          <w:sz w:val="24"/>
          <w:szCs w:val="24"/>
          <w:lang w:val="en-GB"/>
        </w:rPr>
        <w:t xml:space="preserve">equilibrate </w:t>
      </w:r>
      <w:r w:rsidR="009E5E15" w:rsidRPr="00155A85">
        <w:rPr>
          <w:rFonts w:ascii="Calibri" w:eastAsia="Calibri" w:hAnsi="Calibri" w:cs="Calibri"/>
          <w:sz w:val="24"/>
          <w:szCs w:val="24"/>
          <w:lang w:val="en-GB"/>
        </w:rPr>
        <w:t>for 30-60 minutes</w:t>
      </w:r>
      <w:r w:rsidR="00796F62" w:rsidRPr="00155A85">
        <w:rPr>
          <w:rFonts w:ascii="Calibri" w:eastAsia="Calibri" w:hAnsi="Calibri" w:cs="Calibri"/>
          <w:sz w:val="24"/>
          <w:szCs w:val="24"/>
          <w:lang w:val="en-GB"/>
        </w:rPr>
        <w:t xml:space="preserve"> after closing the Faraday cage door</w:t>
      </w:r>
      <w:r w:rsidR="009E5E15" w:rsidRPr="00155A85">
        <w:rPr>
          <w:rFonts w:ascii="Calibri" w:eastAsia="Calibri" w:hAnsi="Calibri" w:cs="Calibri"/>
          <w:sz w:val="24"/>
          <w:szCs w:val="24"/>
          <w:lang w:val="en-GB"/>
        </w:rPr>
        <w:t>, enabling thermal fluctuations to stabili</w:t>
      </w:r>
      <w:r w:rsidR="00147C53" w:rsidRPr="00155A85">
        <w:rPr>
          <w:rFonts w:ascii="Calibri" w:eastAsia="Calibri" w:hAnsi="Calibri" w:cs="Calibri"/>
          <w:sz w:val="24"/>
          <w:szCs w:val="24"/>
          <w:lang w:val="en-GB"/>
        </w:rPr>
        <w:t>s</w:t>
      </w:r>
      <w:r w:rsidR="009E5E15" w:rsidRPr="00155A85">
        <w:rPr>
          <w:rFonts w:ascii="Calibri" w:eastAsia="Calibri" w:hAnsi="Calibri" w:cs="Calibri"/>
          <w:sz w:val="24"/>
          <w:szCs w:val="24"/>
          <w:lang w:val="en-GB"/>
        </w:rPr>
        <w:t>e before initiating the SECCM scan.</w:t>
      </w:r>
    </w:p>
    <w:p w14:paraId="0A136E07" w14:textId="77777777" w:rsidR="00A14771" w:rsidRPr="00155A85" w:rsidRDefault="00A14771" w:rsidP="00A14771">
      <w:pPr>
        <w:spacing w:after="0"/>
        <w:jc w:val="both"/>
        <w:textAlignment w:val="baseline"/>
        <w:rPr>
          <w:sz w:val="24"/>
          <w:szCs w:val="24"/>
          <w:lang w:val="en-GB"/>
        </w:rPr>
      </w:pPr>
    </w:p>
    <w:p w14:paraId="2670C60E" w14:textId="77777777" w:rsidR="00A14771" w:rsidRPr="00155A85" w:rsidRDefault="00A14771" w:rsidP="00A14771">
      <w:pPr>
        <w:keepNext/>
        <w:spacing w:after="0" w:line="480" w:lineRule="auto"/>
        <w:jc w:val="both"/>
        <w:textAlignment w:val="baseline"/>
        <w:rPr>
          <w:color w:val="000000" w:themeColor="text1"/>
          <w:sz w:val="24"/>
          <w:szCs w:val="24"/>
          <w:lang w:val="en-GB"/>
        </w:rPr>
      </w:pPr>
      <w:r w:rsidRPr="00155A85">
        <w:rPr>
          <w:noProof/>
          <w:sz w:val="24"/>
          <w:szCs w:val="24"/>
          <w:lang w:val="en-GB"/>
        </w:rPr>
        <w:drawing>
          <wp:anchor distT="0" distB="0" distL="114300" distR="114300" simplePos="0" relativeHeight="251665408" behindDoc="1" locked="0" layoutInCell="1" allowOverlap="1" wp14:anchorId="4F6AD3D0" wp14:editId="504CAC67">
            <wp:simplePos x="0" y="0"/>
            <wp:positionH relativeFrom="margin">
              <wp:align>center</wp:align>
            </wp:positionH>
            <wp:positionV relativeFrom="paragraph">
              <wp:posOffset>0</wp:posOffset>
            </wp:positionV>
            <wp:extent cx="5220335" cy="3478530"/>
            <wp:effectExtent l="0" t="0" r="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5220869" cy="3478530"/>
                    </a:xfrm>
                    <a:prstGeom prst="rect">
                      <a:avLst/>
                    </a:prstGeom>
                    <a:noFill/>
                    <a:ln>
                      <a:noFill/>
                    </a:ln>
                  </pic:spPr>
                </pic:pic>
              </a:graphicData>
            </a:graphic>
            <wp14:sizeRelH relativeFrom="margin">
              <wp14:pctWidth>0</wp14:pctWidth>
            </wp14:sizeRelH>
          </wp:anchor>
        </w:drawing>
      </w:r>
      <w:bookmarkStart w:id="0" w:name="_Hlk147935926"/>
      <w:bookmarkStart w:id="1" w:name="_Hlk147937238"/>
      <w:r w:rsidRPr="00155A85">
        <w:rPr>
          <w:b/>
          <w:bCs/>
          <w:color w:val="000000" w:themeColor="text1"/>
          <w:sz w:val="24"/>
          <w:szCs w:val="24"/>
          <w:lang w:val="en-GB"/>
        </w:rPr>
        <w:t>Figure 3</w:t>
      </w:r>
      <w:r w:rsidRPr="00155A85">
        <w:rPr>
          <w:color w:val="000000" w:themeColor="text1"/>
          <w:sz w:val="24"/>
          <w:szCs w:val="24"/>
          <w:lang w:val="en-GB"/>
        </w:rPr>
        <w:t xml:space="preserve"> SEM images of the SECCM scan area on a metal surface, post measurement, with the droplet footprints visible. (a) features a scan area without piezo drift and (b) features a scan area with piezo drift (both images were acquired from a top view). Under normal operational conditions, the scans are expected to form a rectangular shape in (a). However, due to thermal drift, more prominent along the y-axis, the shape of the scan is distorted (b). Note </w:t>
      </w:r>
      <w:r w:rsidRPr="00155A85">
        <w:rPr>
          <w:color w:val="000000" w:themeColor="text1"/>
          <w:sz w:val="24"/>
          <w:szCs w:val="24"/>
          <w:lang w:val="en-GB"/>
        </w:rPr>
        <w:lastRenderedPageBreak/>
        <w:t xml:space="preserve">that both hopping mode scans were performed with a probe of diameter 400 nm, with cyclic voltammetry measurements in the X and Y direction on the metal alloy surface (hopping distance = 3 </w:t>
      </w:r>
      <w:r w:rsidRPr="00155A85">
        <w:rPr>
          <w:rFonts w:ascii="Symbol" w:hAnsi="Symbol"/>
          <w:color w:val="000000" w:themeColor="text1"/>
          <w:sz w:val="24"/>
          <w:szCs w:val="24"/>
          <w:lang w:val="en-GB"/>
        </w:rPr>
        <w:t>m</w:t>
      </w:r>
      <w:r w:rsidRPr="00155A85">
        <w:rPr>
          <w:color w:val="000000" w:themeColor="text1"/>
          <w:sz w:val="24"/>
          <w:szCs w:val="24"/>
          <w:lang w:val="en-GB"/>
        </w:rPr>
        <w:t xml:space="preserve">m). </w:t>
      </w:r>
      <w:bookmarkEnd w:id="0"/>
      <w:bookmarkEnd w:id="1"/>
    </w:p>
    <w:p w14:paraId="29F2D8FA" w14:textId="59646D4F" w:rsidR="00BB472B" w:rsidRPr="00155A85" w:rsidRDefault="00BB472B" w:rsidP="00BB472B">
      <w:pPr>
        <w:spacing w:line="480" w:lineRule="auto"/>
        <w:jc w:val="both"/>
        <w:rPr>
          <w:sz w:val="24"/>
          <w:szCs w:val="24"/>
          <w:lang w:val="en-GB"/>
        </w:rPr>
      </w:pPr>
    </w:p>
    <w:p w14:paraId="5AA8F955" w14:textId="6A01DE11" w:rsidR="00591FD6" w:rsidRPr="00155A85" w:rsidRDefault="00F3186D" w:rsidP="00BB472B">
      <w:pPr>
        <w:spacing w:after="0" w:line="480" w:lineRule="auto"/>
        <w:ind w:firstLine="720"/>
        <w:jc w:val="both"/>
        <w:textAlignment w:val="baseline"/>
        <w:rPr>
          <w:sz w:val="24"/>
          <w:szCs w:val="24"/>
          <w:lang w:val="en-GB"/>
        </w:rPr>
      </w:pPr>
      <w:r w:rsidRPr="00155A85">
        <w:rPr>
          <w:sz w:val="24"/>
          <w:szCs w:val="24"/>
          <w:lang w:val="en-GB"/>
        </w:rPr>
        <w:t xml:space="preserve">As illustrated in Figure </w:t>
      </w:r>
      <w:r w:rsidR="00B16B76" w:rsidRPr="00155A85">
        <w:rPr>
          <w:sz w:val="24"/>
          <w:szCs w:val="24"/>
          <w:lang w:val="en-GB"/>
        </w:rPr>
        <w:t>4</w:t>
      </w:r>
      <w:r w:rsidR="004673E1" w:rsidRPr="00155A85">
        <w:rPr>
          <w:sz w:val="24"/>
          <w:szCs w:val="24"/>
          <w:lang w:val="en-GB"/>
        </w:rPr>
        <w:t>a</w:t>
      </w:r>
      <w:r w:rsidRPr="00155A85">
        <w:rPr>
          <w:sz w:val="24"/>
          <w:szCs w:val="24"/>
          <w:lang w:val="en-GB"/>
        </w:rPr>
        <w:t xml:space="preserve"> and </w:t>
      </w:r>
      <w:r w:rsidR="004673E1" w:rsidRPr="00155A85">
        <w:rPr>
          <w:sz w:val="24"/>
          <w:szCs w:val="24"/>
          <w:lang w:val="en-GB"/>
        </w:rPr>
        <w:t>b</w:t>
      </w:r>
      <w:r w:rsidRPr="00155A85">
        <w:rPr>
          <w:sz w:val="24"/>
          <w:szCs w:val="24"/>
          <w:lang w:val="en-GB"/>
        </w:rPr>
        <w:t>, SECCM measurements</w:t>
      </w:r>
      <w:r w:rsidR="000F7465" w:rsidRPr="00155A85">
        <w:rPr>
          <w:sz w:val="24"/>
          <w:szCs w:val="24"/>
          <w:lang w:val="en-GB"/>
        </w:rPr>
        <w:t xml:space="preserve"> </w:t>
      </w:r>
      <w:r w:rsidRPr="00155A85">
        <w:rPr>
          <w:sz w:val="24"/>
          <w:szCs w:val="24"/>
          <w:lang w:val="en-GB"/>
        </w:rPr>
        <w:t>can be performed in either single-barrel or dual (multi)-barrel configurations</w:t>
      </w:r>
      <w:r w:rsidR="00E3386D" w:rsidRPr="00155A85">
        <w:rPr>
          <w:rFonts w:ascii="Calibri" w:eastAsia="Calibri" w:hAnsi="Calibri" w:cs="Calibri"/>
          <w:sz w:val="24"/>
          <w:szCs w:val="24"/>
          <w:lang w:val="en-GB"/>
        </w:rPr>
        <w:fldChar w:fldCharType="begin">
          <w:fldData xml:space="preserve">PEVuZE5vdGU+PENpdGU+PEF1dGhvcj5CZW50bGV5PC9BdXRob3I+PFllYXI+MjAyMjwvWWVhcj48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</w:fldData>
        </w:fldChar>
      </w:r>
      <w:r w:rsidR="00BD6089" w:rsidRPr="00155A85">
        <w:rPr>
          <w:rFonts w:ascii="Calibri" w:eastAsia="Calibri" w:hAnsi="Calibri" w:cs="Calibri"/>
          <w:sz w:val="24"/>
          <w:szCs w:val="24"/>
          <w:lang w:val="en-GB"/>
        </w:rPr>
        <w:instrText xml:space="preserve"> ADDIN EN.CITE </w:instrText>
      </w:r>
      <w:r w:rsidR="00BD6089" w:rsidRPr="00155A85">
        <w:rPr>
          <w:rFonts w:ascii="Calibri" w:eastAsia="Calibri" w:hAnsi="Calibri" w:cs="Calibri"/>
          <w:sz w:val="24"/>
          <w:szCs w:val="24"/>
          <w:lang w:val="en-GB"/>
        </w:rPr>
        <w:fldChar w:fldCharType="begin">
          <w:fldData xml:space="preserve">PEVuZE5vdGU+PENpdGU+PEF1dGhvcj5CZW50bGV5PC9BdXRob3I+PFllYXI+MjAyMjwvWWVhcj48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</w:fldData>
        </w:fldChar>
      </w:r>
      <w:r w:rsidR="00BD6089" w:rsidRPr="00155A85">
        <w:rPr>
          <w:rFonts w:ascii="Calibri" w:eastAsia="Calibri" w:hAnsi="Calibri" w:cs="Calibri"/>
          <w:sz w:val="24"/>
          <w:szCs w:val="24"/>
          <w:lang w:val="en-GB"/>
        </w:rPr>
        <w:instrText xml:space="preserve"> ADDIN EN.CITE.DATA </w:instrText>
      </w:r>
      <w:r w:rsidR="00BD6089" w:rsidRPr="00155A85">
        <w:rPr>
          <w:rFonts w:ascii="Calibri" w:eastAsia="Calibri" w:hAnsi="Calibri" w:cs="Calibri"/>
          <w:sz w:val="24"/>
          <w:szCs w:val="24"/>
          <w:lang w:val="en-GB"/>
        </w:rPr>
      </w:r>
      <w:r w:rsidR="00BD6089" w:rsidRPr="00155A85">
        <w:rPr>
          <w:rFonts w:ascii="Calibri" w:eastAsia="Calibri" w:hAnsi="Calibri" w:cs="Calibri"/>
          <w:sz w:val="24"/>
          <w:szCs w:val="24"/>
          <w:lang w:val="en-GB"/>
        </w:rPr>
        <w:fldChar w:fldCharType="end"/>
      </w:r>
      <w:r w:rsidR="00E3386D" w:rsidRPr="00155A85">
        <w:rPr>
          <w:rFonts w:ascii="Calibri" w:eastAsia="Calibri" w:hAnsi="Calibri" w:cs="Calibri"/>
          <w:sz w:val="24"/>
          <w:szCs w:val="24"/>
          <w:lang w:val="en-GB"/>
        </w:rPr>
      </w:r>
      <w:r w:rsidR="00E3386D" w:rsidRPr="00155A85">
        <w:rPr>
          <w:rFonts w:ascii="Calibri" w:eastAsia="Calibri" w:hAnsi="Calibri" w:cs="Calibri"/>
          <w:sz w:val="24"/>
          <w:szCs w:val="24"/>
          <w:lang w:val="en-GB"/>
        </w:rPr>
        <w:fldChar w:fldCharType="separate"/>
      </w:r>
      <w:r w:rsidR="00BD6089" w:rsidRPr="00155A85">
        <w:rPr>
          <w:rFonts w:ascii="Calibri" w:eastAsia="Calibri" w:hAnsi="Calibri" w:cs="Calibri"/>
          <w:noProof/>
          <w:sz w:val="24"/>
          <w:szCs w:val="24"/>
          <w:vertAlign w:val="superscript"/>
          <w:lang w:val="en-GB"/>
        </w:rPr>
        <w:t>1, 44, 45</w:t>
      </w:r>
      <w:r w:rsidR="00E3386D" w:rsidRPr="00155A85">
        <w:rPr>
          <w:rFonts w:ascii="Calibri" w:eastAsia="Calibri" w:hAnsi="Calibri" w:cs="Calibri"/>
          <w:sz w:val="24"/>
          <w:szCs w:val="24"/>
          <w:lang w:val="en-GB"/>
        </w:rPr>
        <w:fldChar w:fldCharType="end"/>
      </w:r>
      <w:r w:rsidRPr="00155A85">
        <w:rPr>
          <w:sz w:val="24"/>
          <w:szCs w:val="24"/>
          <w:lang w:val="en-GB"/>
        </w:rPr>
        <w:t>.</w:t>
      </w:r>
      <w:r w:rsidR="00AA4DAA" w:rsidRPr="00155A85">
        <w:rPr>
          <w:sz w:val="24"/>
          <w:szCs w:val="24"/>
          <w:lang w:val="en-GB"/>
        </w:rPr>
        <w:t xml:space="preserve"> </w:t>
      </w:r>
      <w:r w:rsidRPr="00155A85">
        <w:rPr>
          <w:sz w:val="24"/>
          <w:szCs w:val="24"/>
          <w:lang w:val="en-GB"/>
        </w:rPr>
        <w:t>In the single-barrel setup, a potential is typically applied to the QRCE (</w:t>
      </w:r>
      <w:r w:rsidRPr="00155A85">
        <w:rPr>
          <w:i/>
          <w:iCs/>
          <w:sz w:val="24"/>
          <w:szCs w:val="24"/>
          <w:lang w:val="en-GB"/>
        </w:rPr>
        <w:t>V</w:t>
      </w:r>
      <w:r w:rsidRPr="00155A85">
        <w:rPr>
          <w:sz w:val="24"/>
          <w:szCs w:val="24"/>
          <w:vertAlign w:val="subscript"/>
          <w:lang w:val="en-GB"/>
        </w:rPr>
        <w:t>1</w:t>
      </w:r>
      <w:r w:rsidR="00E268EA" w:rsidRPr="00155A85">
        <w:rPr>
          <w:i/>
          <w:iCs/>
          <w:sz w:val="24"/>
          <w:szCs w:val="24"/>
          <w:lang w:val="en-GB"/>
        </w:rPr>
        <w:t xml:space="preserve"> </w:t>
      </w:r>
      <w:r w:rsidR="00E268EA" w:rsidRPr="00155A85">
        <w:rPr>
          <w:sz w:val="24"/>
          <w:szCs w:val="24"/>
          <w:lang w:val="en-GB"/>
        </w:rPr>
        <w:t>= -</w:t>
      </w:r>
      <w:proofErr w:type="spellStart"/>
      <w:r w:rsidR="00E268EA" w:rsidRPr="00155A85">
        <w:rPr>
          <w:i/>
          <w:iCs/>
          <w:sz w:val="24"/>
          <w:szCs w:val="24"/>
          <w:lang w:val="en-GB"/>
        </w:rPr>
        <w:t>E</w:t>
      </w:r>
      <w:r w:rsidR="00E268EA" w:rsidRPr="00155A85">
        <w:rPr>
          <w:sz w:val="24"/>
          <w:szCs w:val="24"/>
          <w:vertAlign w:val="subscript"/>
          <w:lang w:val="en-GB"/>
        </w:rPr>
        <w:t>app</w:t>
      </w:r>
      <w:proofErr w:type="spellEnd"/>
      <w:r w:rsidR="00E268EA" w:rsidRPr="00155A85">
        <w:rPr>
          <w:sz w:val="24"/>
          <w:szCs w:val="24"/>
          <w:lang w:val="en-GB"/>
        </w:rPr>
        <w:t xml:space="preserve"> on the substrate surface</w:t>
      </w:r>
      <w:r w:rsidRPr="00155A85">
        <w:rPr>
          <w:sz w:val="24"/>
          <w:szCs w:val="24"/>
          <w:lang w:val="en-GB"/>
        </w:rPr>
        <w:t>), and the current at the surface (</w:t>
      </w:r>
      <w:proofErr w:type="spellStart"/>
      <w:r w:rsidRPr="00155A85">
        <w:rPr>
          <w:i/>
          <w:iCs/>
          <w:sz w:val="24"/>
          <w:szCs w:val="24"/>
          <w:lang w:val="en-GB"/>
        </w:rPr>
        <w:t>I</w:t>
      </w:r>
      <w:r w:rsidRPr="00155A85">
        <w:rPr>
          <w:sz w:val="24"/>
          <w:szCs w:val="24"/>
          <w:vertAlign w:val="subscript"/>
          <w:lang w:val="en-GB"/>
        </w:rPr>
        <w:t>surf</w:t>
      </w:r>
      <w:proofErr w:type="spellEnd"/>
      <w:r w:rsidRPr="00155A85">
        <w:rPr>
          <w:sz w:val="24"/>
          <w:szCs w:val="24"/>
          <w:lang w:val="en-GB"/>
        </w:rPr>
        <w:t xml:space="preserve">) is continuously monitored during the scan. </w:t>
      </w:r>
      <w:proofErr w:type="spellStart"/>
      <w:r w:rsidRPr="00155A85">
        <w:rPr>
          <w:i/>
          <w:iCs/>
          <w:sz w:val="24"/>
          <w:szCs w:val="24"/>
          <w:lang w:val="en-GB"/>
        </w:rPr>
        <w:t>I</w:t>
      </w:r>
      <w:r w:rsidRPr="00155A85">
        <w:rPr>
          <w:sz w:val="24"/>
          <w:szCs w:val="24"/>
          <w:vertAlign w:val="subscript"/>
          <w:lang w:val="en-GB"/>
        </w:rPr>
        <w:t>surf</w:t>
      </w:r>
      <w:proofErr w:type="spellEnd"/>
      <w:r w:rsidRPr="00155A85">
        <w:rPr>
          <w:sz w:val="24"/>
          <w:szCs w:val="24"/>
          <w:lang w:val="en-GB"/>
        </w:rPr>
        <w:t xml:space="preserve"> serves both as positional feedback and as the electrochemical response from the substrate, i.e., the surface of interest. While the probe approaches the substrate, the setup maintains an open circuit (i.e., |</w:t>
      </w:r>
      <w:proofErr w:type="spellStart"/>
      <w:r w:rsidRPr="00155A85">
        <w:rPr>
          <w:i/>
          <w:iCs/>
          <w:sz w:val="24"/>
          <w:szCs w:val="24"/>
          <w:lang w:val="en-GB"/>
        </w:rPr>
        <w:t>I</w:t>
      </w:r>
      <w:r w:rsidRPr="00155A85">
        <w:rPr>
          <w:sz w:val="24"/>
          <w:szCs w:val="24"/>
          <w:vertAlign w:val="subscript"/>
          <w:lang w:val="en-GB"/>
        </w:rPr>
        <w:t>surf</w:t>
      </w:r>
      <w:proofErr w:type="spellEnd"/>
      <w:r w:rsidRPr="00155A85">
        <w:rPr>
          <w:sz w:val="24"/>
          <w:szCs w:val="24"/>
          <w:lang w:val="en-GB"/>
        </w:rPr>
        <w:t xml:space="preserve">| ≈ 0, </w:t>
      </w:r>
      <w:r w:rsidR="008E6219" w:rsidRPr="00155A85">
        <w:rPr>
          <w:sz w:val="24"/>
          <w:szCs w:val="24"/>
          <w:lang w:val="en-GB"/>
        </w:rPr>
        <w:t xml:space="preserve">the static noise typically exhibits a peak-to-peak amplitude of 2 </w:t>
      </w:r>
      <w:proofErr w:type="spellStart"/>
      <w:r w:rsidR="008E6219" w:rsidRPr="00155A85">
        <w:rPr>
          <w:sz w:val="24"/>
          <w:szCs w:val="24"/>
          <w:lang w:val="en-GB"/>
        </w:rPr>
        <w:t>pA</w:t>
      </w:r>
      <w:proofErr w:type="spellEnd"/>
      <w:r w:rsidR="008E6219" w:rsidRPr="00155A85">
        <w:rPr>
          <w:sz w:val="24"/>
          <w:szCs w:val="24"/>
          <w:lang w:val="en-GB"/>
        </w:rPr>
        <w:t xml:space="preserve"> at a bandwidth of 1 kHz </w:t>
      </w:r>
      <w:r w:rsidR="005B143A" w:rsidRPr="00155A85">
        <w:rPr>
          <w:sz w:val="24"/>
          <w:szCs w:val="24"/>
          <w:lang w:val="en-GB"/>
        </w:rPr>
        <w:t>o</w:t>
      </w:r>
      <w:r w:rsidR="008E6219" w:rsidRPr="00155A85">
        <w:rPr>
          <w:sz w:val="24"/>
          <w:szCs w:val="24"/>
          <w:lang w:val="en-GB"/>
        </w:rPr>
        <w:t>n the current amplifier</w:t>
      </w:r>
      <w:r w:rsidRPr="00155A85">
        <w:rPr>
          <w:sz w:val="24"/>
          <w:szCs w:val="24"/>
          <w:lang w:val="en-GB"/>
        </w:rPr>
        <w:t>)</w:t>
      </w:r>
      <w:r w:rsidR="003911D4" w:rsidRPr="00155A85">
        <w:rPr>
          <w:sz w:val="24"/>
          <w:szCs w:val="24"/>
          <w:lang w:val="en-GB"/>
        </w:rPr>
        <w:fldChar w:fldCharType="begin"/>
      </w:r>
      <w:r w:rsidR="00BD6089" w:rsidRPr="00155A85">
        <w:rPr>
          <w:sz w:val="24"/>
          <w:szCs w:val="24"/>
          <w:lang w:val="en-GB"/>
        </w:rPr>
        <w:instrText xml:space="preserve"> ADDIN EN.CITE &lt;EndNote&gt;&lt;Cite&gt;&lt;Author&gt;Ustarroz&lt;/Author&gt;&lt;Year&gt;2017&lt;/Year&gt;&lt;RecNum&gt;109&lt;/RecNum&gt;&lt;DisplayText&gt;&lt;style face="superscript"&gt;46&lt;/style&gt;&lt;/DisplayText&gt;&lt;record&gt;&lt;rec-number&gt;109&lt;/rec-number&gt;&lt;foreign-keys&gt;&lt;key app="EN" db-id="ffv9tx2wke2aebep2dbpx5sg0paesxe92aw0" timestamp="1705028370"&gt;109&lt;/key&gt;&lt;/foreign-keys&gt;&lt;ref-type name="Journal Article"&gt;17&lt;/ref-type&gt;&lt;contributors&gt;&lt;authors&gt;&lt;author&gt;Ustarroz, Jon&lt;/author&gt;&lt;author&gt;Kang, Minkyung&lt;/author&gt;&lt;author&gt;Bullions, Erin&lt;/author&gt;&lt;author&gt;Unwin, Patrick R.&lt;/author&gt;&lt;/authors&gt;&lt;/contributors&gt;&lt;titles&gt;&lt;title&gt;Impact and oxidation of single silver nanoparticles at electrode surfaces: one shot versus multiple events&lt;/title&gt;&lt;secondary-title&gt;Chemical Science&lt;/secondary-title&gt;&lt;/titles&gt;&lt;periodical&gt;&lt;full-title&gt;Chemical science&lt;/full-title&gt;&lt;/periodical&gt;&lt;pages&gt;1841-1853&lt;/pages&gt;&lt;volume&gt;8&lt;/volume&gt;&lt;number&gt;3&lt;/number&gt;&lt;dates&gt;&lt;year&gt;2017&lt;/year&gt;&lt;/dates&gt;&lt;publisher&gt;The Royal Society of Chemistry&lt;/publisher&gt;&lt;isbn&gt;2041-6520&lt;/isbn&gt;&lt;work-type&gt;10.1039/C6SC04483B&lt;/work-type&gt;&lt;urls&gt;&lt;related-urls&gt;&lt;url&gt;http://dx.doi.org/10.1039/C6SC04483B&lt;/url&gt;&lt;/related-urls&gt;&lt;/urls&gt;&lt;electronic-resource-num&gt;10.1039/C6SC04483B&lt;/electronic-resource-num&gt;&lt;/record&gt;&lt;/Cite&gt;&lt;/EndNote&gt;</w:instrText>
      </w:r>
      <w:r w:rsidR="003911D4" w:rsidRPr="00155A85">
        <w:rPr>
          <w:sz w:val="24"/>
          <w:szCs w:val="24"/>
          <w:lang w:val="en-GB"/>
        </w:rPr>
        <w:fldChar w:fldCharType="separate"/>
      </w:r>
      <w:r w:rsidR="00BD6089" w:rsidRPr="00155A85">
        <w:rPr>
          <w:noProof/>
          <w:sz w:val="24"/>
          <w:szCs w:val="24"/>
          <w:vertAlign w:val="superscript"/>
          <w:lang w:val="en-GB"/>
        </w:rPr>
        <w:t>46</w:t>
      </w:r>
      <w:r w:rsidR="003911D4" w:rsidRPr="00155A85">
        <w:rPr>
          <w:sz w:val="24"/>
          <w:szCs w:val="24"/>
          <w:lang w:val="en-GB"/>
        </w:rPr>
        <w:fldChar w:fldCharType="end"/>
      </w:r>
      <w:r w:rsidR="00AA4DAA" w:rsidRPr="00155A85">
        <w:rPr>
          <w:sz w:val="24"/>
          <w:szCs w:val="24"/>
          <w:lang w:val="en-GB"/>
        </w:rPr>
        <w:t>.</w:t>
      </w:r>
      <w:r w:rsidRPr="00155A85">
        <w:rPr>
          <w:sz w:val="24"/>
          <w:szCs w:val="24"/>
          <w:lang w:val="en-GB"/>
        </w:rPr>
        <w:t xml:space="preserve"> Once the </w:t>
      </w:r>
      <w:r w:rsidR="00AA4DAA" w:rsidRPr="00155A85">
        <w:rPr>
          <w:sz w:val="24"/>
          <w:szCs w:val="24"/>
          <w:lang w:val="en-GB"/>
        </w:rPr>
        <w:t xml:space="preserve">droplet </w:t>
      </w:r>
      <w:r w:rsidRPr="00155A85">
        <w:rPr>
          <w:sz w:val="24"/>
          <w:szCs w:val="24"/>
          <w:lang w:val="en-GB"/>
        </w:rPr>
        <w:t>establishes contact with</w:t>
      </w:r>
      <w:r w:rsidR="00E73144" w:rsidRPr="00155A85">
        <w:rPr>
          <w:sz w:val="24"/>
          <w:szCs w:val="24"/>
          <w:lang w:val="en-GB"/>
        </w:rPr>
        <w:t xml:space="preserve"> (i.e., wets)</w:t>
      </w:r>
      <w:r w:rsidRPr="00155A85">
        <w:rPr>
          <w:sz w:val="24"/>
          <w:szCs w:val="24"/>
          <w:lang w:val="en-GB"/>
        </w:rPr>
        <w:t xml:space="preserve"> the substrate, forming a closed circuit (i.e., |</w:t>
      </w:r>
      <w:proofErr w:type="spellStart"/>
      <w:r w:rsidRPr="00155A85">
        <w:rPr>
          <w:i/>
          <w:iCs/>
          <w:sz w:val="24"/>
          <w:szCs w:val="24"/>
          <w:lang w:val="en-GB"/>
        </w:rPr>
        <w:t>I</w:t>
      </w:r>
      <w:r w:rsidRPr="00155A85">
        <w:rPr>
          <w:sz w:val="24"/>
          <w:szCs w:val="24"/>
          <w:vertAlign w:val="subscript"/>
          <w:lang w:val="en-GB"/>
        </w:rPr>
        <w:t>surf</w:t>
      </w:r>
      <w:proofErr w:type="spellEnd"/>
      <w:r w:rsidRPr="00155A85">
        <w:rPr>
          <w:sz w:val="24"/>
          <w:szCs w:val="24"/>
          <w:lang w:val="en-GB"/>
        </w:rPr>
        <w:t xml:space="preserve">| &gt; 0, due to </w:t>
      </w:r>
      <w:r w:rsidR="00834E0A" w:rsidRPr="00155A85">
        <w:rPr>
          <w:sz w:val="24"/>
          <w:szCs w:val="24"/>
          <w:lang w:val="en-GB"/>
        </w:rPr>
        <w:t xml:space="preserve">an electrochemical reaction and/or </w:t>
      </w:r>
      <w:r w:rsidRPr="00155A85">
        <w:rPr>
          <w:sz w:val="24"/>
          <w:szCs w:val="24"/>
          <w:lang w:val="en-GB"/>
        </w:rPr>
        <w:t>double-layer capacitance), the probe ceases movement, and the</w:t>
      </w:r>
      <w:r w:rsidR="002E052C" w:rsidRPr="00155A85">
        <w:rPr>
          <w:sz w:val="24"/>
          <w:szCs w:val="24"/>
          <w:lang w:val="en-GB"/>
        </w:rPr>
        <w:t xml:space="preserve"> </w:t>
      </w:r>
      <w:r w:rsidRPr="00155A85">
        <w:rPr>
          <w:sz w:val="24"/>
          <w:szCs w:val="24"/>
          <w:lang w:val="en-GB"/>
        </w:rPr>
        <w:t xml:space="preserve">electrochemical measurement is conducted. As the positional feedback relies on </w:t>
      </w:r>
      <w:proofErr w:type="spellStart"/>
      <w:r w:rsidRPr="00155A85">
        <w:rPr>
          <w:i/>
          <w:iCs/>
          <w:sz w:val="24"/>
          <w:szCs w:val="24"/>
          <w:lang w:val="en-GB"/>
        </w:rPr>
        <w:t>I</w:t>
      </w:r>
      <w:r w:rsidRPr="00155A85">
        <w:rPr>
          <w:sz w:val="24"/>
          <w:szCs w:val="24"/>
          <w:vertAlign w:val="subscript"/>
          <w:lang w:val="en-GB"/>
        </w:rPr>
        <w:t>surf</w:t>
      </w:r>
      <w:proofErr w:type="spellEnd"/>
      <w:r w:rsidRPr="00155A85">
        <w:rPr>
          <w:sz w:val="24"/>
          <w:szCs w:val="24"/>
          <w:lang w:val="en-GB"/>
        </w:rPr>
        <w:t>, the substrate material must be electrically conductive</w:t>
      </w:r>
      <w:r w:rsidR="00EF1ACD" w:rsidRPr="00155A85">
        <w:rPr>
          <w:sz w:val="24"/>
          <w:szCs w:val="24"/>
          <w:lang w:val="en-GB"/>
        </w:rPr>
        <w:t xml:space="preserve"> (i.e., an electrode)</w:t>
      </w:r>
      <w:r w:rsidRPr="00155A85">
        <w:rPr>
          <w:sz w:val="24"/>
          <w:szCs w:val="24"/>
          <w:lang w:val="en-GB"/>
        </w:rPr>
        <w:t>.</w:t>
      </w:r>
    </w:p>
    <w:p w14:paraId="6E3B19C5" w14:textId="7AB31E41" w:rsidR="00F45807" w:rsidRPr="00155A85" w:rsidRDefault="00591FD6" w:rsidP="00F45807">
      <w:pPr>
        <w:spacing w:after="0" w:line="480" w:lineRule="auto"/>
        <w:jc w:val="both"/>
        <w:textAlignment w:val="baseline"/>
        <w:rPr>
          <w:rFonts w:eastAsiaTheme="minorEastAsia"/>
          <w:color w:val="2E2E2E"/>
          <w:sz w:val="24"/>
          <w:szCs w:val="24"/>
        </w:rPr>
      </w:pPr>
      <w:r w:rsidRPr="00155A85">
        <w:rPr>
          <w:sz w:val="24"/>
          <w:szCs w:val="24"/>
          <w:lang w:val="en-GB"/>
        </w:rPr>
        <w:tab/>
      </w:r>
      <w:r w:rsidRPr="00155A85">
        <w:rPr>
          <w:sz w:val="24"/>
          <w:szCs w:val="24"/>
        </w:rPr>
        <w:t>In the dual-barrel configuration, a broader spectrum of materials can be investigated compared to the single barrel configuration. Here, an ionic current (</w:t>
      </w:r>
      <w:proofErr w:type="spellStart"/>
      <w:r w:rsidRPr="00155A85">
        <w:rPr>
          <w:i/>
          <w:iCs/>
          <w:sz w:val="24"/>
          <w:szCs w:val="24"/>
        </w:rPr>
        <w:t>I</w:t>
      </w:r>
      <w:r w:rsidRPr="00155A85">
        <w:rPr>
          <w:sz w:val="24"/>
          <w:szCs w:val="24"/>
          <w:vertAlign w:val="subscript"/>
        </w:rPr>
        <w:t>ion</w:t>
      </w:r>
      <w:proofErr w:type="spellEnd"/>
      <w:r w:rsidRPr="00155A85">
        <w:rPr>
          <w:sz w:val="24"/>
          <w:szCs w:val="24"/>
        </w:rPr>
        <w:t xml:space="preserve">) in the formed </w:t>
      </w:r>
      <w:r w:rsidR="00834E0A" w:rsidRPr="00155A85">
        <w:rPr>
          <w:sz w:val="24"/>
          <w:szCs w:val="24"/>
        </w:rPr>
        <w:t xml:space="preserve">droplet </w:t>
      </w:r>
      <w:r w:rsidRPr="00155A85">
        <w:rPr>
          <w:sz w:val="24"/>
          <w:szCs w:val="24"/>
        </w:rPr>
        <w:t>of electrolyte, resulting from the potential bias between the barrels (</w:t>
      </w:r>
      <w:r w:rsidRPr="00155A85">
        <w:rPr>
          <w:i/>
          <w:iCs/>
          <w:sz w:val="24"/>
          <w:szCs w:val="24"/>
        </w:rPr>
        <w:t>V</w:t>
      </w:r>
      <w:r w:rsidRPr="00155A85">
        <w:rPr>
          <w:sz w:val="24"/>
          <w:szCs w:val="24"/>
          <w:vertAlign w:val="subscript"/>
        </w:rPr>
        <w:t>2</w:t>
      </w:r>
      <w:r w:rsidRPr="00155A85">
        <w:rPr>
          <w:sz w:val="24"/>
          <w:szCs w:val="24"/>
        </w:rPr>
        <w:t xml:space="preserve">), is recorded for probe positioning and changes upon </w:t>
      </w:r>
      <w:r w:rsidR="00397D7D" w:rsidRPr="00155A85">
        <w:rPr>
          <w:sz w:val="24"/>
          <w:szCs w:val="24"/>
        </w:rPr>
        <w:t>droplet</w:t>
      </w:r>
      <w:r w:rsidRPr="00155A85">
        <w:rPr>
          <w:sz w:val="24"/>
          <w:szCs w:val="24"/>
        </w:rPr>
        <w:t xml:space="preserve"> contact with the surface under study. It is important to note that </w:t>
      </w:r>
      <w:proofErr w:type="spellStart"/>
      <w:r w:rsidR="00FB063F" w:rsidRPr="00155A85">
        <w:rPr>
          <w:i/>
          <w:iCs/>
          <w:sz w:val="24"/>
          <w:szCs w:val="24"/>
        </w:rPr>
        <w:t>I</w:t>
      </w:r>
      <w:r w:rsidR="00FB063F" w:rsidRPr="00155A85">
        <w:rPr>
          <w:sz w:val="24"/>
          <w:szCs w:val="24"/>
          <w:vertAlign w:val="subscript"/>
        </w:rPr>
        <w:t>ion</w:t>
      </w:r>
      <w:proofErr w:type="spellEnd"/>
      <w:r w:rsidR="00FB063F" w:rsidRPr="00155A85">
        <w:rPr>
          <w:sz w:val="24"/>
          <w:szCs w:val="24"/>
        </w:rPr>
        <w:t xml:space="preserve"> </w:t>
      </w:r>
      <w:r w:rsidRPr="00155A85">
        <w:rPr>
          <w:sz w:val="24"/>
          <w:szCs w:val="24"/>
        </w:rPr>
        <w:t xml:space="preserve">is independent of </w:t>
      </w:r>
      <w:proofErr w:type="spellStart"/>
      <w:r w:rsidRPr="00155A85">
        <w:rPr>
          <w:i/>
          <w:iCs/>
          <w:sz w:val="24"/>
          <w:szCs w:val="24"/>
        </w:rPr>
        <w:t>I</w:t>
      </w:r>
      <w:r w:rsidRPr="00155A85">
        <w:rPr>
          <w:sz w:val="24"/>
          <w:szCs w:val="24"/>
          <w:vertAlign w:val="subscript"/>
        </w:rPr>
        <w:t>surf</w:t>
      </w:r>
      <w:proofErr w:type="spellEnd"/>
      <w:r w:rsidRPr="00155A85">
        <w:rPr>
          <w:sz w:val="24"/>
          <w:szCs w:val="24"/>
        </w:rPr>
        <w:t xml:space="preserve"> while the probe is approaching to the surface. The other potential (</w:t>
      </w:r>
      <w:r w:rsidRPr="00155A85">
        <w:rPr>
          <w:i/>
          <w:iCs/>
          <w:sz w:val="24"/>
          <w:szCs w:val="24"/>
        </w:rPr>
        <w:t>V</w:t>
      </w:r>
      <w:r w:rsidRPr="00155A85">
        <w:rPr>
          <w:sz w:val="24"/>
          <w:szCs w:val="24"/>
          <w:vertAlign w:val="subscript"/>
        </w:rPr>
        <w:t>1</w:t>
      </w:r>
      <w:r w:rsidRPr="00155A85">
        <w:rPr>
          <w:sz w:val="24"/>
          <w:szCs w:val="24"/>
        </w:rPr>
        <w:t xml:space="preserve">) is applied to conduct the electrochemical reactions, and the current arising from the reaction at the substrate surface, </w:t>
      </w:r>
      <w:proofErr w:type="spellStart"/>
      <w:r w:rsidR="00FB063F" w:rsidRPr="00155A85">
        <w:rPr>
          <w:i/>
          <w:iCs/>
          <w:sz w:val="24"/>
          <w:szCs w:val="24"/>
        </w:rPr>
        <w:t>I</w:t>
      </w:r>
      <w:r w:rsidR="00FB063F" w:rsidRPr="00155A85">
        <w:rPr>
          <w:sz w:val="24"/>
          <w:szCs w:val="24"/>
          <w:vertAlign w:val="subscript"/>
        </w:rPr>
        <w:t>surf</w:t>
      </w:r>
      <w:proofErr w:type="spellEnd"/>
      <w:r w:rsidRPr="00155A85">
        <w:rPr>
          <w:sz w:val="24"/>
          <w:szCs w:val="24"/>
        </w:rPr>
        <w:t xml:space="preserve">, is measured. In the dual-barrel SECCM configuration of Figure </w:t>
      </w:r>
      <w:r w:rsidR="00B16B76" w:rsidRPr="00155A85">
        <w:rPr>
          <w:sz w:val="24"/>
          <w:szCs w:val="24"/>
        </w:rPr>
        <w:t>4</w:t>
      </w:r>
      <w:r w:rsidR="004673E1" w:rsidRPr="00155A85">
        <w:rPr>
          <w:sz w:val="24"/>
          <w:szCs w:val="24"/>
        </w:rPr>
        <w:t>b</w:t>
      </w:r>
      <w:r w:rsidRPr="00155A85">
        <w:rPr>
          <w:sz w:val="24"/>
          <w:szCs w:val="24"/>
        </w:rPr>
        <w:t>, the applied potential (</w:t>
      </w:r>
      <w:proofErr w:type="spellStart"/>
      <w:r w:rsidR="00FB063F" w:rsidRPr="00155A85">
        <w:rPr>
          <w:i/>
          <w:iCs/>
          <w:sz w:val="24"/>
          <w:szCs w:val="24"/>
          <w:lang w:val="en-GB"/>
        </w:rPr>
        <w:t>E</w:t>
      </w:r>
      <w:r w:rsidR="00FB063F" w:rsidRPr="00155A85">
        <w:rPr>
          <w:sz w:val="24"/>
          <w:szCs w:val="24"/>
          <w:vertAlign w:val="subscript"/>
          <w:lang w:val="en-GB"/>
        </w:rPr>
        <w:t>app</w:t>
      </w:r>
      <w:proofErr w:type="spellEnd"/>
      <w:r w:rsidRPr="00155A85">
        <w:rPr>
          <w:sz w:val="24"/>
          <w:szCs w:val="24"/>
        </w:rPr>
        <w:t>) to the substrate is –(</w:t>
      </w:r>
      <w:r w:rsidRPr="00155A85">
        <w:rPr>
          <w:i/>
          <w:iCs/>
          <w:sz w:val="24"/>
          <w:szCs w:val="24"/>
        </w:rPr>
        <w:t>V</w:t>
      </w:r>
      <w:r w:rsidRPr="00155A85">
        <w:rPr>
          <w:sz w:val="24"/>
          <w:szCs w:val="24"/>
          <w:vertAlign w:val="subscript"/>
        </w:rPr>
        <w:t>1</w:t>
      </w:r>
      <w:r w:rsidRPr="00155A85">
        <w:rPr>
          <w:sz w:val="24"/>
          <w:szCs w:val="24"/>
        </w:rPr>
        <w:t>+</w:t>
      </w:r>
      <w:r w:rsidRPr="00155A85">
        <w:rPr>
          <w:i/>
          <w:iCs/>
          <w:sz w:val="24"/>
          <w:szCs w:val="24"/>
        </w:rPr>
        <w:t>V</w:t>
      </w:r>
      <w:r w:rsidRPr="00155A85">
        <w:rPr>
          <w:sz w:val="24"/>
          <w:szCs w:val="24"/>
          <w:vertAlign w:val="subscript"/>
        </w:rPr>
        <w:t>2</w:t>
      </w:r>
      <w:r w:rsidRPr="00155A85">
        <w:rPr>
          <w:sz w:val="24"/>
          <w:szCs w:val="24"/>
        </w:rPr>
        <w:t>/2)</w:t>
      </w:r>
      <w:r w:rsidR="00730FBA" w:rsidRPr="00155A85">
        <w:rPr>
          <w:sz w:val="24"/>
          <w:szCs w:val="24"/>
        </w:rPr>
        <w:t>.</w:t>
      </w:r>
      <w:r w:rsidR="00664540" w:rsidRPr="00155A85">
        <w:rPr>
          <w:sz w:val="24"/>
          <w:szCs w:val="24"/>
        </w:rPr>
        <w:fldChar w:fldCharType="begin">
          <w:fldData xml:space="preserve">PEVuZE5vdGU+PENpdGU+PEF1dGhvcj5FYmVqZXI8L0F1dGhvcj48WWVhcj4yMDEwPC9ZZWFyPjxS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</w:fldData>
        </w:fldChar>
      </w:r>
      <w:r w:rsidR="007A7E99" w:rsidRPr="00155A85">
        <w:rPr>
          <w:sz w:val="24"/>
          <w:szCs w:val="24"/>
        </w:rPr>
        <w:instrText xml:space="preserve"> ADDIN EN.CITE </w:instrText>
      </w:r>
      <w:r w:rsidR="007A7E99" w:rsidRPr="00155A85">
        <w:rPr>
          <w:sz w:val="24"/>
          <w:szCs w:val="24"/>
        </w:rPr>
        <w:fldChar w:fldCharType="begin">
          <w:fldData xml:space="preserve">PEVuZE5vdGU+PENpdGU+PEF1dGhvcj5FYmVqZXI8L0F1dGhvcj48WWVhcj4yMDEwPC9ZZWFyPjxS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</w:fldData>
        </w:fldChar>
      </w:r>
      <w:r w:rsidR="007A7E99" w:rsidRPr="00155A85">
        <w:rPr>
          <w:sz w:val="24"/>
          <w:szCs w:val="24"/>
        </w:rPr>
        <w:instrText xml:space="preserve"> ADDIN EN.CITE.DATA </w:instrText>
      </w:r>
      <w:r w:rsidR="007A7E99" w:rsidRPr="00155A85">
        <w:rPr>
          <w:sz w:val="24"/>
          <w:szCs w:val="24"/>
        </w:rPr>
      </w:r>
      <w:r w:rsidR="007A7E99" w:rsidRPr="00155A85">
        <w:rPr>
          <w:sz w:val="24"/>
          <w:szCs w:val="24"/>
        </w:rPr>
        <w:fldChar w:fldCharType="end"/>
      </w:r>
      <w:r w:rsidR="00664540" w:rsidRPr="00155A85">
        <w:rPr>
          <w:sz w:val="24"/>
          <w:szCs w:val="24"/>
        </w:rPr>
      </w:r>
      <w:r w:rsidR="00664540" w:rsidRPr="00155A85">
        <w:rPr>
          <w:sz w:val="24"/>
          <w:szCs w:val="24"/>
        </w:rPr>
        <w:fldChar w:fldCharType="separate"/>
      </w:r>
      <w:r w:rsidR="007A7E99" w:rsidRPr="00155A85">
        <w:rPr>
          <w:noProof/>
          <w:sz w:val="24"/>
          <w:szCs w:val="24"/>
          <w:vertAlign w:val="superscript"/>
        </w:rPr>
        <w:t>1, 38</w:t>
      </w:r>
      <w:r w:rsidR="00664540" w:rsidRPr="00155A85">
        <w:rPr>
          <w:sz w:val="24"/>
          <w:szCs w:val="24"/>
        </w:rPr>
        <w:fldChar w:fldCharType="end"/>
      </w:r>
      <w:r w:rsidR="00834E0A" w:rsidRPr="00155A85">
        <w:rPr>
          <w:sz w:val="24"/>
          <w:szCs w:val="24"/>
        </w:rPr>
        <w:t xml:space="preserve"> </w:t>
      </w:r>
      <w:r w:rsidR="00424D40" w:rsidRPr="00155A85">
        <w:rPr>
          <w:sz w:val="24"/>
          <w:szCs w:val="24"/>
        </w:rPr>
        <w:t>The probe-to-</w:t>
      </w:r>
      <w:r w:rsidR="00424D40" w:rsidRPr="00155A85">
        <w:rPr>
          <w:sz w:val="24"/>
          <w:szCs w:val="24"/>
        </w:rPr>
        <w:lastRenderedPageBreak/>
        <w:t xml:space="preserve">substrate distance can be more precisely controlled by implementing AC positional feedback in </w:t>
      </w:r>
      <w:proofErr w:type="spellStart"/>
      <w:r w:rsidR="00424D40" w:rsidRPr="00155A85">
        <w:rPr>
          <w:i/>
          <w:iCs/>
          <w:sz w:val="24"/>
          <w:szCs w:val="24"/>
        </w:rPr>
        <w:t>I</w:t>
      </w:r>
      <w:r w:rsidR="00424D40" w:rsidRPr="00155A85">
        <w:rPr>
          <w:sz w:val="24"/>
          <w:szCs w:val="24"/>
          <w:vertAlign w:val="subscript"/>
        </w:rPr>
        <w:t>ion</w:t>
      </w:r>
      <w:proofErr w:type="spellEnd"/>
      <w:r w:rsidR="00424D40" w:rsidRPr="00155A85">
        <w:rPr>
          <w:sz w:val="24"/>
          <w:szCs w:val="24"/>
          <w:vertAlign w:val="subscript"/>
        </w:rPr>
        <w:t xml:space="preserve"> </w:t>
      </w:r>
      <w:r w:rsidR="00424D40" w:rsidRPr="00155A85">
        <w:rPr>
          <w:sz w:val="24"/>
          <w:szCs w:val="24"/>
        </w:rPr>
        <w:t>through sinusoidal oscillation of the probe position in the z-direction. Typical frequency values range from 70 to 300 Hz, optimi</w:t>
      </w:r>
      <w:r w:rsidR="00F34D4B" w:rsidRPr="00155A85">
        <w:rPr>
          <w:sz w:val="24"/>
          <w:szCs w:val="24"/>
        </w:rPr>
        <w:t>s</w:t>
      </w:r>
      <w:r w:rsidR="00424D40" w:rsidRPr="00155A85">
        <w:rPr>
          <w:sz w:val="24"/>
          <w:szCs w:val="24"/>
        </w:rPr>
        <w:t>ed to achieve the highest signal-to-noise ratio</w:t>
      </w:r>
      <w:r w:rsidR="00CE72EA" w:rsidRPr="00155A85">
        <w:rPr>
          <w:sz w:val="24"/>
          <w:szCs w:val="24"/>
        </w:rPr>
        <w:t xml:space="preserve">, </w:t>
      </w:r>
      <w:r w:rsidR="00424D40" w:rsidRPr="00155A85">
        <w:rPr>
          <w:sz w:val="24"/>
          <w:szCs w:val="24"/>
        </w:rPr>
        <w:t xml:space="preserve">with an amplitude of </w:t>
      </w:r>
      <w:proofErr w:type="spellStart"/>
      <w:r w:rsidR="00424D40" w:rsidRPr="00155A85">
        <w:rPr>
          <w:i/>
          <w:iCs/>
          <w:sz w:val="24"/>
          <w:szCs w:val="24"/>
        </w:rPr>
        <w:t>d</w:t>
      </w:r>
      <w:r w:rsidR="00424D40" w:rsidRPr="00155A85">
        <w:rPr>
          <w:sz w:val="24"/>
          <w:szCs w:val="24"/>
          <w:vertAlign w:val="subscript"/>
        </w:rPr>
        <w:t>probe</w:t>
      </w:r>
      <w:proofErr w:type="spellEnd"/>
      <w:r w:rsidR="00424D40" w:rsidRPr="00155A85">
        <w:rPr>
          <w:sz w:val="24"/>
          <w:szCs w:val="24"/>
        </w:rPr>
        <w:t>/10 (where</w:t>
      </w:r>
      <w:r w:rsidR="00CE72EA" w:rsidRPr="00155A85">
        <w:rPr>
          <w:i/>
          <w:iCs/>
          <w:sz w:val="24"/>
          <w:szCs w:val="24"/>
        </w:rPr>
        <w:t xml:space="preserve"> </w:t>
      </w:r>
      <w:proofErr w:type="spellStart"/>
      <w:r w:rsidR="00CE72EA" w:rsidRPr="00155A85">
        <w:rPr>
          <w:i/>
          <w:iCs/>
          <w:sz w:val="24"/>
          <w:szCs w:val="24"/>
        </w:rPr>
        <w:t>d</w:t>
      </w:r>
      <w:r w:rsidR="00CE72EA" w:rsidRPr="00155A85">
        <w:rPr>
          <w:sz w:val="24"/>
          <w:szCs w:val="24"/>
          <w:vertAlign w:val="subscript"/>
        </w:rPr>
        <w:t>probe</w:t>
      </w:r>
      <w:proofErr w:type="spellEnd"/>
      <w:r w:rsidR="00CE72EA" w:rsidRPr="00155A85">
        <w:rPr>
          <w:sz w:val="24"/>
          <w:szCs w:val="24"/>
        </w:rPr>
        <w:t xml:space="preserve"> </w:t>
      </w:r>
      <w:r w:rsidR="00424D40" w:rsidRPr="00155A85">
        <w:rPr>
          <w:sz w:val="24"/>
          <w:szCs w:val="24"/>
        </w:rPr>
        <w:t>represents the diameter of the probe)</w:t>
      </w:r>
      <w:r w:rsidR="00E73144" w:rsidRPr="00155A85">
        <w:rPr>
          <w:sz w:val="24"/>
          <w:szCs w:val="24"/>
        </w:rPr>
        <w:t>.</w:t>
      </w:r>
      <w:r w:rsidR="003911D4" w:rsidRPr="00155A85">
        <w:rPr>
          <w:rFonts w:eastAsiaTheme="minorEastAsia"/>
          <w:color w:val="2E2E2E"/>
          <w:sz w:val="24"/>
          <w:szCs w:val="24"/>
          <w:lang w:val="en-GB"/>
        </w:rPr>
        <w:fldChar w:fldCharType="begin">
          <w:fldData xml:space="preserve">PEVuZE5vdGU+PENpdGU+PEF1dGhvcj5XYWhhYjwvQXV0aG9yPjxZZWFyPjIwMjA8L1llYXI+PFJl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</w:fldData>
        </w:fldChar>
      </w:r>
      <w:r w:rsidR="00726474" w:rsidRPr="00155A85">
        <w:rPr>
          <w:rFonts w:eastAsiaTheme="minorEastAsia"/>
          <w:color w:val="2E2E2E"/>
          <w:sz w:val="24"/>
          <w:szCs w:val="24"/>
          <w:lang w:val="en-GB"/>
        </w:rPr>
        <w:instrText xml:space="preserve"> ADDIN EN.CITE </w:instrText>
      </w:r>
      <w:r w:rsidR="00726474" w:rsidRPr="00155A85">
        <w:rPr>
          <w:rFonts w:eastAsiaTheme="minorEastAsia"/>
          <w:color w:val="2E2E2E"/>
          <w:sz w:val="24"/>
          <w:szCs w:val="24"/>
          <w:lang w:val="en-GB"/>
        </w:rPr>
        <w:fldChar w:fldCharType="begin">
          <w:fldData xml:space="preserve">PEVuZE5vdGU+PENpdGU+PEF1dGhvcj5XYWhhYjwvQXV0aG9yPjxZZWFyPjIwMjA8L1llYXI+PFJl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</w:fldData>
        </w:fldChar>
      </w:r>
      <w:r w:rsidR="00726474" w:rsidRPr="00155A85">
        <w:rPr>
          <w:rFonts w:eastAsiaTheme="minorEastAsia"/>
          <w:color w:val="2E2E2E"/>
          <w:sz w:val="24"/>
          <w:szCs w:val="24"/>
          <w:lang w:val="en-GB"/>
        </w:rPr>
        <w:instrText xml:space="preserve"> ADDIN EN.CITE.DATA </w:instrText>
      </w:r>
      <w:r w:rsidR="00726474" w:rsidRPr="00155A85">
        <w:rPr>
          <w:rFonts w:eastAsiaTheme="minorEastAsia"/>
          <w:color w:val="2E2E2E"/>
          <w:sz w:val="24"/>
          <w:szCs w:val="24"/>
          <w:lang w:val="en-GB"/>
        </w:rPr>
      </w:r>
      <w:r w:rsidR="00726474" w:rsidRPr="00155A85">
        <w:rPr>
          <w:rFonts w:eastAsiaTheme="minorEastAsia"/>
          <w:color w:val="2E2E2E"/>
          <w:sz w:val="24"/>
          <w:szCs w:val="24"/>
          <w:lang w:val="en-GB"/>
        </w:rPr>
        <w:fldChar w:fldCharType="end"/>
      </w:r>
      <w:r w:rsidR="003911D4" w:rsidRPr="00155A85">
        <w:rPr>
          <w:rFonts w:eastAsiaTheme="minorEastAsia"/>
          <w:color w:val="2E2E2E"/>
          <w:sz w:val="24"/>
          <w:szCs w:val="24"/>
          <w:lang w:val="en-GB"/>
        </w:rPr>
      </w:r>
      <w:r w:rsidR="003911D4" w:rsidRPr="00155A85">
        <w:rPr>
          <w:rFonts w:eastAsiaTheme="minorEastAsia"/>
          <w:color w:val="2E2E2E"/>
          <w:sz w:val="24"/>
          <w:szCs w:val="24"/>
          <w:lang w:val="en-GB"/>
        </w:rPr>
        <w:fldChar w:fldCharType="separate"/>
      </w:r>
      <w:r w:rsidR="00726474" w:rsidRPr="00155A85">
        <w:rPr>
          <w:rFonts w:eastAsiaTheme="minorEastAsia"/>
          <w:noProof/>
          <w:color w:val="2E2E2E"/>
          <w:sz w:val="24"/>
          <w:szCs w:val="24"/>
          <w:vertAlign w:val="superscript"/>
          <w:lang w:val="en-GB"/>
        </w:rPr>
        <w:t>38, 39</w:t>
      </w:r>
      <w:r w:rsidR="003911D4" w:rsidRPr="00155A85">
        <w:rPr>
          <w:rFonts w:eastAsiaTheme="minorEastAsia"/>
          <w:color w:val="2E2E2E"/>
          <w:sz w:val="24"/>
          <w:szCs w:val="24"/>
          <w:lang w:val="en-GB"/>
        </w:rPr>
        <w:fldChar w:fldCharType="end"/>
      </w:r>
      <w:r w:rsidR="00CB47E7" w:rsidRPr="00155A85">
        <w:rPr>
          <w:rFonts w:eastAsiaTheme="minorEastAsia"/>
          <w:color w:val="2E2E2E"/>
          <w:sz w:val="24"/>
          <w:szCs w:val="24"/>
          <w:lang w:val="en-GB"/>
        </w:rPr>
        <w:t xml:space="preserve"> </w:t>
      </w:r>
    </w:p>
    <w:p w14:paraId="2BE8BC7D" w14:textId="6EEBFC4D" w:rsidR="007A7252" w:rsidRPr="00155A85" w:rsidRDefault="00466FFE" w:rsidP="00F45807">
      <w:pPr>
        <w:spacing w:after="0" w:line="480" w:lineRule="auto"/>
        <w:jc w:val="both"/>
        <w:textAlignment w:val="baseline"/>
      </w:pPr>
      <w:r w:rsidRPr="00155A85">
        <w:rPr>
          <w:noProof/>
          <w:sz w:val="24"/>
          <w:szCs w:val="24"/>
          <w:lang w:val="en-GB"/>
        </w:rPr>
        <w:drawing>
          <wp:inline distT="0" distB="0" distL="0" distR="0" wp14:anchorId="5914859D" wp14:editId="657E76A7">
            <wp:extent cx="5731510" cy="2395220"/>
            <wp:effectExtent l="0" t="0" r="2540" b="5080"/>
            <wp:docPr id="1109942779" name="Picture 1" descr="A diagram of a glass and a glass with a wire connected to a black plat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9942779" name="Picture 1" descr="A diagram of a glass and a glass with a wire connected to a black plate&#10;&#10;Description automatically generated with medium confidence"/>
                    <pic:cNvPicPr/>
                  </pic:nvPicPr>
                  <pic:blipFill>
                    <a:blip r:embed="rId11">
                      <a:extLst>
                        <a:ext uri="{28A0092B-C50C-407E-A947-70E740481C1C}">
                          <a14:useLocalDpi xmlns:a14="http://schemas.microsoft.com/office/drawing/2010/main" val="0"/>
                        </a:ext>
                      </a:extLst>
                    </a:blip>
                    <a:stretch>
                      <a:fillRect/>
                    </a:stretch>
                  </pic:blipFill>
                  <pic:spPr>
                    <a:xfrm>
                      <a:off x="0" y="0"/>
                      <a:ext cx="5731510" cy="2395220"/>
                    </a:xfrm>
                    <a:prstGeom prst="rect">
                      <a:avLst/>
                    </a:prstGeom>
                  </pic:spPr>
                </pic:pic>
              </a:graphicData>
            </a:graphic>
          </wp:inline>
        </w:drawing>
      </w:r>
    </w:p>
    <w:p w14:paraId="6262309A" w14:textId="4141D9E7" w:rsidR="007A7252" w:rsidRPr="00155A85" w:rsidRDefault="007A7252" w:rsidP="007A7252">
      <w:pPr>
        <w:spacing w:line="480" w:lineRule="auto"/>
        <w:jc w:val="both"/>
        <w:rPr>
          <w:sz w:val="24"/>
          <w:szCs w:val="24"/>
          <w:lang w:val="en-GB"/>
        </w:rPr>
      </w:pPr>
      <w:r w:rsidRPr="00155A85">
        <w:rPr>
          <w:b/>
          <w:bCs/>
          <w:sz w:val="24"/>
          <w:szCs w:val="24"/>
          <w:lang w:val="en-GB"/>
        </w:rPr>
        <w:t xml:space="preserve">Figure </w:t>
      </w:r>
      <w:r w:rsidR="002C6F5D" w:rsidRPr="00155A85">
        <w:rPr>
          <w:b/>
          <w:bCs/>
          <w:sz w:val="24"/>
          <w:szCs w:val="24"/>
          <w:lang w:val="en-GB"/>
        </w:rPr>
        <w:t>4</w:t>
      </w:r>
      <w:r w:rsidRPr="00155A85">
        <w:rPr>
          <w:sz w:val="24"/>
          <w:szCs w:val="24"/>
          <w:lang w:val="en-GB"/>
        </w:rPr>
        <w:t xml:space="preserve"> Schematics of two SECCM probe configurations: (a) a single barrel SECCM probe filled with electrolyte and a desired QRCE, where a potential </w:t>
      </w:r>
      <w:r w:rsidRPr="00155A85">
        <w:rPr>
          <w:rFonts w:ascii="Calibri" w:eastAsia="Calibri" w:hAnsi="Calibri" w:cs="Calibri"/>
          <w:sz w:val="24"/>
          <w:szCs w:val="24"/>
          <w:lang w:val="en-GB"/>
        </w:rPr>
        <w:t>(</w:t>
      </w:r>
      <w:r w:rsidRPr="00155A85">
        <w:rPr>
          <w:rFonts w:ascii="Calibri" w:eastAsia="Calibri" w:hAnsi="Calibri" w:cs="Calibri"/>
          <w:i/>
          <w:iCs/>
          <w:sz w:val="24"/>
          <w:szCs w:val="24"/>
          <w:lang w:val="en-GB"/>
        </w:rPr>
        <w:t>V</w:t>
      </w:r>
      <w:r w:rsidRPr="00155A85">
        <w:rPr>
          <w:rFonts w:ascii="Calibri" w:eastAsia="Calibri" w:hAnsi="Calibri" w:cs="Calibri"/>
          <w:sz w:val="24"/>
          <w:szCs w:val="24"/>
          <w:vertAlign w:val="subscript"/>
          <w:lang w:val="en-GB"/>
        </w:rPr>
        <w:t>1</w:t>
      </w:r>
      <w:r w:rsidRPr="00155A85">
        <w:rPr>
          <w:rFonts w:ascii="Calibri" w:eastAsia="Calibri" w:hAnsi="Calibri" w:cs="Calibri"/>
          <w:sz w:val="24"/>
          <w:szCs w:val="24"/>
          <w:lang w:val="en-GB"/>
        </w:rPr>
        <w:t xml:space="preserve">) </w:t>
      </w:r>
      <w:r w:rsidRPr="00155A85">
        <w:rPr>
          <w:sz w:val="24"/>
          <w:szCs w:val="24"/>
          <w:lang w:val="en-GB"/>
        </w:rPr>
        <w:t xml:space="preserve">is applied, and the current </w:t>
      </w:r>
      <w:r w:rsidRPr="00155A85">
        <w:rPr>
          <w:rFonts w:ascii="Calibri" w:eastAsia="Calibri" w:hAnsi="Calibri" w:cs="Calibri"/>
          <w:sz w:val="24"/>
          <w:szCs w:val="24"/>
          <w:lang w:val="en-GB"/>
        </w:rPr>
        <w:t>(</w:t>
      </w:r>
      <w:proofErr w:type="spellStart"/>
      <w:r w:rsidRPr="00155A85">
        <w:rPr>
          <w:rFonts w:ascii="Calibri" w:eastAsia="Calibri" w:hAnsi="Calibri" w:cs="Calibri"/>
          <w:i/>
          <w:iCs/>
          <w:sz w:val="24"/>
          <w:szCs w:val="24"/>
          <w:lang w:val="en-GB"/>
        </w:rPr>
        <w:t>I</w:t>
      </w:r>
      <w:r w:rsidRPr="00155A85">
        <w:rPr>
          <w:rFonts w:ascii="Calibri" w:eastAsia="Calibri" w:hAnsi="Calibri" w:cs="Calibri"/>
          <w:sz w:val="24"/>
          <w:szCs w:val="24"/>
          <w:vertAlign w:val="subscript"/>
          <w:lang w:val="en-GB"/>
        </w:rPr>
        <w:t>surf</w:t>
      </w:r>
      <w:proofErr w:type="spellEnd"/>
      <w:r w:rsidRPr="00155A85">
        <w:rPr>
          <w:rFonts w:ascii="Calibri" w:eastAsia="Calibri" w:hAnsi="Calibri" w:cs="Calibri"/>
          <w:sz w:val="24"/>
          <w:szCs w:val="24"/>
          <w:lang w:val="en-GB"/>
        </w:rPr>
        <w:t xml:space="preserve">) </w:t>
      </w:r>
      <w:r w:rsidRPr="00155A85">
        <w:rPr>
          <w:sz w:val="24"/>
          <w:szCs w:val="24"/>
          <w:lang w:val="en-GB"/>
        </w:rPr>
        <w:t xml:space="preserve">is measured at the substrate (i.e., working electrode; WE). Note that the positional feedback is </w:t>
      </w:r>
      <w:proofErr w:type="spellStart"/>
      <w:r w:rsidRPr="00155A85">
        <w:rPr>
          <w:rFonts w:ascii="Calibri" w:eastAsia="Calibri" w:hAnsi="Calibri" w:cs="Calibri"/>
          <w:i/>
          <w:iCs/>
          <w:sz w:val="24"/>
          <w:szCs w:val="24"/>
          <w:lang w:val="en-GB"/>
        </w:rPr>
        <w:t>I</w:t>
      </w:r>
      <w:r w:rsidRPr="00155A85">
        <w:rPr>
          <w:rFonts w:ascii="Calibri" w:eastAsia="Calibri" w:hAnsi="Calibri" w:cs="Calibri"/>
          <w:sz w:val="24"/>
          <w:szCs w:val="24"/>
          <w:vertAlign w:val="subscript"/>
          <w:lang w:val="en-GB"/>
        </w:rPr>
        <w:t>surf</w:t>
      </w:r>
      <w:proofErr w:type="spellEnd"/>
      <w:r w:rsidRPr="00155A85">
        <w:rPr>
          <w:sz w:val="24"/>
          <w:szCs w:val="24"/>
          <w:lang w:val="en-GB"/>
        </w:rPr>
        <w:t xml:space="preserve">; (b) A dual barrel SECCM probe with two QRCEs. An additional </w:t>
      </w:r>
      <w:r w:rsidRPr="00155A85">
        <w:rPr>
          <w:rFonts w:ascii="Calibri" w:eastAsia="Calibri" w:hAnsi="Calibri" w:cs="Calibri"/>
          <w:i/>
          <w:iCs/>
          <w:sz w:val="24"/>
          <w:szCs w:val="24"/>
          <w:lang w:val="en-GB"/>
        </w:rPr>
        <w:t>V</w:t>
      </w:r>
      <w:r w:rsidRPr="00155A85">
        <w:rPr>
          <w:rFonts w:ascii="Calibri" w:eastAsia="Calibri" w:hAnsi="Calibri" w:cs="Calibri"/>
          <w:sz w:val="24"/>
          <w:szCs w:val="24"/>
          <w:vertAlign w:val="subscript"/>
          <w:lang w:val="en-GB"/>
        </w:rPr>
        <w:t>2</w:t>
      </w:r>
      <w:r w:rsidRPr="00155A85">
        <w:rPr>
          <w:sz w:val="24"/>
          <w:szCs w:val="24"/>
          <w:lang w:val="en-GB"/>
        </w:rPr>
        <w:t xml:space="preserve"> control bias potential between the barrels provides ionic current (</w:t>
      </w:r>
      <w:proofErr w:type="spellStart"/>
      <w:r w:rsidRPr="00155A85">
        <w:rPr>
          <w:rFonts w:ascii="Calibri" w:eastAsia="Calibri" w:hAnsi="Calibri" w:cs="Calibri"/>
          <w:i/>
          <w:iCs/>
          <w:sz w:val="24"/>
          <w:szCs w:val="24"/>
          <w:lang w:val="en-GB"/>
        </w:rPr>
        <w:t>I</w:t>
      </w:r>
      <w:r w:rsidRPr="00155A85">
        <w:rPr>
          <w:rFonts w:ascii="Calibri" w:eastAsia="Calibri" w:hAnsi="Calibri" w:cs="Calibri"/>
          <w:sz w:val="24"/>
          <w:szCs w:val="24"/>
          <w:vertAlign w:val="subscript"/>
          <w:lang w:val="en-GB"/>
        </w:rPr>
        <w:t>ion</w:t>
      </w:r>
      <w:proofErr w:type="spellEnd"/>
      <w:r w:rsidRPr="00155A85">
        <w:rPr>
          <w:sz w:val="24"/>
          <w:szCs w:val="24"/>
          <w:lang w:val="en-GB"/>
        </w:rPr>
        <w:t>) that becomes positional feedback independent from</w:t>
      </w:r>
      <w:r w:rsidRPr="00155A85">
        <w:rPr>
          <w:rFonts w:ascii="Calibri" w:eastAsia="Calibri" w:hAnsi="Calibri" w:cs="Calibri"/>
          <w:i/>
          <w:iCs/>
          <w:sz w:val="24"/>
          <w:szCs w:val="24"/>
          <w:lang w:val="en-GB"/>
        </w:rPr>
        <w:t xml:space="preserve"> </w:t>
      </w:r>
      <w:proofErr w:type="spellStart"/>
      <w:r w:rsidRPr="00155A85">
        <w:rPr>
          <w:rFonts w:ascii="Calibri" w:eastAsia="Calibri" w:hAnsi="Calibri" w:cs="Calibri"/>
          <w:i/>
          <w:iCs/>
          <w:sz w:val="24"/>
          <w:szCs w:val="24"/>
          <w:lang w:val="en-GB"/>
        </w:rPr>
        <w:t>I</w:t>
      </w:r>
      <w:r w:rsidRPr="00155A85">
        <w:rPr>
          <w:rFonts w:ascii="Calibri" w:eastAsia="Calibri" w:hAnsi="Calibri" w:cs="Calibri"/>
          <w:sz w:val="24"/>
          <w:szCs w:val="24"/>
          <w:vertAlign w:val="subscript"/>
          <w:lang w:val="en-GB"/>
        </w:rPr>
        <w:t>surf</w:t>
      </w:r>
      <w:proofErr w:type="spellEnd"/>
      <w:r w:rsidRPr="00155A85">
        <w:rPr>
          <w:sz w:val="24"/>
          <w:szCs w:val="24"/>
          <w:lang w:val="en-GB"/>
        </w:rPr>
        <w:t>. Two examples of scanning modes in SECCM, including (c) constant-distance and (d) hopping mode. Note that all schematics are not to scale.</w:t>
      </w:r>
    </w:p>
    <w:p w14:paraId="4E1CD9D6" w14:textId="6BEF60DB" w:rsidR="00591FD6" w:rsidRPr="00155A85" w:rsidRDefault="00591FD6" w:rsidP="007A7252">
      <w:pPr>
        <w:pStyle w:val="Caption"/>
        <w:jc w:val="both"/>
        <w:rPr>
          <w:sz w:val="24"/>
          <w:szCs w:val="24"/>
        </w:rPr>
      </w:pPr>
    </w:p>
    <w:p w14:paraId="0D057EE3" w14:textId="13A03318" w:rsidR="00461411" w:rsidRPr="00155A85" w:rsidRDefault="00591FD6" w:rsidP="00BB472B">
      <w:pPr>
        <w:spacing w:after="0" w:line="480" w:lineRule="auto"/>
        <w:ind w:firstLine="720"/>
        <w:jc w:val="both"/>
        <w:textAlignment w:val="baseline"/>
        <w:rPr>
          <w:sz w:val="24"/>
          <w:szCs w:val="24"/>
          <w:lang w:val="en-GB"/>
        </w:rPr>
      </w:pPr>
      <w:r w:rsidRPr="00155A85">
        <w:rPr>
          <w:sz w:val="24"/>
          <w:szCs w:val="24"/>
        </w:rPr>
        <w:t xml:space="preserve">SECCM can be conducted in two scanning modes, as illustrated in Figure </w:t>
      </w:r>
      <w:r w:rsidR="007E0C74" w:rsidRPr="00155A85">
        <w:rPr>
          <w:sz w:val="24"/>
          <w:szCs w:val="24"/>
        </w:rPr>
        <w:t>4</w:t>
      </w:r>
      <w:r w:rsidR="004673E1" w:rsidRPr="00155A85">
        <w:rPr>
          <w:sz w:val="24"/>
          <w:szCs w:val="24"/>
        </w:rPr>
        <w:t>c</w:t>
      </w:r>
      <w:r w:rsidRPr="00155A85">
        <w:rPr>
          <w:sz w:val="24"/>
          <w:szCs w:val="24"/>
        </w:rPr>
        <w:t xml:space="preserve"> and </w:t>
      </w:r>
      <w:r w:rsidR="004673E1" w:rsidRPr="00155A85">
        <w:rPr>
          <w:sz w:val="24"/>
          <w:szCs w:val="24"/>
        </w:rPr>
        <w:t>d</w:t>
      </w:r>
      <w:r w:rsidRPr="00155A85">
        <w:rPr>
          <w:sz w:val="24"/>
          <w:szCs w:val="24"/>
        </w:rPr>
        <w:t>: the constant distance mode and the hopping mode. In the constant distance mode, positional feedback is monitored throughout the scan, maintaining the distance between the probe and the substrate constant at the defined feedback threshold without retracting the probe</w:t>
      </w:r>
      <w:r w:rsidR="00730FBA" w:rsidRPr="00155A85">
        <w:rPr>
          <w:sz w:val="24"/>
          <w:szCs w:val="24"/>
        </w:rPr>
        <w:t>.</w:t>
      </w:r>
      <w:r w:rsidRPr="00155A85">
        <w:rPr>
          <w:rFonts w:ascii="Calibri" w:eastAsia="Calibri" w:hAnsi="Calibri" w:cs="Calibri"/>
          <w:color w:val="000000" w:themeColor="text1"/>
          <w:sz w:val="24"/>
          <w:szCs w:val="24"/>
          <w:lang w:val="en-GB"/>
        </w:rPr>
        <w:fldChar w:fldCharType="begin"/>
      </w:r>
      <w:r w:rsidR="007A7E99" w:rsidRPr="00155A85">
        <w:rPr>
          <w:rFonts w:ascii="Calibri" w:eastAsia="Calibri" w:hAnsi="Calibri" w:cs="Calibri"/>
          <w:color w:val="000000" w:themeColor="text1"/>
          <w:sz w:val="24"/>
          <w:szCs w:val="24"/>
          <w:lang w:val="en-GB"/>
        </w:rPr>
        <w:instrText xml:space="preserve"> ADDIN EN.CITE &lt;EndNote&gt;&lt;Cite&gt;&lt;Author&gt;Daviddi&lt;/Author&gt;&lt;Year&gt;2019&lt;/Year&gt;&lt;RecNum&gt;33&lt;/RecNum&gt;&lt;DisplayText&gt;&lt;style face="superscript"&gt;47&lt;/style&gt;&lt;/DisplayText&gt;&lt;record&gt;&lt;rec-number&gt;33&lt;/rec-number&gt;&lt;foreign-keys&gt;&lt;key app="EN" db-id="ffv9tx2wke2aebep2dbpx5sg0paesxe92aw0" timestamp="1696829061"&gt;33&lt;/key&gt;&lt;/foreign-keys&gt;&lt;ref-type name="Journal Article"&gt;17&lt;/ref-type&gt;&lt;contributors&gt;&lt;authors&gt;&lt;author&gt;Daviddi, Enrico&lt;/author&gt;&lt;author&gt;Gonos, Katerina L&lt;/author&gt;&lt;author&gt;Colburn, Alex W&lt;/author&gt;&lt;author&gt;Bentley, Cameron L&lt;/author&gt;&lt;author&gt;Unwin, Patrick R&lt;/author&gt;&lt;/authors&gt;&lt;/contributors&gt;&lt;titles&gt;&lt;title&gt;Scanning electrochemical cell microscopy (SECCM) chronopotentiometry: development and applications in electroanalysis and electrocatalysis&lt;/title&gt;&lt;secondary-title&gt;Analytical chemistry&lt;/secondary-title&gt;&lt;/titles&gt;&lt;periodical&gt;&lt;full-title&gt;Analytical chemistry&lt;/full-title&gt;&lt;/periodical&gt;&lt;pages&gt;9229-9237&lt;/pages&gt;&lt;volume&gt;91&lt;/volume&gt;&lt;number&gt;14&lt;/number&gt;&lt;dates&gt;&lt;year&gt;2019&lt;/year&gt;&lt;/dates&gt;&lt;isbn&gt;0003-2700&lt;/isbn&gt;&lt;urls&gt;&lt;/urls&gt;&lt;/record&gt;&lt;/Cite&gt;&lt;/EndNote&gt;</w:instrText>
      </w:r>
      <w:r w:rsidRPr="00155A85">
        <w:rPr>
          <w:rFonts w:ascii="Calibri" w:eastAsia="Calibri" w:hAnsi="Calibri" w:cs="Calibri"/>
          <w:color w:val="000000" w:themeColor="text1"/>
          <w:sz w:val="24"/>
          <w:szCs w:val="24"/>
          <w:lang w:val="en-GB"/>
        </w:rPr>
        <w:fldChar w:fldCharType="separate"/>
      </w:r>
      <w:r w:rsidR="007A7E99" w:rsidRPr="00155A85">
        <w:rPr>
          <w:rFonts w:ascii="Calibri" w:eastAsia="Calibri" w:hAnsi="Calibri" w:cs="Calibri"/>
          <w:noProof/>
          <w:color w:val="000000" w:themeColor="text1"/>
          <w:sz w:val="24"/>
          <w:szCs w:val="24"/>
          <w:vertAlign w:val="superscript"/>
          <w:lang w:val="en-GB"/>
        </w:rPr>
        <w:t>47</w:t>
      </w:r>
      <w:r w:rsidRPr="00155A85">
        <w:rPr>
          <w:rFonts w:ascii="Calibri" w:eastAsia="Calibri" w:hAnsi="Calibri" w:cs="Calibri"/>
          <w:color w:val="000000" w:themeColor="text1"/>
          <w:sz w:val="24"/>
          <w:szCs w:val="24"/>
          <w:lang w:val="en-GB"/>
        </w:rPr>
        <w:fldChar w:fldCharType="end"/>
      </w:r>
      <w:r w:rsidR="00834E0A" w:rsidRPr="00155A85">
        <w:rPr>
          <w:sz w:val="24"/>
          <w:szCs w:val="24"/>
        </w:rPr>
        <w:t xml:space="preserve"> This mode can only be performed using AC positional feedback with a dual-barrel probe</w:t>
      </w:r>
      <w:r w:rsidR="009D2E50" w:rsidRPr="00155A85">
        <w:rPr>
          <w:sz w:val="24"/>
          <w:szCs w:val="24"/>
        </w:rPr>
        <w:t xml:space="preserve"> (i.e., AC </w:t>
      </w:r>
      <w:proofErr w:type="spellStart"/>
      <w:r w:rsidR="009D2E50" w:rsidRPr="00155A85">
        <w:rPr>
          <w:i/>
          <w:iCs/>
          <w:sz w:val="24"/>
          <w:szCs w:val="24"/>
        </w:rPr>
        <w:lastRenderedPageBreak/>
        <w:t>I</w:t>
      </w:r>
      <w:r w:rsidR="009D2E50" w:rsidRPr="00155A85">
        <w:rPr>
          <w:sz w:val="24"/>
          <w:szCs w:val="24"/>
          <w:vertAlign w:val="subscript"/>
        </w:rPr>
        <w:t>ion</w:t>
      </w:r>
      <w:proofErr w:type="spellEnd"/>
      <w:r w:rsidR="009D2E50" w:rsidRPr="00155A85">
        <w:rPr>
          <w:sz w:val="24"/>
          <w:szCs w:val="24"/>
        </w:rPr>
        <w:t>)</w:t>
      </w:r>
      <w:r w:rsidR="00834E0A" w:rsidRPr="00155A85">
        <w:rPr>
          <w:sz w:val="24"/>
          <w:szCs w:val="24"/>
        </w:rPr>
        <w:t xml:space="preserve">. </w:t>
      </w:r>
      <w:r w:rsidRPr="00155A85">
        <w:rPr>
          <w:sz w:val="24"/>
          <w:szCs w:val="24"/>
        </w:rPr>
        <w:t xml:space="preserve">In the hopping mode, the </w:t>
      </w:r>
      <w:r w:rsidR="00E73144" w:rsidRPr="00155A85">
        <w:rPr>
          <w:sz w:val="24"/>
          <w:szCs w:val="24"/>
        </w:rPr>
        <w:t xml:space="preserve">droplet cell </w:t>
      </w:r>
      <w:r w:rsidRPr="00155A85">
        <w:rPr>
          <w:sz w:val="24"/>
          <w:szCs w:val="24"/>
        </w:rPr>
        <w:t xml:space="preserve">forms upon each landing of the probe on the surface, with a predefined hopping distance and </w:t>
      </w:r>
      <w:r w:rsidR="00834E0A" w:rsidRPr="00155A85">
        <w:rPr>
          <w:sz w:val="24"/>
          <w:szCs w:val="24"/>
        </w:rPr>
        <w:t xml:space="preserve">retract/approach </w:t>
      </w:r>
      <w:r w:rsidRPr="00155A85">
        <w:rPr>
          <w:sz w:val="24"/>
          <w:szCs w:val="24"/>
        </w:rPr>
        <w:t xml:space="preserve">distance. </w:t>
      </w:r>
      <w:r w:rsidR="00834E0A" w:rsidRPr="00155A85">
        <w:rPr>
          <w:sz w:val="24"/>
          <w:szCs w:val="24"/>
        </w:rPr>
        <w:t>T</w:t>
      </w:r>
      <w:r w:rsidRPr="00155A85">
        <w:rPr>
          <w:sz w:val="24"/>
          <w:szCs w:val="24"/>
        </w:rPr>
        <w:t xml:space="preserve">he hopping distance </w:t>
      </w:r>
      <w:r w:rsidR="00834E0A" w:rsidRPr="00155A85">
        <w:rPr>
          <w:sz w:val="24"/>
          <w:szCs w:val="24"/>
        </w:rPr>
        <w:t xml:space="preserve">is chosen </w:t>
      </w:r>
      <w:r w:rsidRPr="00155A85">
        <w:rPr>
          <w:sz w:val="24"/>
          <w:szCs w:val="24"/>
        </w:rPr>
        <w:t>based on the probe size and wettability of the surface by the used electrolyte</w:t>
      </w:r>
      <w:r w:rsidR="00834E0A" w:rsidRPr="00155A85">
        <w:rPr>
          <w:sz w:val="24"/>
          <w:szCs w:val="24"/>
        </w:rPr>
        <w:t xml:space="preserve"> (</w:t>
      </w:r>
      <w:r w:rsidR="00834E0A" w:rsidRPr="00155A85">
        <w:rPr>
          <w:i/>
          <w:iCs/>
          <w:sz w:val="24"/>
          <w:szCs w:val="24"/>
        </w:rPr>
        <w:t>vide infra</w:t>
      </w:r>
      <w:r w:rsidR="00834E0A" w:rsidRPr="00155A85">
        <w:rPr>
          <w:sz w:val="24"/>
          <w:szCs w:val="24"/>
        </w:rPr>
        <w:t>)</w:t>
      </w:r>
      <w:r w:rsidRPr="00155A85">
        <w:rPr>
          <w:sz w:val="24"/>
          <w:szCs w:val="24"/>
        </w:rPr>
        <w:t>, preventing any overlap between</w:t>
      </w:r>
      <w:r w:rsidR="00E73144" w:rsidRPr="00155A85">
        <w:rPr>
          <w:sz w:val="24"/>
          <w:szCs w:val="24"/>
        </w:rPr>
        <w:t xml:space="preserve"> adjacent droplets (measurements)</w:t>
      </w:r>
      <w:r w:rsidRPr="00155A85">
        <w:rPr>
          <w:sz w:val="24"/>
          <w:szCs w:val="24"/>
        </w:rPr>
        <w:t xml:space="preserve">. </w:t>
      </w:r>
      <w:r w:rsidR="002852D8" w:rsidRPr="00155A85">
        <w:rPr>
          <w:sz w:val="24"/>
          <w:szCs w:val="24"/>
        </w:rPr>
        <w:t xml:space="preserve">Probe translation speeds need to be carefully selected, typically approximately </w:t>
      </w:r>
      <w:proofErr w:type="spellStart"/>
      <w:r w:rsidR="002852D8" w:rsidRPr="00155A85">
        <w:rPr>
          <w:i/>
          <w:iCs/>
          <w:sz w:val="24"/>
          <w:szCs w:val="24"/>
        </w:rPr>
        <w:t>d</w:t>
      </w:r>
      <w:r w:rsidR="002852D8" w:rsidRPr="00155A85">
        <w:rPr>
          <w:sz w:val="24"/>
          <w:szCs w:val="24"/>
          <w:vertAlign w:val="subscript"/>
        </w:rPr>
        <w:t>probe</w:t>
      </w:r>
      <w:proofErr w:type="spellEnd"/>
      <w:r w:rsidR="002852D8" w:rsidRPr="00155A85">
        <w:rPr>
          <w:sz w:val="24"/>
          <w:szCs w:val="24"/>
        </w:rPr>
        <w:t xml:space="preserve"> nm per second, depending on the probe size and the specifications of the piezoelectric stage, including translational resolution and bandwidth.</w:t>
      </w:r>
      <w:r w:rsidR="00A10EB8" w:rsidRPr="00155A85">
        <w:rPr>
          <w:sz w:val="24"/>
          <w:szCs w:val="24"/>
        </w:rPr>
        <w:fldChar w:fldCharType="begin"/>
      </w:r>
      <w:r w:rsidR="00A10EB8" w:rsidRPr="00155A85">
        <w:rPr>
          <w:sz w:val="24"/>
          <w:szCs w:val="24"/>
        </w:rPr>
        <w:instrText xml:space="preserve"> ADDIN EN.CITE &lt;EndNote&gt;&lt;Cite&gt;&lt;Author&gt;Momotenko&lt;/Author&gt;&lt;Year&gt;2015&lt;/Year&gt;&lt;RecNum&gt;103&lt;/RecNum&gt;&lt;DisplayText&gt;&lt;style face="superscript"&gt;40&lt;/style&gt;&lt;/DisplayText&gt;&lt;record&gt;&lt;rec-number&gt;103&lt;/rec-number&gt;&lt;foreign-keys&gt;&lt;key app="EN" db-id="ffv9tx2wke2aebep2dbpx5sg0paesxe92aw0" timestamp="1705027795"&gt;103&lt;/key&gt;&lt;/foreign-keys&gt;&lt;ref-type name="Journal Article"&gt;17&lt;/ref-type&gt;&lt;contributors&gt;&lt;authors&gt;&lt;author&gt;Momotenko, Dmitry&lt;/author&gt;&lt;author&gt;Byers, Joshua C.&lt;/author&gt;&lt;author&gt;McKelvey, Kim&lt;/author&gt;&lt;author&gt;Kang, Minkyung&lt;/author&gt;&lt;author&gt;Unwin, Patrick R.&lt;/author&gt;&lt;/authors&gt;&lt;/contributors&gt;&lt;titles&gt;&lt;title&gt;High-Speed Electrochemical Imaging&lt;/title&gt;&lt;secondary-title&gt;ACS Nano&lt;/secondary-title&gt;&lt;/titles&gt;&lt;periodical&gt;&lt;full-title&gt;ACS nano&lt;/full-title&gt;&lt;/periodical&gt;&lt;pages&gt;8942-8952&lt;/pages&gt;&lt;volume&gt;9&lt;/volume&gt;&lt;number&gt;9&lt;/number&gt;&lt;dates&gt;&lt;year&gt;2015&lt;/year&gt;&lt;pub-dates&gt;&lt;date&gt;2015/09/22&lt;/date&gt;&lt;/pub-dates&gt;&lt;/dates&gt;&lt;publisher&gt;American Chemical Society&lt;/publisher&gt;&lt;isbn&gt;1936-0851&lt;/isbn&gt;&lt;urls&gt;&lt;related-urls&gt;&lt;url&gt;https://doi.org/10.1021/acsnano.5b02792&lt;/url&gt;&lt;/related-urls&gt;&lt;/urls&gt;&lt;electronic-resource-num&gt;10.1021/acsnano.5b02792&lt;/electronic-resource-num&gt;&lt;/record&gt;&lt;/Cite&gt;&lt;/EndNote&gt;</w:instrText>
      </w:r>
      <w:r w:rsidR="00A10EB8" w:rsidRPr="00155A85">
        <w:rPr>
          <w:sz w:val="24"/>
          <w:szCs w:val="24"/>
        </w:rPr>
        <w:fldChar w:fldCharType="separate"/>
      </w:r>
      <w:r w:rsidR="00A10EB8" w:rsidRPr="00155A85">
        <w:rPr>
          <w:noProof/>
          <w:sz w:val="24"/>
          <w:szCs w:val="24"/>
          <w:vertAlign w:val="superscript"/>
        </w:rPr>
        <w:t>40</w:t>
      </w:r>
      <w:r w:rsidR="00A10EB8" w:rsidRPr="00155A85">
        <w:rPr>
          <w:sz w:val="24"/>
          <w:szCs w:val="24"/>
        </w:rPr>
        <w:fldChar w:fldCharType="end"/>
      </w:r>
      <w:r w:rsidR="002852D8" w:rsidRPr="00155A85">
        <w:rPr>
          <w:sz w:val="24"/>
          <w:szCs w:val="24"/>
        </w:rPr>
        <w:t xml:space="preserve"> </w:t>
      </w:r>
      <w:r w:rsidR="00F362B7" w:rsidRPr="00155A85">
        <w:rPr>
          <w:sz w:val="24"/>
          <w:szCs w:val="24"/>
        </w:rPr>
        <w:t xml:space="preserve">When the translation speed exceeds the specifications of the stage, it leads to hysteresis between the signal and the distance from the stage controller during approach/retract, resulting in inaccurate probe and sample positioning and increasing the risk of probe damage. </w:t>
      </w:r>
      <w:r w:rsidRPr="00155A85">
        <w:rPr>
          <w:sz w:val="24"/>
          <w:szCs w:val="24"/>
        </w:rPr>
        <w:t xml:space="preserve">The hopping mode is particularly powerful for developing high-throughput </w:t>
      </w:r>
      <w:r w:rsidR="00834E0A" w:rsidRPr="00155A85">
        <w:rPr>
          <w:sz w:val="24"/>
          <w:szCs w:val="24"/>
        </w:rPr>
        <w:t>electrochemical</w:t>
      </w:r>
      <w:r w:rsidRPr="00155A85">
        <w:rPr>
          <w:sz w:val="24"/>
          <w:szCs w:val="24"/>
        </w:rPr>
        <w:t xml:space="preserve"> measurements</w:t>
      </w:r>
      <w:r w:rsidR="00834E0A" w:rsidRPr="00155A85">
        <w:rPr>
          <w:sz w:val="24"/>
          <w:szCs w:val="24"/>
        </w:rPr>
        <w:t xml:space="preserve"> with SECCM, where </w:t>
      </w:r>
      <w:r w:rsidRPr="00155A85">
        <w:rPr>
          <w:sz w:val="24"/>
          <w:szCs w:val="24"/>
        </w:rPr>
        <w:t>different sets of measurement conditions and parameters</w:t>
      </w:r>
      <w:r w:rsidR="00834E0A" w:rsidRPr="00155A85">
        <w:rPr>
          <w:sz w:val="24"/>
          <w:szCs w:val="24"/>
        </w:rPr>
        <w:t xml:space="preserve"> can be implemented on a “per-hop” basis</w:t>
      </w:r>
      <w:r w:rsidRPr="00155A85">
        <w:rPr>
          <w:sz w:val="24"/>
          <w:szCs w:val="24"/>
        </w:rPr>
        <w:t>.</w:t>
      </w:r>
      <w:r w:rsidR="00834E0A" w:rsidRPr="00155A85">
        <w:rPr>
          <w:sz w:val="24"/>
          <w:szCs w:val="24"/>
        </w:rPr>
        <w:t xml:space="preserve"> This mode can be performed with either single- or dual-barrel probes with any of the positional feedback types discussed above. Finally</w:t>
      </w:r>
      <w:r w:rsidRPr="00155A85">
        <w:rPr>
          <w:sz w:val="24"/>
          <w:szCs w:val="24"/>
        </w:rPr>
        <w:t xml:space="preserve">, </w:t>
      </w:r>
      <w:r w:rsidR="00834E0A" w:rsidRPr="00155A85">
        <w:rPr>
          <w:sz w:val="24"/>
          <w:szCs w:val="24"/>
        </w:rPr>
        <w:t xml:space="preserve">it is worth noting that both scanning modes are able to achieve high spatial resolution and scanning speed, while also providing synchronously obtained topography maps of the substrate </w:t>
      </w:r>
      <w:r w:rsidRPr="00155A85">
        <w:rPr>
          <w:sz w:val="24"/>
          <w:szCs w:val="24"/>
        </w:rPr>
        <w:t>surface</w:t>
      </w:r>
      <w:r w:rsidR="003911D4" w:rsidRPr="00155A85">
        <w:rPr>
          <w:sz w:val="24"/>
          <w:szCs w:val="24"/>
        </w:rPr>
        <w:t>.</w:t>
      </w:r>
      <w:r w:rsidRPr="00155A85">
        <w:rPr>
          <w:rFonts w:ascii="Calibri" w:eastAsia="Calibri" w:hAnsi="Calibri" w:cs="Calibri"/>
          <w:color w:val="000000" w:themeColor="text1"/>
          <w:sz w:val="24"/>
          <w:szCs w:val="24"/>
          <w:lang w:val="en-GB"/>
        </w:rPr>
        <w:fldChar w:fldCharType="begin">
          <w:fldData xml:space="preserve">PEVuZE5vdGU+PENpdGU+PEF1dGhvcj5CZW50bGV5PC9BdXRob3I+PFllYXI+MjAyMjwvWWVhcj48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</w:fldData>
        </w:fldChar>
      </w:r>
      <w:r w:rsidR="00BD6089" w:rsidRPr="00155A85">
        <w:rPr>
          <w:rFonts w:ascii="Calibri" w:eastAsia="Calibri" w:hAnsi="Calibri" w:cs="Calibri"/>
          <w:color w:val="000000" w:themeColor="text1"/>
          <w:sz w:val="24"/>
          <w:szCs w:val="24"/>
          <w:lang w:val="en-GB"/>
        </w:rPr>
        <w:instrText xml:space="preserve"> ADDIN EN.CITE </w:instrText>
      </w:r>
      <w:r w:rsidR="00BD6089" w:rsidRPr="00155A85">
        <w:rPr>
          <w:rFonts w:ascii="Calibri" w:eastAsia="Calibri" w:hAnsi="Calibri" w:cs="Calibri"/>
          <w:color w:val="000000" w:themeColor="text1"/>
          <w:sz w:val="24"/>
          <w:szCs w:val="24"/>
          <w:lang w:val="en-GB"/>
        </w:rPr>
        <w:fldChar w:fldCharType="begin">
          <w:fldData xml:space="preserve">PEVuZE5vdGU+PENpdGU+PEF1dGhvcj5CZW50bGV5PC9BdXRob3I+PFllYXI+MjAyMjwvWWVhcj48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</w:fldData>
        </w:fldChar>
      </w:r>
      <w:r w:rsidR="00BD6089" w:rsidRPr="00155A85">
        <w:rPr>
          <w:rFonts w:ascii="Calibri" w:eastAsia="Calibri" w:hAnsi="Calibri" w:cs="Calibri"/>
          <w:color w:val="000000" w:themeColor="text1"/>
          <w:sz w:val="24"/>
          <w:szCs w:val="24"/>
          <w:lang w:val="en-GB"/>
        </w:rPr>
        <w:instrText xml:space="preserve"> ADDIN EN.CITE.DATA </w:instrText>
      </w:r>
      <w:r w:rsidR="00BD6089" w:rsidRPr="00155A85">
        <w:rPr>
          <w:rFonts w:ascii="Calibri" w:eastAsia="Calibri" w:hAnsi="Calibri" w:cs="Calibri"/>
          <w:color w:val="000000" w:themeColor="text1"/>
          <w:sz w:val="24"/>
          <w:szCs w:val="24"/>
          <w:lang w:val="en-GB"/>
        </w:rPr>
      </w:r>
      <w:r w:rsidR="00BD6089" w:rsidRPr="00155A85">
        <w:rPr>
          <w:rFonts w:ascii="Calibri" w:eastAsia="Calibri" w:hAnsi="Calibri" w:cs="Calibri"/>
          <w:color w:val="000000" w:themeColor="text1"/>
          <w:sz w:val="24"/>
          <w:szCs w:val="24"/>
          <w:lang w:val="en-GB"/>
        </w:rPr>
        <w:fldChar w:fldCharType="end"/>
      </w:r>
      <w:r w:rsidRPr="00155A85">
        <w:rPr>
          <w:rFonts w:ascii="Calibri" w:eastAsia="Calibri" w:hAnsi="Calibri" w:cs="Calibri"/>
          <w:color w:val="000000" w:themeColor="text1"/>
          <w:sz w:val="24"/>
          <w:szCs w:val="24"/>
          <w:lang w:val="en-GB"/>
        </w:rPr>
      </w:r>
      <w:r w:rsidRPr="00155A85">
        <w:rPr>
          <w:rFonts w:ascii="Calibri" w:eastAsia="Calibri" w:hAnsi="Calibri" w:cs="Calibri"/>
          <w:color w:val="000000" w:themeColor="text1"/>
          <w:sz w:val="24"/>
          <w:szCs w:val="24"/>
          <w:lang w:val="en-GB"/>
        </w:rPr>
        <w:fldChar w:fldCharType="separate"/>
      </w:r>
      <w:r w:rsidR="00BD6089" w:rsidRPr="00155A85">
        <w:rPr>
          <w:rFonts w:ascii="Calibri" w:eastAsia="Calibri" w:hAnsi="Calibri" w:cs="Calibri"/>
          <w:noProof/>
          <w:color w:val="000000" w:themeColor="text1"/>
          <w:sz w:val="24"/>
          <w:szCs w:val="24"/>
          <w:vertAlign w:val="superscript"/>
          <w:lang w:val="en-GB"/>
        </w:rPr>
        <w:t>40, 44, 48</w:t>
      </w:r>
      <w:r w:rsidRPr="00155A85">
        <w:rPr>
          <w:rFonts w:ascii="Calibri" w:eastAsia="Calibri" w:hAnsi="Calibri" w:cs="Calibri"/>
          <w:color w:val="000000" w:themeColor="text1"/>
          <w:sz w:val="24"/>
          <w:szCs w:val="24"/>
          <w:lang w:val="en-GB"/>
        </w:rPr>
        <w:fldChar w:fldCharType="end"/>
      </w:r>
    </w:p>
    <w:p w14:paraId="213A266D" w14:textId="77777777" w:rsidR="00BB472B" w:rsidRPr="00155A85" w:rsidRDefault="00BB472B" w:rsidP="00BB472B">
      <w:pPr>
        <w:keepNext/>
        <w:spacing w:after="0" w:line="480" w:lineRule="auto"/>
        <w:jc w:val="both"/>
        <w:textAlignment w:val="baseline"/>
        <w:rPr>
          <w:i/>
          <w:iCs/>
          <w:color w:val="000000" w:themeColor="text1"/>
          <w:sz w:val="24"/>
          <w:szCs w:val="24"/>
          <w:lang w:val="en-GB"/>
        </w:rPr>
      </w:pPr>
    </w:p>
    <w:p w14:paraId="3CA5CB43" w14:textId="0AE2626D" w:rsidR="00461411" w:rsidRPr="00155A85" w:rsidRDefault="00E71DEA" w:rsidP="00BB472B">
      <w:pPr>
        <w:pStyle w:val="paragraph"/>
        <w:numPr>
          <w:ilvl w:val="0"/>
          <w:numId w:val="7"/>
        </w:numPr>
        <w:spacing w:before="0" w:beforeAutospacing="0" w:after="0" w:afterAutospacing="0" w:line="480" w:lineRule="auto"/>
        <w:textAlignment w:val="baseline"/>
        <w:rPr>
          <w:rFonts w:ascii="Calibri" w:eastAsiaTheme="minorEastAsia" w:hAnsi="Calibri"/>
          <w:b/>
          <w:lang w:val="en-GB"/>
        </w:rPr>
      </w:pPr>
      <w:r w:rsidRPr="00155A85">
        <w:rPr>
          <w:rStyle w:val="normaltextrun"/>
          <w:rFonts w:ascii="Calibri" w:eastAsiaTheme="minorEastAsia" w:hAnsi="Calibri" w:cs="Calibri"/>
          <w:b/>
          <w:bCs/>
          <w:iCs/>
          <w:lang w:val="en-GB"/>
        </w:rPr>
        <w:t>SECCM p</w:t>
      </w:r>
      <w:r w:rsidR="00461411" w:rsidRPr="00155A85">
        <w:rPr>
          <w:rStyle w:val="normaltextrun"/>
          <w:rFonts w:ascii="Calibri" w:eastAsiaTheme="minorEastAsia" w:hAnsi="Calibri" w:cs="Calibri"/>
          <w:b/>
          <w:bCs/>
          <w:iCs/>
          <w:lang w:val="en-GB"/>
        </w:rPr>
        <w:t xml:space="preserve">robe </w:t>
      </w:r>
      <w:r w:rsidR="008412E4" w:rsidRPr="00155A85">
        <w:rPr>
          <w:rStyle w:val="normaltextrun"/>
          <w:rFonts w:ascii="Calibri" w:eastAsiaTheme="minorEastAsia" w:hAnsi="Calibri" w:cs="Calibri"/>
          <w:b/>
          <w:bCs/>
          <w:iCs/>
          <w:lang w:val="en-GB"/>
        </w:rPr>
        <w:t>fabrication and</w:t>
      </w:r>
      <w:r w:rsidR="008412E4" w:rsidRPr="00155A85">
        <w:rPr>
          <w:rStyle w:val="normaltextrun"/>
          <w:rFonts w:ascii="Calibri" w:eastAsiaTheme="minorEastAsia" w:hAnsi="Calibri"/>
          <w:b/>
          <w:lang w:val="en-GB"/>
        </w:rPr>
        <w:t xml:space="preserve"> </w:t>
      </w:r>
      <w:r w:rsidR="00461411" w:rsidRPr="00155A85">
        <w:rPr>
          <w:rStyle w:val="normaltextrun"/>
          <w:rFonts w:ascii="Calibri" w:eastAsiaTheme="minorEastAsia" w:hAnsi="Calibri"/>
          <w:b/>
          <w:lang w:val="en-GB"/>
        </w:rPr>
        <w:t xml:space="preserve">preparation  </w:t>
      </w:r>
    </w:p>
    <w:p w14:paraId="738EAA2E" w14:textId="60DA29B6" w:rsidR="00D57E78" w:rsidRPr="00155A85" w:rsidRDefault="00255D9A" w:rsidP="00BB472B">
      <w:pPr>
        <w:spacing w:line="480" w:lineRule="auto"/>
        <w:jc w:val="both"/>
        <w:rPr>
          <w:sz w:val="24"/>
          <w:szCs w:val="24"/>
          <w:lang w:val="en-GB"/>
        </w:rPr>
      </w:pPr>
      <w:r w:rsidRPr="00155A85">
        <w:rPr>
          <w:sz w:val="24"/>
          <w:szCs w:val="24"/>
          <w:lang w:val="en-GB"/>
        </w:rPr>
        <w:t>SECCM utilises pipette-based probes that can be readily fabricated in the laboratory, offering well-defined geometry and high reproducibility. Probe</w:t>
      </w:r>
      <w:r w:rsidR="00D57E78" w:rsidRPr="00155A85">
        <w:rPr>
          <w:sz w:val="24"/>
          <w:szCs w:val="24"/>
          <w:lang w:val="en-GB"/>
        </w:rPr>
        <w:t xml:space="preserve"> tip</w:t>
      </w:r>
      <w:r w:rsidRPr="00155A85">
        <w:rPr>
          <w:sz w:val="24"/>
          <w:szCs w:val="24"/>
          <w:lang w:val="en-GB"/>
        </w:rPr>
        <w:t xml:space="preserve"> size, geometry (e.g., orifice size, the inner pipette half-cone angle, and glass wall thickness), and surface properties (e.g., hydrophobicity of the glass surface) can impact the electrochemical response</w:t>
      </w:r>
      <w:r w:rsidR="00461411" w:rsidRPr="00155A85">
        <w:rPr>
          <w:sz w:val="24"/>
          <w:szCs w:val="24"/>
          <w:lang w:val="en-GB"/>
        </w:rPr>
        <w:fldChar w:fldCharType="begin"/>
      </w:r>
      <w:r w:rsidR="007A7E99" w:rsidRPr="00155A85">
        <w:rPr>
          <w:sz w:val="24"/>
          <w:szCs w:val="24"/>
          <w:lang w:val="en-GB"/>
        </w:rPr>
        <w:instrText xml:space="preserve"> ADDIN EN.CITE &lt;EndNote&gt;&lt;Cite&gt;&lt;Author&gt;Perry&lt;/Author&gt;&lt;Year&gt;2016&lt;/Year&gt;&lt;RecNum&gt;34&lt;/RecNum&gt;&lt;DisplayText&gt;&lt;style face="superscript"&gt;49&lt;/style&gt;&lt;/DisplayText&gt;&lt;record&gt;&lt;rec-number&gt;34&lt;/rec-number&gt;&lt;foreign-keys&gt;&lt;key app="EN" db-id="ffv9tx2wke2aebep2dbpx5sg0paesxe92aw0" timestamp="1696829257"&gt;34&lt;/key&gt;&lt;/foreign-keys&gt;&lt;ref-type name="Journal Article"&gt;17&lt;/ref-type&gt;&lt;contributors&gt;&lt;authors&gt;&lt;author&gt;Perry, David&lt;/author&gt;&lt;author&gt;Momotenko, Dmitry&lt;/author&gt;&lt;author&gt;Lazenby, Robert A&lt;/author&gt;&lt;author&gt;Kang, Minkyung&lt;/author&gt;&lt;author&gt;Unwin, Patrick R&lt;/author&gt;&lt;/authors&gt;&lt;/contributors&gt;&lt;titles&gt;&lt;title&gt;Characterization of nanopipettes&lt;/title&gt;&lt;secondary-title&gt;Analytical chemistry&lt;/secondary-title&gt;&lt;/titles&gt;&lt;periodical&gt;&lt;full-title&gt;Analytical chemistry&lt;/full-title&gt;&lt;/periodical&gt;&lt;pages&gt;5523-5530&lt;/pages&gt;&lt;volume&gt;88&lt;/volume&gt;&lt;number&gt;10&lt;/number&gt;&lt;dates&gt;&lt;year&gt;2016&lt;/year&gt;&lt;/dates&gt;&lt;isbn&gt;0003-2700&lt;/isbn&gt;&lt;urls&gt;&lt;/urls&gt;&lt;/record&gt;&lt;/Cite&gt;&lt;/EndNote&gt;</w:instrText>
      </w:r>
      <w:r w:rsidR="00461411" w:rsidRPr="00155A85">
        <w:rPr>
          <w:sz w:val="24"/>
          <w:szCs w:val="24"/>
          <w:lang w:val="en-GB"/>
        </w:rPr>
        <w:fldChar w:fldCharType="separate"/>
      </w:r>
      <w:r w:rsidR="007A7E99" w:rsidRPr="00155A85">
        <w:rPr>
          <w:noProof/>
          <w:sz w:val="24"/>
          <w:szCs w:val="24"/>
          <w:vertAlign w:val="superscript"/>
          <w:lang w:val="en-GB"/>
        </w:rPr>
        <w:t>49</w:t>
      </w:r>
      <w:r w:rsidR="00461411" w:rsidRPr="00155A85">
        <w:rPr>
          <w:sz w:val="24"/>
          <w:szCs w:val="24"/>
          <w:lang w:val="en-GB"/>
        </w:rPr>
        <w:fldChar w:fldCharType="end"/>
      </w:r>
      <w:r w:rsidR="008E6370" w:rsidRPr="00155A85">
        <w:rPr>
          <w:sz w:val="24"/>
          <w:szCs w:val="24"/>
          <w:lang w:val="en-GB"/>
        </w:rPr>
        <w:t xml:space="preserve"> and overall fidelity of the SECCM scan.</w:t>
      </w:r>
      <w:r w:rsidR="00461411" w:rsidRPr="00155A85">
        <w:rPr>
          <w:sz w:val="24"/>
          <w:szCs w:val="24"/>
          <w:lang w:val="en-GB"/>
        </w:rPr>
        <w:t xml:space="preserve"> </w:t>
      </w:r>
      <w:r w:rsidR="005C4584" w:rsidRPr="00155A85">
        <w:rPr>
          <w:sz w:val="24"/>
          <w:szCs w:val="24"/>
          <w:lang w:val="en-GB"/>
        </w:rPr>
        <w:t>Two types of instruments,</w:t>
      </w:r>
      <w:r w:rsidR="008E6370" w:rsidRPr="00155A85">
        <w:rPr>
          <w:sz w:val="24"/>
          <w:szCs w:val="24"/>
          <w:lang w:val="en-GB"/>
        </w:rPr>
        <w:t xml:space="preserve"> a</w:t>
      </w:r>
      <w:r w:rsidR="005C4584" w:rsidRPr="00155A85">
        <w:rPr>
          <w:sz w:val="24"/>
          <w:szCs w:val="24"/>
          <w:lang w:val="en-GB"/>
        </w:rPr>
        <w:t xml:space="preserve"> CO</w:t>
      </w:r>
      <w:r w:rsidR="005C4584" w:rsidRPr="00155A85">
        <w:rPr>
          <w:sz w:val="24"/>
          <w:szCs w:val="24"/>
          <w:vertAlign w:val="subscript"/>
          <w:lang w:val="en-GB"/>
        </w:rPr>
        <w:t>2</w:t>
      </w:r>
      <w:r w:rsidR="005C4584" w:rsidRPr="00155A85">
        <w:rPr>
          <w:sz w:val="24"/>
          <w:szCs w:val="24"/>
          <w:lang w:val="en-GB"/>
        </w:rPr>
        <w:t>-laser puller</w:t>
      </w:r>
      <w:r w:rsidR="008E6370" w:rsidRPr="00155A85">
        <w:rPr>
          <w:sz w:val="24"/>
          <w:szCs w:val="24"/>
          <w:lang w:val="en-GB"/>
        </w:rPr>
        <w:t xml:space="preserve"> or a</w:t>
      </w:r>
      <w:r w:rsidR="005C4584" w:rsidRPr="00155A85">
        <w:rPr>
          <w:sz w:val="24"/>
          <w:szCs w:val="24"/>
          <w:lang w:val="en-GB"/>
        </w:rPr>
        <w:t xml:space="preserve"> two-stage capillary gravity-puller, are usually employed for probe fabrication</w:t>
      </w:r>
      <w:r w:rsidR="008E6370" w:rsidRPr="00155A85">
        <w:rPr>
          <w:sz w:val="24"/>
          <w:szCs w:val="24"/>
          <w:lang w:val="en-GB"/>
        </w:rPr>
        <w:t xml:space="preserve">, both capable of pulling </w:t>
      </w:r>
      <w:r w:rsidR="008E6370" w:rsidRPr="00155A85">
        <w:rPr>
          <w:sz w:val="24"/>
          <w:szCs w:val="24"/>
          <w:lang w:val="en-GB"/>
        </w:rPr>
        <w:lastRenderedPageBreak/>
        <w:t xml:space="preserve">pipettes with diameters </w:t>
      </w:r>
      <w:r w:rsidR="005C4584" w:rsidRPr="00155A85">
        <w:rPr>
          <w:sz w:val="24"/>
          <w:szCs w:val="24"/>
          <w:lang w:val="en-GB"/>
        </w:rPr>
        <w:t>ranging from tens of nanometres to the micrometre scale.</w:t>
      </w:r>
      <w:r w:rsidR="008E6370" w:rsidRPr="00155A85">
        <w:rPr>
          <w:sz w:val="24"/>
          <w:szCs w:val="24"/>
          <w:lang w:val="en-GB"/>
        </w:rPr>
        <w:t xml:space="preserve"> In both cases, the size and geometry of the probes can be adjusted by modifying the pulling parameters such as heating temperature, pulling speed, and strength. </w:t>
      </w:r>
    </w:p>
    <w:p w14:paraId="4B037D76" w14:textId="1CE720E9" w:rsidR="00980006" w:rsidRPr="00155A85" w:rsidRDefault="00980006" w:rsidP="00B76377">
      <w:pPr>
        <w:spacing w:line="480" w:lineRule="auto"/>
        <w:ind w:firstLine="720"/>
        <w:jc w:val="both"/>
        <w:rPr>
          <w:sz w:val="24"/>
          <w:szCs w:val="24"/>
          <w:lang w:val="en-GB"/>
        </w:rPr>
      </w:pPr>
      <w:r w:rsidRPr="00155A85">
        <w:rPr>
          <w:sz w:val="24"/>
          <w:szCs w:val="24"/>
        </w:rPr>
        <w:t>To fabricate the SECCM probe</w:t>
      </w:r>
      <w:r w:rsidR="004F0E74" w:rsidRPr="00155A85">
        <w:rPr>
          <w:sz w:val="24"/>
          <w:szCs w:val="24"/>
        </w:rPr>
        <w:t xml:space="preserve"> with the laser puller</w:t>
      </w:r>
      <w:r w:rsidRPr="00155A85">
        <w:rPr>
          <w:sz w:val="24"/>
          <w:szCs w:val="24"/>
        </w:rPr>
        <w:t>, several key parameters must be considered and adjusted accordingly. Firstly, the HEAT range, which spans from 0 to 999, determines the laser output power and thus the energy applied to the glass. Different types of glass require specific HEAT settings, typically starting at around 350 for borosilicate glass, 400 for aluminosilicate glass, and ranging from 700 to &gt;900 for quartz. Secondly, the FILAMENT</w:t>
      </w:r>
      <w:r w:rsidR="004F0E74" w:rsidRPr="00155A85">
        <w:rPr>
          <w:sz w:val="24"/>
          <w:szCs w:val="24"/>
        </w:rPr>
        <w:t xml:space="preserve"> (FIL)</w:t>
      </w:r>
      <w:r w:rsidRPr="00155A85">
        <w:rPr>
          <w:sz w:val="24"/>
          <w:szCs w:val="24"/>
        </w:rPr>
        <w:t xml:space="preserve"> range, from 0 to 15, dictates the scanning pattern of the laser beam and the heat distribution within the scanning length. The VELOCITY</w:t>
      </w:r>
      <w:r w:rsidR="004F0E74" w:rsidRPr="00155A85">
        <w:rPr>
          <w:sz w:val="24"/>
          <w:szCs w:val="24"/>
        </w:rPr>
        <w:t xml:space="preserve"> (VEL)</w:t>
      </w:r>
      <w:r w:rsidRPr="00155A85">
        <w:rPr>
          <w:sz w:val="24"/>
          <w:szCs w:val="24"/>
        </w:rPr>
        <w:t xml:space="preserve"> parameter, ranging from 0 to 255, measures the glass carriage system's speed, indirectly indicating the glass temperature and allowing for precise temperature selection. </w:t>
      </w:r>
      <w:r w:rsidR="00887BFF" w:rsidRPr="00155A85">
        <w:rPr>
          <w:sz w:val="24"/>
          <w:szCs w:val="24"/>
        </w:rPr>
        <w:t>The DELAY (DEL) range, also from 0 to 255, manages the timing between heat deactivation and the hard pull activation, affecting taper length and tip diameter. These parameters collectively ensure the accurate fabrication of the SECCM probe. Lastly, t</w:t>
      </w:r>
      <w:r w:rsidRPr="00155A85">
        <w:rPr>
          <w:sz w:val="24"/>
          <w:szCs w:val="24"/>
        </w:rPr>
        <w:t>he PULL range, also from 0 to 255, controls the force of the hard pull, influencing the pipette's tip diameter and taper length.</w:t>
      </w:r>
      <w:r w:rsidR="00887BFF" w:rsidRPr="00155A85">
        <w:rPr>
          <w:sz w:val="24"/>
          <w:szCs w:val="24"/>
        </w:rPr>
        <w:t xml:space="preserve"> </w:t>
      </w:r>
      <w:r w:rsidRPr="00155A85">
        <w:rPr>
          <w:sz w:val="24"/>
          <w:szCs w:val="24"/>
        </w:rPr>
        <w:t>More</w:t>
      </w:r>
      <w:r w:rsidR="00887BFF" w:rsidRPr="00155A85">
        <w:rPr>
          <w:sz w:val="24"/>
          <w:szCs w:val="24"/>
        </w:rPr>
        <w:t xml:space="preserve"> </w:t>
      </w:r>
      <w:r w:rsidRPr="00155A85">
        <w:rPr>
          <w:sz w:val="24"/>
          <w:szCs w:val="24"/>
        </w:rPr>
        <w:t xml:space="preserve">detailed instructions are available from </w:t>
      </w:r>
      <w:r w:rsidR="00712A8F" w:rsidRPr="00155A85">
        <w:rPr>
          <w:sz w:val="24"/>
          <w:szCs w:val="24"/>
        </w:rPr>
        <w:t>the provider (Sutter Instrument®, US)</w:t>
      </w:r>
      <w:r w:rsidRPr="00155A85">
        <w:rPr>
          <w:sz w:val="24"/>
          <w:szCs w:val="24"/>
        </w:rPr>
        <w:t>.</w:t>
      </w:r>
    </w:p>
    <w:p w14:paraId="0A5845C3" w14:textId="50A4C509" w:rsidR="009776AA" w:rsidRPr="00155A85" w:rsidRDefault="008E6370" w:rsidP="00BB472B">
      <w:pPr>
        <w:spacing w:line="480" w:lineRule="auto"/>
        <w:ind w:firstLine="720"/>
        <w:jc w:val="both"/>
        <w:rPr>
          <w:sz w:val="24"/>
          <w:szCs w:val="24"/>
          <w:lang w:val="en-GB"/>
        </w:rPr>
      </w:pPr>
      <w:r w:rsidRPr="00155A85">
        <w:rPr>
          <w:sz w:val="24"/>
          <w:szCs w:val="24"/>
          <w:lang w:val="en-GB"/>
        </w:rPr>
        <w:t>As a general rule of thumb, t</w:t>
      </w:r>
      <w:r w:rsidR="005C4584" w:rsidRPr="00155A85">
        <w:rPr>
          <w:sz w:val="24"/>
          <w:szCs w:val="24"/>
          <w:lang w:val="en-GB"/>
        </w:rPr>
        <w:t xml:space="preserve">he laser puller, with </w:t>
      </w:r>
      <w:r w:rsidR="00D57E78" w:rsidRPr="00155A85">
        <w:rPr>
          <w:sz w:val="24"/>
          <w:szCs w:val="24"/>
          <w:lang w:val="en-GB"/>
        </w:rPr>
        <w:t>optimised</w:t>
      </w:r>
      <w:r w:rsidR="005C4584" w:rsidRPr="00155A85">
        <w:rPr>
          <w:sz w:val="24"/>
          <w:szCs w:val="24"/>
          <w:lang w:val="en-GB"/>
        </w:rPr>
        <w:t xml:space="preserve"> pulling parameters, offers a cleaner environment for probe fabrication and can fabricate smaller sizes (i.e., </w:t>
      </w:r>
      <w:r w:rsidRPr="00155A85">
        <w:rPr>
          <w:sz w:val="24"/>
          <w:szCs w:val="24"/>
          <w:lang w:val="en-GB"/>
        </w:rPr>
        <w:t xml:space="preserve">diameters </w:t>
      </w:r>
      <w:r w:rsidR="005C4584" w:rsidRPr="00155A85">
        <w:rPr>
          <w:sz w:val="24"/>
          <w:szCs w:val="24"/>
          <w:lang w:val="en-GB"/>
        </w:rPr>
        <w:t xml:space="preserve">below 100 nm) compared to the capillary gravity-puller </w:t>
      </w:r>
      <w:r w:rsidRPr="00155A85">
        <w:rPr>
          <w:sz w:val="24"/>
          <w:szCs w:val="24"/>
          <w:lang w:val="en-GB"/>
        </w:rPr>
        <w:t xml:space="preserve">equipped </w:t>
      </w:r>
      <w:r w:rsidR="005C4584" w:rsidRPr="00155A85">
        <w:rPr>
          <w:sz w:val="24"/>
          <w:szCs w:val="24"/>
          <w:lang w:val="en-GB"/>
        </w:rPr>
        <w:t>with an electric heating coil.</w:t>
      </w:r>
      <w:r w:rsidRPr="00155A85">
        <w:rPr>
          <w:sz w:val="24"/>
          <w:szCs w:val="24"/>
          <w:lang w:val="en-GB"/>
        </w:rPr>
        <w:t xml:space="preserve"> </w:t>
      </w:r>
      <w:r w:rsidR="00D57E78" w:rsidRPr="00155A85">
        <w:rPr>
          <w:sz w:val="24"/>
          <w:szCs w:val="24"/>
          <w:lang w:val="en-GB"/>
        </w:rPr>
        <w:t>With both instruments</w:t>
      </w:r>
      <w:r w:rsidRPr="00155A85">
        <w:rPr>
          <w:sz w:val="24"/>
          <w:szCs w:val="24"/>
          <w:lang w:val="en-GB"/>
        </w:rPr>
        <w:t>, t</w:t>
      </w:r>
      <w:r w:rsidR="005C4584" w:rsidRPr="00155A85">
        <w:rPr>
          <w:sz w:val="24"/>
          <w:szCs w:val="24"/>
          <w:lang w:val="en-GB"/>
        </w:rPr>
        <w:t xml:space="preserve">he optimal pulling parameters </w:t>
      </w:r>
      <w:r w:rsidRPr="00155A85">
        <w:rPr>
          <w:sz w:val="24"/>
          <w:szCs w:val="24"/>
          <w:lang w:val="en-GB"/>
        </w:rPr>
        <w:t>required to pull a</w:t>
      </w:r>
      <w:r w:rsidR="005C4584" w:rsidRPr="00155A85">
        <w:rPr>
          <w:sz w:val="24"/>
          <w:szCs w:val="24"/>
          <w:lang w:val="en-GB"/>
        </w:rPr>
        <w:t xml:space="preserve"> probe </w:t>
      </w:r>
      <w:r w:rsidRPr="00155A85">
        <w:rPr>
          <w:sz w:val="24"/>
          <w:szCs w:val="24"/>
          <w:lang w:val="en-GB"/>
        </w:rPr>
        <w:t xml:space="preserve">of a given </w:t>
      </w:r>
      <w:r w:rsidR="005C4584" w:rsidRPr="00155A85">
        <w:rPr>
          <w:sz w:val="24"/>
          <w:szCs w:val="24"/>
          <w:lang w:val="en-GB"/>
        </w:rPr>
        <w:t xml:space="preserve">geometry </w:t>
      </w:r>
      <w:r w:rsidRPr="00155A85">
        <w:rPr>
          <w:sz w:val="24"/>
          <w:szCs w:val="24"/>
          <w:lang w:val="en-GB"/>
        </w:rPr>
        <w:t>varies d</w:t>
      </w:r>
      <w:r w:rsidR="005C4584" w:rsidRPr="00155A85">
        <w:rPr>
          <w:sz w:val="24"/>
          <w:szCs w:val="24"/>
          <w:lang w:val="en-GB"/>
        </w:rPr>
        <w:t>epending on the</w:t>
      </w:r>
      <w:r w:rsidRPr="00155A85">
        <w:rPr>
          <w:sz w:val="24"/>
          <w:szCs w:val="24"/>
          <w:lang w:val="en-GB"/>
        </w:rPr>
        <w:t xml:space="preserve"> starting</w:t>
      </w:r>
      <w:r w:rsidR="005C4584" w:rsidRPr="00155A85">
        <w:rPr>
          <w:sz w:val="24"/>
          <w:szCs w:val="24"/>
          <w:lang w:val="en-GB"/>
        </w:rPr>
        <w:t xml:space="preserve"> capillary materia</w:t>
      </w:r>
      <w:r w:rsidRPr="00155A85">
        <w:rPr>
          <w:sz w:val="24"/>
          <w:szCs w:val="24"/>
          <w:lang w:val="en-GB"/>
        </w:rPr>
        <w:t>l</w:t>
      </w:r>
      <w:r w:rsidR="005C4584" w:rsidRPr="00155A85">
        <w:rPr>
          <w:sz w:val="24"/>
          <w:szCs w:val="24"/>
          <w:lang w:val="en-GB"/>
        </w:rPr>
        <w:t xml:space="preserve"> (i.e., quartz vs. borosilicate</w:t>
      </w:r>
      <w:r w:rsidR="00D57E78" w:rsidRPr="00155A85">
        <w:rPr>
          <w:sz w:val="24"/>
          <w:szCs w:val="24"/>
          <w:lang w:val="en-GB"/>
        </w:rPr>
        <w:t xml:space="preserve"> glass</w:t>
      </w:r>
      <w:r w:rsidR="005C4584" w:rsidRPr="00155A85">
        <w:rPr>
          <w:sz w:val="24"/>
          <w:szCs w:val="24"/>
          <w:lang w:val="en-GB"/>
        </w:rPr>
        <w:t xml:space="preserve">) and </w:t>
      </w:r>
      <w:r w:rsidRPr="00155A85">
        <w:rPr>
          <w:sz w:val="24"/>
          <w:szCs w:val="24"/>
          <w:lang w:val="en-GB"/>
        </w:rPr>
        <w:t xml:space="preserve">dimensions </w:t>
      </w:r>
      <w:r w:rsidR="005C4584" w:rsidRPr="00155A85">
        <w:rPr>
          <w:sz w:val="24"/>
          <w:szCs w:val="24"/>
          <w:lang w:val="en-GB"/>
        </w:rPr>
        <w:t xml:space="preserve">(i.e., inner and outer diameters; </w:t>
      </w:r>
      <w:proofErr w:type="spellStart"/>
      <w:r w:rsidR="005C4584" w:rsidRPr="00155A85">
        <w:rPr>
          <w:sz w:val="24"/>
          <w:szCs w:val="24"/>
          <w:lang w:val="en-GB"/>
        </w:rPr>
        <w:t>i.d.</w:t>
      </w:r>
      <w:proofErr w:type="spellEnd"/>
      <w:r w:rsidR="005C4584" w:rsidRPr="00155A85">
        <w:rPr>
          <w:sz w:val="24"/>
          <w:szCs w:val="24"/>
          <w:lang w:val="en-GB"/>
        </w:rPr>
        <w:t xml:space="preserve"> and o.d.). </w:t>
      </w:r>
      <w:r w:rsidRPr="00155A85">
        <w:rPr>
          <w:sz w:val="24"/>
          <w:szCs w:val="24"/>
          <w:lang w:val="en-GB"/>
        </w:rPr>
        <w:t>Critically, t</w:t>
      </w:r>
      <w:r w:rsidR="005C4584" w:rsidRPr="00155A85">
        <w:rPr>
          <w:sz w:val="24"/>
          <w:szCs w:val="24"/>
          <w:lang w:val="en-GB"/>
        </w:rPr>
        <w:t>he ratio of</w:t>
      </w:r>
      <w:r w:rsidRPr="00155A85">
        <w:rPr>
          <w:sz w:val="24"/>
          <w:szCs w:val="24"/>
          <w:lang w:val="en-GB"/>
        </w:rPr>
        <w:t xml:space="preserve"> the </w:t>
      </w:r>
      <w:r w:rsidRPr="00155A85">
        <w:rPr>
          <w:sz w:val="24"/>
          <w:szCs w:val="24"/>
          <w:lang w:val="en-GB"/>
        </w:rPr>
        <w:lastRenderedPageBreak/>
        <w:t xml:space="preserve">capillary </w:t>
      </w:r>
      <w:proofErr w:type="spellStart"/>
      <w:r w:rsidR="005C4584" w:rsidRPr="00155A85">
        <w:rPr>
          <w:sz w:val="24"/>
          <w:szCs w:val="24"/>
          <w:lang w:val="en-GB"/>
        </w:rPr>
        <w:t>i.d.</w:t>
      </w:r>
      <w:proofErr w:type="spellEnd"/>
      <w:r w:rsidRPr="00155A85">
        <w:rPr>
          <w:sz w:val="24"/>
          <w:szCs w:val="24"/>
          <w:lang w:val="en-GB"/>
        </w:rPr>
        <w:t>/o</w:t>
      </w:r>
      <w:r w:rsidR="005C4584" w:rsidRPr="00155A85">
        <w:rPr>
          <w:sz w:val="24"/>
          <w:szCs w:val="24"/>
          <w:lang w:val="en-GB"/>
        </w:rPr>
        <w:t xml:space="preserve">.d. plays a crucial role, particularly in fabricating nanopipettes with </w:t>
      </w:r>
      <w:r w:rsidR="00D57E78" w:rsidRPr="00155A85">
        <w:rPr>
          <w:sz w:val="24"/>
          <w:szCs w:val="24"/>
          <w:lang w:val="en-GB"/>
        </w:rPr>
        <w:t>radii less</w:t>
      </w:r>
      <w:r w:rsidR="005C4584" w:rsidRPr="00155A85">
        <w:rPr>
          <w:sz w:val="24"/>
          <w:szCs w:val="24"/>
          <w:lang w:val="en-GB"/>
        </w:rPr>
        <w:t xml:space="preserve"> than 20 nm. To achieve smaller orifice</w:t>
      </w:r>
      <w:r w:rsidRPr="00155A85">
        <w:rPr>
          <w:sz w:val="24"/>
          <w:szCs w:val="24"/>
          <w:lang w:val="en-GB"/>
        </w:rPr>
        <w:t xml:space="preserve"> (tip) </w:t>
      </w:r>
      <w:r w:rsidR="005C4584" w:rsidRPr="00155A85">
        <w:rPr>
          <w:sz w:val="24"/>
          <w:szCs w:val="24"/>
          <w:lang w:val="en-GB"/>
        </w:rPr>
        <w:t xml:space="preserve">sizes, it is beneficial to have a small </w:t>
      </w:r>
      <w:proofErr w:type="spellStart"/>
      <w:r w:rsidR="005C4584" w:rsidRPr="00155A85">
        <w:rPr>
          <w:sz w:val="24"/>
          <w:szCs w:val="24"/>
          <w:lang w:val="en-GB"/>
        </w:rPr>
        <w:t>i.d.</w:t>
      </w:r>
      <w:proofErr w:type="spellEnd"/>
      <w:r w:rsidR="005C4584" w:rsidRPr="00155A85">
        <w:rPr>
          <w:sz w:val="24"/>
          <w:szCs w:val="24"/>
          <w:lang w:val="en-GB"/>
        </w:rPr>
        <w:t xml:space="preserve">/o.d. ratio, </w:t>
      </w:r>
      <w:r w:rsidRPr="00155A85">
        <w:rPr>
          <w:sz w:val="24"/>
          <w:szCs w:val="24"/>
          <w:lang w:val="en-GB"/>
        </w:rPr>
        <w:t xml:space="preserve">which can be adjusted by </w:t>
      </w:r>
      <w:r w:rsidR="005C4584" w:rsidRPr="00155A85">
        <w:rPr>
          <w:sz w:val="24"/>
          <w:szCs w:val="24"/>
          <w:lang w:val="en-GB"/>
        </w:rPr>
        <w:t xml:space="preserve">preheating the capillaries before applying conventional pulling </w:t>
      </w:r>
      <w:r w:rsidR="005B143A" w:rsidRPr="00155A85">
        <w:rPr>
          <w:sz w:val="24"/>
          <w:szCs w:val="24"/>
          <w:lang w:val="en-GB"/>
        </w:rPr>
        <w:t>procedures</w:t>
      </w:r>
      <w:r w:rsidR="00B26ED7" w:rsidRPr="00155A85">
        <w:rPr>
          <w:sz w:val="24"/>
          <w:szCs w:val="24"/>
          <w:lang w:val="en-GB"/>
        </w:rPr>
        <w:t>.</w:t>
      </w:r>
      <w:r w:rsidR="00461411" w:rsidRPr="00155A85">
        <w:rPr>
          <w:rFonts w:ascii="Calibri" w:eastAsia="Calibri" w:hAnsi="Calibri" w:cs="Calibri"/>
          <w:sz w:val="24"/>
          <w:szCs w:val="24"/>
          <w:lang w:val="en-GB"/>
        </w:rPr>
        <w:fldChar w:fldCharType="begin"/>
      </w:r>
      <w:r w:rsidR="009963AB" w:rsidRPr="00155A85">
        <w:rPr>
          <w:rFonts w:ascii="Calibri" w:eastAsia="Calibri" w:hAnsi="Calibri" w:cs="Calibri"/>
          <w:sz w:val="24"/>
          <w:szCs w:val="24"/>
          <w:lang w:val="en-GB"/>
        </w:rPr>
        <w:instrText xml:space="preserve"> ADDIN EN.CITE &lt;EndNote&gt;&lt;Cite&gt;&lt;Author&gt;Takahashi&lt;/Author&gt;&lt;Year&gt;2023&lt;/Year&gt;&lt;RecNum&gt;38&lt;/RecNum&gt;&lt;DisplayText&gt;&lt;style face="superscript"&gt;50&lt;/style&gt;&lt;/DisplayText&gt;&lt;record&gt;&lt;rec-number&gt;38&lt;/rec-number&gt;&lt;foreign-keys&gt;&lt;key app="EN" db-id="ffv9tx2wke2aebep2dbpx5sg0paesxe92aw0" timestamp="1696838457"&gt;38&lt;/key&gt;&lt;/foreign-keys&gt;&lt;ref-type name="Journal Article"&gt;17&lt;/ref-type&gt;&lt;contributors&gt;&lt;authors&gt;&lt;author&gt;Takahashi, Yasufumi&lt;/author&gt;&lt;author&gt;Sasaki, Yuya&lt;/author&gt;&lt;author&gt;Yoshida, Takeshi&lt;/author&gt;&lt;author&gt;Honda, Kota&lt;/author&gt;&lt;author&gt;Zhou, Yuanshu&lt;/author&gt;&lt;author&gt;Miyamoto, Takafumi&lt;/author&gt;&lt;author&gt;Motoo, Tomoko&lt;/author&gt;&lt;author&gt;Higashi, Hiroki&lt;/author&gt;&lt;author&gt;Shevchuk, Andrew&lt;/author&gt;&lt;author&gt;Korchev, Yuri&lt;/author&gt;&lt;/authors&gt;&lt;/contributors&gt;&lt;titles&gt;&lt;title&gt;Nanopipette Fabrication Guidelines for SICM Nanoscale Imaging&lt;/title&gt;&lt;secondary-title&gt;Analytical Chemistry&lt;/secondary-title&gt;&lt;/titles&gt;&lt;periodical&gt;&lt;full-title&gt;Analytical chemistry&lt;/full-title&gt;&lt;/periodical&gt;&lt;pages&gt;12664-12672&lt;/pages&gt;&lt;volume&gt;95&lt;/volume&gt;&lt;number&gt;34&lt;/number&gt;&lt;section&gt;12664&lt;/section&gt;&lt;dates&gt;&lt;year&gt;2023&lt;/year&gt;&lt;/dates&gt;&lt;isbn&gt;0003-2700&lt;/isbn&gt;&lt;urls&gt;&lt;/urls&gt;&lt;/record&gt;&lt;/Cite&gt;&lt;/EndNote&gt;</w:instrText>
      </w:r>
      <w:r w:rsidR="00461411" w:rsidRPr="00155A85">
        <w:rPr>
          <w:rFonts w:ascii="Calibri" w:eastAsia="Calibri" w:hAnsi="Calibri" w:cs="Calibri"/>
          <w:sz w:val="24"/>
          <w:szCs w:val="24"/>
          <w:lang w:val="en-GB"/>
        </w:rPr>
        <w:fldChar w:fldCharType="separate"/>
      </w:r>
      <w:r w:rsidR="007A7E99" w:rsidRPr="00155A85">
        <w:rPr>
          <w:rFonts w:ascii="Calibri" w:eastAsia="Calibri" w:hAnsi="Calibri" w:cs="Calibri"/>
          <w:noProof/>
          <w:sz w:val="24"/>
          <w:szCs w:val="24"/>
          <w:vertAlign w:val="superscript"/>
          <w:lang w:val="en-GB"/>
        </w:rPr>
        <w:t>50</w:t>
      </w:r>
      <w:r w:rsidR="00461411" w:rsidRPr="00155A85">
        <w:rPr>
          <w:rFonts w:ascii="Calibri" w:eastAsia="Calibri" w:hAnsi="Calibri" w:cs="Calibri"/>
          <w:sz w:val="24"/>
          <w:szCs w:val="24"/>
          <w:lang w:val="en-GB"/>
        </w:rPr>
        <w:fldChar w:fldCharType="end"/>
      </w:r>
      <w:r w:rsidRPr="00155A85">
        <w:rPr>
          <w:sz w:val="24"/>
          <w:szCs w:val="24"/>
          <w:lang w:val="en-GB"/>
        </w:rPr>
        <w:t xml:space="preserve"> </w:t>
      </w:r>
    </w:p>
    <w:p w14:paraId="6EC7D025" w14:textId="1A09D08F" w:rsidR="009B1158" w:rsidRPr="00155A85" w:rsidRDefault="009776AA" w:rsidP="00BB472B">
      <w:pPr>
        <w:spacing w:line="480" w:lineRule="auto"/>
        <w:ind w:firstLine="720"/>
        <w:jc w:val="both"/>
        <w:rPr>
          <w:sz w:val="24"/>
          <w:szCs w:val="24"/>
          <w:lang w:val="en-GB"/>
        </w:rPr>
      </w:pPr>
      <w:r w:rsidRPr="00155A85">
        <w:rPr>
          <w:sz w:val="24"/>
          <w:szCs w:val="24"/>
          <w:lang w:val="en-GB"/>
        </w:rPr>
        <w:t xml:space="preserve">Depending on the size of the probe tip, optical microscopy, scanning electron microscopy (SEM), and/or transmission electron microscopy (TEM) can be utilised to characterise the </w:t>
      </w:r>
      <w:r w:rsidR="00D57E78" w:rsidRPr="00155A85">
        <w:rPr>
          <w:sz w:val="24"/>
          <w:szCs w:val="24"/>
          <w:lang w:val="en-GB"/>
        </w:rPr>
        <w:t>tip</w:t>
      </w:r>
      <w:r w:rsidRPr="00155A85">
        <w:rPr>
          <w:sz w:val="24"/>
          <w:szCs w:val="24"/>
          <w:lang w:val="en-GB"/>
        </w:rPr>
        <w:t xml:space="preserve"> geometry in more detail.</w:t>
      </w:r>
      <w:r w:rsidR="009F5702" w:rsidRPr="00155A85">
        <w:rPr>
          <w:sz w:val="24"/>
          <w:szCs w:val="24"/>
          <w:lang w:val="en-GB"/>
        </w:rPr>
        <w:fldChar w:fldCharType="begin"/>
      </w:r>
      <w:r w:rsidR="007A7E99" w:rsidRPr="00155A85">
        <w:rPr>
          <w:sz w:val="24"/>
          <w:szCs w:val="24"/>
          <w:lang w:val="en-GB"/>
        </w:rPr>
        <w:instrText xml:space="preserve"> ADDIN EN.CITE &lt;EndNote&gt;&lt;Cite&gt;&lt;Author&gt;Perry&lt;/Author&gt;&lt;Year&gt;2016&lt;/Year&gt;&lt;RecNum&gt;34&lt;/RecNum&gt;&lt;DisplayText&gt;&lt;style face="superscript"&gt;49&lt;/style&gt;&lt;/DisplayText&gt;&lt;record&gt;&lt;rec-number&gt;34&lt;/rec-number&gt;&lt;foreign-keys&gt;&lt;key app="EN" db-id="ffv9tx2wke2aebep2dbpx5sg0paesxe92aw0" timestamp="1696829257"&gt;34&lt;/key&gt;&lt;/foreign-keys&gt;&lt;ref-type name="Journal Article"&gt;17&lt;/ref-type&gt;&lt;contributors&gt;&lt;authors&gt;&lt;author&gt;Perry, David&lt;/author&gt;&lt;author&gt;Momotenko, Dmitry&lt;/author&gt;&lt;author&gt;Lazenby, Robert A&lt;/author&gt;&lt;author&gt;Kang, Minkyung&lt;/author&gt;&lt;author&gt;Unwin, Patrick R&lt;/author&gt;&lt;/authors&gt;&lt;/contributors&gt;&lt;titles&gt;&lt;title&gt;Characterization of nanopipettes&lt;/title&gt;&lt;secondary-title&gt;Analytical chemistry&lt;/secondary-title&gt;&lt;/titles&gt;&lt;periodical&gt;&lt;full-title&gt;Analytical chemistry&lt;/full-title&gt;&lt;/periodical&gt;&lt;pages&gt;5523-5530&lt;/pages&gt;&lt;volume&gt;88&lt;/volume&gt;&lt;number&gt;10&lt;/number&gt;&lt;dates&gt;&lt;year&gt;2016&lt;/year&gt;&lt;/dates&gt;&lt;isbn&gt;0003-2700&lt;/isbn&gt;&lt;urls&gt;&lt;/urls&gt;&lt;/record&gt;&lt;/Cite&gt;&lt;/EndNote&gt;</w:instrText>
      </w:r>
      <w:r w:rsidR="009F5702" w:rsidRPr="00155A85">
        <w:rPr>
          <w:sz w:val="24"/>
          <w:szCs w:val="24"/>
          <w:lang w:val="en-GB"/>
        </w:rPr>
        <w:fldChar w:fldCharType="separate"/>
      </w:r>
      <w:r w:rsidR="007A7E99" w:rsidRPr="00155A85">
        <w:rPr>
          <w:noProof/>
          <w:sz w:val="24"/>
          <w:szCs w:val="24"/>
          <w:vertAlign w:val="superscript"/>
          <w:lang w:val="en-GB"/>
        </w:rPr>
        <w:t>49</w:t>
      </w:r>
      <w:r w:rsidR="009F5702" w:rsidRPr="00155A85">
        <w:rPr>
          <w:sz w:val="24"/>
          <w:szCs w:val="24"/>
          <w:lang w:val="en-GB"/>
        </w:rPr>
        <w:fldChar w:fldCharType="end"/>
      </w:r>
      <w:r w:rsidRPr="00155A85">
        <w:rPr>
          <w:sz w:val="24"/>
          <w:szCs w:val="24"/>
          <w:lang w:val="en-GB"/>
        </w:rPr>
        <w:t xml:space="preserve"> The precise probe geometry is required to perform complementary finite element method (FEM) modelling, which is often necessary for quantification of local electron-transfer rate constants, ion flux, surface charge etc.</w:t>
      </w:r>
      <w:r w:rsidR="009F5702" w:rsidRPr="00155A85">
        <w:rPr>
          <w:rFonts w:ascii="Calibri" w:eastAsia="Calibri" w:hAnsi="Calibri" w:cs="Calibri"/>
          <w:sz w:val="24"/>
          <w:szCs w:val="24"/>
          <w:lang w:val="en-GB"/>
        </w:rPr>
        <w:fldChar w:fldCharType="begin"/>
      </w:r>
      <w:r w:rsidR="009963AB" w:rsidRPr="00155A85">
        <w:rPr>
          <w:rFonts w:ascii="Calibri" w:eastAsia="Calibri" w:hAnsi="Calibri" w:cs="Calibri"/>
          <w:sz w:val="24"/>
          <w:szCs w:val="24"/>
          <w:lang w:val="en-GB"/>
        </w:rPr>
        <w:instrText xml:space="preserve"> ADDIN EN.CITE &lt;EndNote&gt;&lt;Cite&gt;&lt;Author&gt;Takahashi&lt;/Author&gt;&lt;Year&gt;2023&lt;/Year&gt;&lt;RecNum&gt;38&lt;/RecNum&gt;&lt;DisplayText&gt;&lt;style face="superscript"&gt;50&lt;/style&gt;&lt;/DisplayText&gt;&lt;record&gt;&lt;rec-number&gt;38&lt;/rec-number&gt;&lt;foreign-keys&gt;&lt;key app="EN" db-id="ffv9tx2wke2aebep2dbpx5sg0paesxe92aw0" timestamp="1696838457"&gt;38&lt;/key&gt;&lt;/foreign-keys&gt;&lt;ref-type name="Journal Article"&gt;17&lt;/ref-type&gt;&lt;contributors&gt;&lt;authors&gt;&lt;author&gt;Takahashi, Yasufumi&lt;/author&gt;&lt;author&gt;Sasaki, Yuya&lt;/author&gt;&lt;author&gt;Yoshida, Takeshi&lt;/author&gt;&lt;author&gt;Honda, Kota&lt;/author&gt;&lt;author&gt;Zhou, Yuanshu&lt;/author&gt;&lt;author&gt;Miyamoto, Takafumi&lt;/author&gt;&lt;author&gt;Motoo, Tomoko&lt;/author&gt;&lt;author&gt;Higashi, Hiroki&lt;/author&gt;&lt;author&gt;Shevchuk, Andrew&lt;/author&gt;&lt;author&gt;Korchev, Yuri&lt;/author&gt;&lt;/authors&gt;&lt;/contributors&gt;&lt;titles&gt;&lt;title&gt;Nanopipette Fabrication Guidelines for SICM Nanoscale Imaging&lt;/title&gt;&lt;secondary-title&gt;Analytical Chemistry&lt;/secondary-title&gt;&lt;/titles&gt;&lt;periodical&gt;&lt;full-title&gt;Analytical chemistry&lt;/full-title&gt;&lt;/periodical&gt;&lt;pages&gt;12664-12672&lt;/pages&gt;&lt;volume&gt;95&lt;/volume&gt;&lt;number&gt;34&lt;/number&gt;&lt;section&gt;12664&lt;/section&gt;&lt;dates&gt;&lt;year&gt;2023&lt;/year&gt;&lt;/dates&gt;&lt;isbn&gt;0003-2700&lt;/isbn&gt;&lt;urls&gt;&lt;/urls&gt;&lt;/record&gt;&lt;/Cite&gt;&lt;/EndNote&gt;</w:instrText>
      </w:r>
      <w:r w:rsidR="009F5702" w:rsidRPr="00155A85">
        <w:rPr>
          <w:rFonts w:ascii="Calibri" w:eastAsia="Calibri" w:hAnsi="Calibri" w:cs="Calibri"/>
          <w:sz w:val="24"/>
          <w:szCs w:val="24"/>
          <w:lang w:val="en-GB"/>
        </w:rPr>
        <w:fldChar w:fldCharType="separate"/>
      </w:r>
      <w:r w:rsidR="007A7E99" w:rsidRPr="00155A85">
        <w:rPr>
          <w:rFonts w:ascii="Calibri" w:eastAsia="Calibri" w:hAnsi="Calibri" w:cs="Calibri"/>
          <w:noProof/>
          <w:sz w:val="24"/>
          <w:szCs w:val="24"/>
          <w:vertAlign w:val="superscript"/>
          <w:lang w:val="en-GB"/>
        </w:rPr>
        <w:t>50</w:t>
      </w:r>
      <w:r w:rsidR="009F5702" w:rsidRPr="00155A85">
        <w:rPr>
          <w:rFonts w:ascii="Calibri" w:eastAsia="Calibri" w:hAnsi="Calibri" w:cs="Calibri"/>
          <w:sz w:val="24"/>
          <w:szCs w:val="24"/>
          <w:lang w:val="en-GB"/>
        </w:rPr>
        <w:fldChar w:fldCharType="end"/>
      </w:r>
      <w:r w:rsidRPr="00155A85">
        <w:rPr>
          <w:sz w:val="24"/>
          <w:szCs w:val="24"/>
          <w:vertAlign w:val="superscript"/>
          <w:lang w:val="en-GB"/>
        </w:rPr>
        <w:t xml:space="preserve"> </w:t>
      </w:r>
      <w:r w:rsidRPr="00155A85">
        <w:rPr>
          <w:sz w:val="24"/>
          <w:szCs w:val="24"/>
          <w:lang w:val="en-GB"/>
        </w:rPr>
        <w:t>Table 1 summarises the documented pipette probe fabrication recipes for both CO</w:t>
      </w:r>
      <w:r w:rsidRPr="00155A85">
        <w:rPr>
          <w:sz w:val="24"/>
          <w:szCs w:val="24"/>
          <w:vertAlign w:val="subscript"/>
          <w:lang w:val="en-GB"/>
        </w:rPr>
        <w:t>2</w:t>
      </w:r>
      <w:r w:rsidRPr="00155A85">
        <w:rPr>
          <w:sz w:val="24"/>
          <w:szCs w:val="24"/>
          <w:lang w:val="en-GB"/>
        </w:rPr>
        <w:t xml:space="preserve">-laser and capillary gravity-pullers, detailing the pulling parameters used and the size of the resulting probe </w:t>
      </w:r>
      <w:r w:rsidR="00D57E78" w:rsidRPr="00155A85">
        <w:rPr>
          <w:sz w:val="24"/>
          <w:szCs w:val="24"/>
          <w:lang w:val="en-GB"/>
        </w:rPr>
        <w:t>tip</w:t>
      </w:r>
      <w:r w:rsidRPr="00155A85">
        <w:rPr>
          <w:sz w:val="24"/>
          <w:szCs w:val="24"/>
          <w:lang w:val="en-GB"/>
        </w:rPr>
        <w:t xml:space="preserve">. Figure </w:t>
      </w:r>
      <w:r w:rsidR="007E0C74" w:rsidRPr="00155A85">
        <w:rPr>
          <w:sz w:val="24"/>
          <w:szCs w:val="24"/>
          <w:lang w:val="en-GB"/>
        </w:rPr>
        <w:t>5</w:t>
      </w:r>
      <w:r w:rsidRPr="00155A85">
        <w:rPr>
          <w:sz w:val="24"/>
          <w:szCs w:val="24"/>
          <w:lang w:val="en-GB"/>
        </w:rPr>
        <w:t xml:space="preserve"> illustrates the typical optical and electron microscopy images of probes with different sizes (diameters). </w:t>
      </w:r>
      <w:r w:rsidR="00882402" w:rsidRPr="00155A85">
        <w:rPr>
          <w:sz w:val="24"/>
          <w:szCs w:val="24"/>
          <w:lang w:val="en-GB"/>
        </w:rPr>
        <w:t>Note that these protocols are also applicable to the fields of scanning ion conductance microscopy and pipette-based solid-state nanopore systems for single-molecule detection, as both are pipette-based techniques similar to SECCM.</w:t>
      </w:r>
      <w:r w:rsidR="00882402" w:rsidRPr="00155A85">
        <w:rPr>
          <w:sz w:val="24"/>
          <w:szCs w:val="24"/>
          <w:lang w:val="en-GB"/>
        </w:rPr>
        <w:fldChar w:fldCharType="begin">
          <w:fldData xml:space="preserve">PEVuZE5vdGU+PENpdGU+PEF1dGhvcj5QZXJyeTwvQXV0aG9yPjxZZWFyPjIwMTY8L1llYXI+PFJl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</w:fldData>
        </w:fldChar>
      </w:r>
      <w:r w:rsidR="0037115A" w:rsidRPr="00155A85">
        <w:rPr>
          <w:sz w:val="24"/>
          <w:szCs w:val="24"/>
          <w:lang w:val="en-GB"/>
        </w:rPr>
        <w:instrText xml:space="preserve"> ADDIN EN.CITE </w:instrText>
      </w:r>
      <w:r w:rsidR="0037115A" w:rsidRPr="00155A85">
        <w:rPr>
          <w:sz w:val="24"/>
          <w:szCs w:val="24"/>
          <w:lang w:val="en-GB"/>
        </w:rPr>
        <w:fldChar w:fldCharType="begin">
          <w:fldData xml:space="preserve">PEVuZE5vdGU+PENpdGU+PEF1dGhvcj5QZXJyeTwvQXV0aG9yPjxZZWFyPjIwMTY8L1llYXI+PFJl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</w:fldData>
        </w:fldChar>
      </w:r>
      <w:r w:rsidR="0037115A" w:rsidRPr="00155A85">
        <w:rPr>
          <w:sz w:val="24"/>
          <w:szCs w:val="24"/>
          <w:lang w:val="en-GB"/>
        </w:rPr>
        <w:instrText xml:space="preserve"> ADDIN EN.CITE.DATA </w:instrText>
      </w:r>
      <w:r w:rsidR="0037115A" w:rsidRPr="00155A85">
        <w:rPr>
          <w:sz w:val="24"/>
          <w:szCs w:val="24"/>
          <w:lang w:val="en-GB"/>
        </w:rPr>
      </w:r>
      <w:r w:rsidR="0037115A" w:rsidRPr="00155A85">
        <w:rPr>
          <w:sz w:val="24"/>
          <w:szCs w:val="24"/>
          <w:lang w:val="en-GB"/>
        </w:rPr>
        <w:fldChar w:fldCharType="end"/>
      </w:r>
      <w:r w:rsidR="00882402" w:rsidRPr="00155A85">
        <w:rPr>
          <w:sz w:val="24"/>
          <w:szCs w:val="24"/>
          <w:lang w:val="en-GB"/>
        </w:rPr>
      </w:r>
      <w:r w:rsidR="00882402" w:rsidRPr="00155A85">
        <w:rPr>
          <w:sz w:val="24"/>
          <w:szCs w:val="24"/>
          <w:lang w:val="en-GB"/>
        </w:rPr>
        <w:fldChar w:fldCharType="separate"/>
      </w:r>
      <w:r w:rsidR="0037115A" w:rsidRPr="00155A85">
        <w:rPr>
          <w:noProof/>
          <w:sz w:val="24"/>
          <w:szCs w:val="24"/>
          <w:vertAlign w:val="superscript"/>
          <w:lang w:val="en-GB"/>
        </w:rPr>
        <w:t>49-51</w:t>
      </w:r>
      <w:r w:rsidR="00882402" w:rsidRPr="00155A85">
        <w:rPr>
          <w:sz w:val="24"/>
          <w:szCs w:val="24"/>
          <w:lang w:val="en-GB"/>
        </w:rPr>
        <w:fldChar w:fldCharType="end"/>
      </w:r>
    </w:p>
    <w:p w14:paraId="225CAEC8" w14:textId="5B224773" w:rsidR="00461411" w:rsidRPr="00155A85" w:rsidRDefault="00461411" w:rsidP="00BB472B">
      <w:pPr>
        <w:pStyle w:val="Caption"/>
        <w:spacing w:line="480" w:lineRule="auto"/>
        <w:rPr>
          <w:i w:val="0"/>
          <w:iCs w:val="0"/>
          <w:color w:val="000000" w:themeColor="text1"/>
          <w:sz w:val="24"/>
          <w:szCs w:val="24"/>
          <w:lang w:val="en-GB"/>
        </w:rPr>
      </w:pPr>
      <w:bookmarkStart w:id="2" w:name="_Ref434334835"/>
      <w:bookmarkStart w:id="3" w:name="_Toc442984398"/>
      <w:r w:rsidRPr="00155A85">
        <w:rPr>
          <w:b/>
          <w:bCs/>
          <w:i w:val="0"/>
          <w:iCs w:val="0"/>
          <w:color w:val="000000" w:themeColor="text1"/>
          <w:sz w:val="24"/>
          <w:szCs w:val="24"/>
          <w:lang w:val="en-GB"/>
        </w:rPr>
        <w:t xml:space="preserve">Table </w:t>
      </w:r>
      <w:r w:rsidRPr="00155A85">
        <w:rPr>
          <w:b/>
          <w:bCs/>
          <w:i w:val="0"/>
          <w:iCs w:val="0"/>
          <w:noProof/>
          <w:color w:val="000000" w:themeColor="text1"/>
          <w:sz w:val="24"/>
          <w:szCs w:val="24"/>
          <w:lang w:val="en-GB"/>
        </w:rPr>
        <w:t>1</w:t>
      </w:r>
      <w:bookmarkEnd w:id="2"/>
      <w:r w:rsidRPr="00155A85">
        <w:rPr>
          <w:i w:val="0"/>
          <w:iCs w:val="0"/>
          <w:color w:val="000000" w:themeColor="text1"/>
          <w:sz w:val="24"/>
          <w:szCs w:val="24"/>
          <w:lang w:val="en-GB"/>
        </w:rPr>
        <w:t xml:space="preserve">. </w:t>
      </w:r>
      <w:bookmarkEnd w:id="3"/>
      <w:r w:rsidR="00BD3DF8" w:rsidRPr="00155A85">
        <w:rPr>
          <w:i w:val="0"/>
          <w:iCs w:val="0"/>
          <w:color w:val="000000" w:themeColor="text1"/>
          <w:sz w:val="24"/>
          <w:szCs w:val="24"/>
          <w:lang w:val="en-GB"/>
        </w:rPr>
        <w:t xml:space="preserve">summary of </w:t>
      </w:r>
      <w:r w:rsidR="00A6549A" w:rsidRPr="00155A85">
        <w:rPr>
          <w:i w:val="0"/>
          <w:iCs w:val="0"/>
          <w:color w:val="000000" w:themeColor="text1"/>
          <w:sz w:val="24"/>
          <w:szCs w:val="24"/>
          <w:lang w:val="en-GB"/>
        </w:rPr>
        <w:t xml:space="preserve">capillary specifications and </w:t>
      </w:r>
      <w:r w:rsidR="002F7B5F" w:rsidRPr="00155A85">
        <w:rPr>
          <w:i w:val="0"/>
          <w:iCs w:val="0"/>
          <w:color w:val="000000" w:themeColor="text1"/>
          <w:sz w:val="24"/>
          <w:szCs w:val="24"/>
          <w:lang w:val="en-GB"/>
        </w:rPr>
        <w:t>probe pulling parameters</w:t>
      </w:r>
      <w:r w:rsidR="00F94167" w:rsidRPr="00155A85">
        <w:rPr>
          <w:i w:val="0"/>
          <w:iCs w:val="0"/>
          <w:color w:val="000000" w:themeColor="text1"/>
          <w:sz w:val="24"/>
          <w:szCs w:val="24"/>
          <w:lang w:val="en-GB"/>
        </w:rPr>
        <w:t xml:space="preserve"> of two-stage capillary gravity-puller and CO</w:t>
      </w:r>
      <w:r w:rsidR="00F94167" w:rsidRPr="00155A85">
        <w:rPr>
          <w:i w:val="0"/>
          <w:iCs w:val="0"/>
          <w:color w:val="000000" w:themeColor="text1"/>
          <w:sz w:val="24"/>
          <w:szCs w:val="24"/>
          <w:vertAlign w:val="subscript"/>
          <w:lang w:val="en-GB"/>
        </w:rPr>
        <w:t>2</w:t>
      </w:r>
      <w:r w:rsidR="00F94167" w:rsidRPr="00155A85">
        <w:rPr>
          <w:i w:val="0"/>
          <w:iCs w:val="0"/>
          <w:color w:val="000000" w:themeColor="text1"/>
          <w:sz w:val="24"/>
          <w:szCs w:val="24"/>
          <w:lang w:val="en-GB"/>
        </w:rPr>
        <w:t>-laser puller</w:t>
      </w:r>
    </w:p>
    <w:tbl>
      <w:tblPr>
        <w:tblW w:w="8931" w:type="dxa"/>
        <w:jc w:val="center"/>
        <w:tblBorders>
          <w:top w:val="single" w:sz="4" w:space="0" w:color="auto"/>
          <w:bottom w:val="single" w:sz="4" w:space="0" w:color="auto"/>
          <w:insideH w:val="single" w:sz="4" w:space="0" w:color="auto"/>
        </w:tblBorders>
        <w:tblLayout w:type="fixed"/>
        <w:tblCellMar>
          <w:left w:w="0" w:type="dxa"/>
          <w:right w:w="0" w:type="dxa"/>
        </w:tblCellMar>
        <w:tblLook w:val="04A0" w:firstRow="1" w:lastRow="0" w:firstColumn="1" w:lastColumn="0" w:noHBand="0" w:noVBand="1"/>
      </w:tblPr>
      <w:tblGrid>
        <w:gridCol w:w="2552"/>
        <w:gridCol w:w="4678"/>
        <w:gridCol w:w="992"/>
        <w:gridCol w:w="709"/>
      </w:tblGrid>
      <w:tr w:rsidR="00461411" w:rsidRPr="00155A85" w14:paraId="70D5AB65" w14:textId="77777777" w:rsidTr="00927D1F">
        <w:trPr>
          <w:trHeight w:val="293"/>
          <w:jc w:val="center"/>
        </w:trPr>
        <w:tc>
          <w:tcPr>
            <w:tcW w:w="2552" w:type="dxa"/>
            <w:vMerge w:val="restart"/>
            <w:tcMar>
              <w:left w:w="0" w:type="dxa"/>
              <w:right w:w="0" w:type="dxa"/>
            </w:tcMar>
            <w:vAlign w:val="center"/>
          </w:tcPr>
          <w:p w14:paraId="58A9EF51" w14:textId="45B86390" w:rsidR="00461411" w:rsidRPr="00155A85" w:rsidRDefault="00461411"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Capillary specification</w:t>
            </w:r>
            <w:r w:rsidR="001E2ABF" w:rsidRPr="00155A85">
              <w:rPr>
                <w:rFonts w:asciiTheme="minorHAnsi" w:hAnsiTheme="minorHAnsi" w:cstheme="minorHAnsi"/>
                <w:b/>
                <w:bCs/>
              </w:rPr>
              <w:t>s</w:t>
            </w:r>
          </w:p>
        </w:tc>
        <w:tc>
          <w:tcPr>
            <w:tcW w:w="4678" w:type="dxa"/>
            <w:vMerge w:val="restart"/>
            <w:vAlign w:val="center"/>
          </w:tcPr>
          <w:p w14:paraId="0A4EED44" w14:textId="44E88475" w:rsidR="00461411" w:rsidRPr="00155A85" w:rsidRDefault="001E2ABF"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Pulling parameters</w:t>
            </w:r>
          </w:p>
        </w:tc>
        <w:tc>
          <w:tcPr>
            <w:tcW w:w="992" w:type="dxa"/>
            <w:vMerge w:val="restart"/>
            <w:vAlign w:val="center"/>
          </w:tcPr>
          <w:p w14:paraId="10F10054" w14:textId="05491ED8" w:rsidR="00461411" w:rsidRPr="00155A85" w:rsidRDefault="001E2ABF"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P</w:t>
            </w:r>
            <w:r w:rsidR="00461411" w:rsidRPr="00155A85">
              <w:rPr>
                <w:rFonts w:asciiTheme="minorHAnsi" w:hAnsiTheme="minorHAnsi" w:cstheme="minorHAnsi"/>
                <w:b/>
                <w:bCs/>
              </w:rPr>
              <w:t>robe diameter</w:t>
            </w:r>
          </w:p>
        </w:tc>
        <w:tc>
          <w:tcPr>
            <w:tcW w:w="709" w:type="dxa"/>
            <w:vMerge w:val="restart"/>
            <w:tcMar>
              <w:left w:w="0" w:type="dxa"/>
              <w:right w:w="0" w:type="dxa"/>
            </w:tcMar>
            <w:vAlign w:val="center"/>
          </w:tcPr>
          <w:p w14:paraId="08A659F4" w14:textId="77777777" w:rsidR="00461411" w:rsidRPr="00155A85" w:rsidRDefault="00461411"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Ref.</w:t>
            </w:r>
          </w:p>
        </w:tc>
      </w:tr>
      <w:tr w:rsidR="00461411" w:rsidRPr="00155A85" w14:paraId="6801235A" w14:textId="77777777" w:rsidTr="00927D1F">
        <w:trPr>
          <w:trHeight w:val="293"/>
          <w:jc w:val="center"/>
        </w:trPr>
        <w:tc>
          <w:tcPr>
            <w:tcW w:w="2552" w:type="dxa"/>
            <w:vMerge/>
            <w:tcBorders>
              <w:bottom w:val="single" w:sz="4" w:space="0" w:color="auto"/>
            </w:tcBorders>
            <w:tcMar>
              <w:left w:w="0" w:type="dxa"/>
              <w:right w:w="0" w:type="dxa"/>
            </w:tcMar>
            <w:vAlign w:val="center"/>
          </w:tcPr>
          <w:p w14:paraId="501D4604" w14:textId="77777777" w:rsidR="00461411" w:rsidRPr="00155A85" w:rsidRDefault="00461411" w:rsidP="00FC04F5">
            <w:pPr>
              <w:pStyle w:val="BodyTextmain"/>
              <w:spacing w:line="240" w:lineRule="auto"/>
              <w:jc w:val="center"/>
              <w:rPr>
                <w:rFonts w:asciiTheme="minorHAnsi" w:hAnsiTheme="minorHAnsi" w:cstheme="minorHAnsi"/>
              </w:rPr>
            </w:pPr>
          </w:p>
        </w:tc>
        <w:tc>
          <w:tcPr>
            <w:tcW w:w="4678" w:type="dxa"/>
            <w:vMerge/>
            <w:tcBorders>
              <w:bottom w:val="single" w:sz="4" w:space="0" w:color="auto"/>
            </w:tcBorders>
            <w:vAlign w:val="center"/>
          </w:tcPr>
          <w:p w14:paraId="0E13D8E7" w14:textId="77777777" w:rsidR="00461411" w:rsidRPr="00155A85" w:rsidRDefault="00461411" w:rsidP="00FC04F5">
            <w:pPr>
              <w:pStyle w:val="BodyTextmain"/>
              <w:spacing w:line="240" w:lineRule="auto"/>
              <w:jc w:val="center"/>
              <w:rPr>
                <w:rFonts w:asciiTheme="minorHAnsi" w:hAnsiTheme="minorHAnsi" w:cstheme="minorHAnsi"/>
              </w:rPr>
            </w:pPr>
          </w:p>
        </w:tc>
        <w:tc>
          <w:tcPr>
            <w:tcW w:w="992" w:type="dxa"/>
            <w:vMerge/>
            <w:tcBorders>
              <w:bottom w:val="single" w:sz="4" w:space="0" w:color="auto"/>
            </w:tcBorders>
            <w:vAlign w:val="center"/>
          </w:tcPr>
          <w:p w14:paraId="2A74DA67" w14:textId="77777777" w:rsidR="00461411" w:rsidRPr="00155A85" w:rsidRDefault="00461411" w:rsidP="00FC04F5">
            <w:pPr>
              <w:pStyle w:val="BodyTextmain"/>
              <w:spacing w:line="240" w:lineRule="auto"/>
              <w:jc w:val="center"/>
              <w:rPr>
                <w:rFonts w:asciiTheme="minorHAnsi" w:hAnsiTheme="minorHAnsi" w:cstheme="minorHAnsi"/>
              </w:rPr>
            </w:pPr>
          </w:p>
        </w:tc>
        <w:tc>
          <w:tcPr>
            <w:tcW w:w="709" w:type="dxa"/>
            <w:vMerge/>
            <w:tcBorders>
              <w:bottom w:val="single" w:sz="4" w:space="0" w:color="auto"/>
            </w:tcBorders>
            <w:tcMar>
              <w:left w:w="0" w:type="dxa"/>
              <w:right w:w="0" w:type="dxa"/>
            </w:tcMar>
            <w:vAlign w:val="center"/>
          </w:tcPr>
          <w:p w14:paraId="5FEB7C01" w14:textId="77777777" w:rsidR="00461411" w:rsidRPr="00155A85" w:rsidRDefault="00461411" w:rsidP="00FC04F5">
            <w:pPr>
              <w:pStyle w:val="BodyTextmain"/>
              <w:spacing w:line="240" w:lineRule="auto"/>
              <w:jc w:val="center"/>
              <w:rPr>
                <w:rFonts w:asciiTheme="minorHAnsi" w:hAnsiTheme="minorHAnsi" w:cstheme="minorHAnsi"/>
              </w:rPr>
            </w:pPr>
          </w:p>
        </w:tc>
      </w:tr>
      <w:tr w:rsidR="00461411" w:rsidRPr="00155A85" w14:paraId="7E7355EA" w14:textId="77777777" w:rsidTr="00927D1F">
        <w:trPr>
          <w:jc w:val="center"/>
        </w:trPr>
        <w:tc>
          <w:tcPr>
            <w:tcW w:w="8931" w:type="dxa"/>
            <w:gridSpan w:val="4"/>
            <w:tcBorders>
              <w:bottom w:val="nil"/>
            </w:tcBorders>
            <w:tcMar>
              <w:left w:w="0" w:type="dxa"/>
              <w:right w:w="0" w:type="dxa"/>
            </w:tcMar>
            <w:vAlign w:val="center"/>
          </w:tcPr>
          <w:p w14:paraId="0EB6309B" w14:textId="77777777" w:rsidR="00461411" w:rsidRPr="00155A85" w:rsidRDefault="00461411" w:rsidP="001E2ABF">
            <w:pPr>
              <w:pStyle w:val="BodyTextmain"/>
              <w:spacing w:line="240" w:lineRule="auto"/>
              <w:jc w:val="center"/>
              <w:rPr>
                <w:rFonts w:asciiTheme="minorHAnsi" w:hAnsiTheme="minorHAnsi" w:cstheme="minorHAnsi"/>
                <w:b/>
                <w:bCs/>
                <w:u w:val="single"/>
              </w:rPr>
            </w:pPr>
            <w:bookmarkStart w:id="4" w:name="_Hlk155792920"/>
            <w:r w:rsidRPr="00155A85">
              <w:rPr>
                <w:rFonts w:asciiTheme="minorHAnsi" w:hAnsiTheme="minorHAnsi" w:cstheme="minorHAnsi"/>
                <w:b/>
                <w:bCs/>
                <w:u w:val="single"/>
              </w:rPr>
              <w:t>Two-stage capillary gravity-puller</w:t>
            </w:r>
          </w:p>
        </w:tc>
      </w:tr>
      <w:bookmarkEnd w:id="4"/>
      <w:tr w:rsidR="001E2ABF" w:rsidRPr="00155A85" w14:paraId="41CA7993" w14:textId="77777777" w:rsidTr="00927D1F">
        <w:trPr>
          <w:jc w:val="center"/>
        </w:trPr>
        <w:tc>
          <w:tcPr>
            <w:tcW w:w="8931" w:type="dxa"/>
            <w:gridSpan w:val="4"/>
            <w:tcBorders>
              <w:top w:val="nil"/>
              <w:bottom w:val="nil"/>
            </w:tcBorders>
            <w:tcMar>
              <w:left w:w="0" w:type="dxa"/>
              <w:right w:w="0" w:type="dxa"/>
            </w:tcMar>
            <w:vAlign w:val="center"/>
          </w:tcPr>
          <w:p w14:paraId="47772B71" w14:textId="77777777" w:rsidR="001E2ABF" w:rsidRPr="00155A85" w:rsidRDefault="001E2ABF" w:rsidP="001E2ABF">
            <w:pPr>
              <w:pStyle w:val="BodyTextmain"/>
              <w:spacing w:line="240" w:lineRule="auto"/>
              <w:jc w:val="center"/>
              <w:rPr>
                <w:rFonts w:asciiTheme="minorHAnsi" w:hAnsiTheme="minorHAnsi" w:cstheme="minorHAnsi"/>
                <w:b/>
                <w:bCs/>
                <w:u w:val="single"/>
              </w:rPr>
            </w:pPr>
          </w:p>
        </w:tc>
      </w:tr>
      <w:tr w:rsidR="00461411" w:rsidRPr="00155A85" w14:paraId="31D5882D" w14:textId="77777777" w:rsidTr="00927D1F">
        <w:trPr>
          <w:jc w:val="center"/>
        </w:trPr>
        <w:tc>
          <w:tcPr>
            <w:tcW w:w="2552" w:type="dxa"/>
            <w:tcBorders>
              <w:top w:val="nil"/>
              <w:bottom w:val="nil"/>
            </w:tcBorders>
            <w:tcMar>
              <w:left w:w="0" w:type="dxa"/>
              <w:right w:w="0" w:type="dxa"/>
            </w:tcMar>
            <w:vAlign w:val="center"/>
          </w:tcPr>
          <w:p w14:paraId="4C77DCBF" w14:textId="64D0EC46" w:rsidR="002326EE"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Borosilicate capillar</w:t>
            </w:r>
            <w:r w:rsidR="00C06844" w:rsidRPr="00155A85">
              <w:rPr>
                <w:rFonts w:asciiTheme="minorHAnsi" w:hAnsiTheme="minorHAnsi" w:cstheme="minorHAnsi"/>
              </w:rPr>
              <w:t>y</w:t>
            </w:r>
            <w:r w:rsidR="002326EE" w:rsidRPr="00155A85">
              <w:rPr>
                <w:rFonts w:asciiTheme="minorHAnsi" w:hAnsiTheme="minorHAnsi" w:cstheme="minorHAnsi"/>
              </w:rPr>
              <w:t>;</w:t>
            </w:r>
          </w:p>
          <w:p w14:paraId="75BC263E" w14:textId="1BA512F1" w:rsidR="00461411" w:rsidRPr="00155A85" w:rsidRDefault="002326EE"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w:t>
            </w:r>
            <w:r w:rsidR="00461411" w:rsidRPr="00155A85">
              <w:rPr>
                <w:rFonts w:asciiTheme="minorHAnsi" w:hAnsiTheme="minorHAnsi" w:cstheme="minorHAnsi"/>
              </w:rPr>
              <w:t>1.0 mm</w:t>
            </w:r>
            <w:r w:rsidRPr="00155A85">
              <w:rPr>
                <w:rFonts w:asciiTheme="minorHAnsi" w:hAnsiTheme="minorHAnsi" w:cstheme="minorHAnsi"/>
              </w:rPr>
              <w:t>;</w:t>
            </w:r>
            <w:r w:rsidR="00461411" w:rsidRPr="00155A85">
              <w:rPr>
                <w:rFonts w:asciiTheme="minorHAnsi" w:hAnsiTheme="minorHAnsi" w:cstheme="minorHAnsi"/>
              </w:rPr>
              <w:t xml:space="preserve"> </w:t>
            </w:r>
            <w:proofErr w:type="spellStart"/>
            <w:r w:rsidRPr="00155A85">
              <w:rPr>
                <w:rFonts w:asciiTheme="minorHAnsi" w:hAnsiTheme="minorHAnsi" w:cstheme="minorHAnsi"/>
                <w:lang w:bidi="fa-IR"/>
              </w:rPr>
              <w:t>i</w:t>
            </w:r>
            <w:r w:rsidR="00461411" w:rsidRPr="00155A85">
              <w:rPr>
                <w:rFonts w:asciiTheme="minorHAnsi" w:hAnsiTheme="minorHAnsi" w:cstheme="minorHAnsi"/>
                <w:lang w:bidi="fa-IR"/>
              </w:rPr>
              <w:t>.d.</w:t>
            </w:r>
            <w:proofErr w:type="spellEnd"/>
            <w:r w:rsidR="00461411" w:rsidRPr="00155A85">
              <w:rPr>
                <w:rFonts w:asciiTheme="minorHAnsi" w:hAnsiTheme="minorHAnsi" w:cstheme="minorHAnsi"/>
              </w:rPr>
              <w:t>, 0.5 mm</w:t>
            </w:r>
          </w:p>
        </w:tc>
        <w:tc>
          <w:tcPr>
            <w:tcW w:w="4678" w:type="dxa"/>
            <w:tcBorders>
              <w:top w:val="nil"/>
              <w:bottom w:val="nil"/>
            </w:tcBorders>
            <w:vAlign w:val="center"/>
          </w:tcPr>
          <w:p w14:paraId="0F4956F4" w14:textId="69729BEF" w:rsidR="004B08B5" w:rsidRPr="00155A85" w:rsidRDefault="00461411" w:rsidP="00927D1F">
            <w:pPr>
              <w:pStyle w:val="BodyTextmain"/>
              <w:spacing w:line="240" w:lineRule="auto"/>
              <w:jc w:val="left"/>
              <w:rPr>
                <w:rFonts w:asciiTheme="minorHAnsi" w:hAnsiTheme="minorHAnsi" w:cstheme="minorHAnsi"/>
              </w:rPr>
            </w:pPr>
            <w:r w:rsidRPr="00155A85">
              <w:rPr>
                <w:rFonts w:asciiTheme="minorHAnsi" w:hAnsiTheme="minorHAnsi" w:cstheme="minorHAnsi"/>
              </w:rPr>
              <w:t>First step: heat 63.3</w:t>
            </w:r>
            <w:r w:rsidR="002D0888" w:rsidRPr="00155A85">
              <w:rPr>
                <w:rFonts w:asciiTheme="minorHAnsi" w:hAnsiTheme="minorHAnsi" w:cstheme="minorHAnsi"/>
              </w:rPr>
              <w:t>;</w:t>
            </w:r>
            <w:r w:rsidRPr="00155A85">
              <w:rPr>
                <w:rFonts w:asciiTheme="minorHAnsi" w:hAnsiTheme="minorHAnsi" w:cstheme="minorHAnsi"/>
              </w:rPr>
              <w:t xml:space="preserve"> weight 0</w:t>
            </w:r>
            <w:r w:rsidR="002D0888" w:rsidRPr="00155A85">
              <w:rPr>
                <w:rFonts w:asciiTheme="minorHAnsi" w:hAnsiTheme="minorHAnsi" w:cstheme="minorHAnsi"/>
              </w:rPr>
              <w:t xml:space="preserve">; </w:t>
            </w:r>
            <w:r w:rsidRPr="00155A85">
              <w:rPr>
                <w:rFonts w:asciiTheme="minorHAnsi" w:hAnsiTheme="minorHAnsi" w:cstheme="minorHAnsi"/>
              </w:rPr>
              <w:t xml:space="preserve">slider 9 </w:t>
            </w:r>
          </w:p>
          <w:p w14:paraId="4E14131B" w14:textId="463DD0BB"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Second step: heat 61.7</w:t>
            </w:r>
            <w:r w:rsidR="002D0888" w:rsidRPr="00155A85">
              <w:rPr>
                <w:rFonts w:asciiTheme="minorHAnsi" w:hAnsiTheme="minorHAnsi" w:cstheme="minorHAnsi"/>
              </w:rPr>
              <w:t xml:space="preserve">; </w:t>
            </w:r>
            <w:r w:rsidRPr="00155A85">
              <w:rPr>
                <w:rFonts w:asciiTheme="minorHAnsi" w:hAnsiTheme="minorHAnsi" w:cstheme="minorHAnsi"/>
              </w:rPr>
              <w:t>weight 0</w:t>
            </w:r>
            <w:r w:rsidR="002D0888" w:rsidRPr="00155A85">
              <w:rPr>
                <w:rFonts w:asciiTheme="minorHAnsi" w:hAnsiTheme="minorHAnsi" w:cstheme="minorHAnsi"/>
              </w:rPr>
              <w:t xml:space="preserve">; </w:t>
            </w:r>
            <w:r w:rsidRPr="00155A85">
              <w:rPr>
                <w:rFonts w:asciiTheme="minorHAnsi" w:hAnsiTheme="minorHAnsi" w:cstheme="minorHAnsi"/>
              </w:rPr>
              <w:t>slider 4.5</w:t>
            </w:r>
          </w:p>
        </w:tc>
        <w:tc>
          <w:tcPr>
            <w:tcW w:w="992" w:type="dxa"/>
            <w:tcBorders>
              <w:top w:val="nil"/>
              <w:bottom w:val="nil"/>
            </w:tcBorders>
            <w:vAlign w:val="center"/>
          </w:tcPr>
          <w:p w14:paraId="732DD2F0" w14:textId="77777777" w:rsidR="00461411" w:rsidRPr="00155A85" w:rsidRDefault="00461411" w:rsidP="00A8447B">
            <w:pPr>
              <w:pStyle w:val="BodyTextmain"/>
              <w:spacing w:line="240" w:lineRule="auto"/>
              <w:jc w:val="center"/>
              <w:rPr>
                <w:rFonts w:asciiTheme="minorHAnsi" w:hAnsiTheme="minorHAnsi" w:cstheme="minorHAnsi"/>
              </w:rPr>
            </w:pPr>
            <w:r w:rsidRPr="00155A85">
              <w:rPr>
                <w:rFonts w:ascii="Cambria Math" w:hAnsi="Cambria Math" w:cs="Cambria Math"/>
              </w:rPr>
              <w:t>∼</w:t>
            </w:r>
            <w:r w:rsidRPr="00155A85">
              <w:rPr>
                <w:rFonts w:asciiTheme="minorHAnsi" w:hAnsiTheme="minorHAnsi" w:cstheme="minorHAnsi"/>
              </w:rPr>
              <w:t>1 </w:t>
            </w:r>
            <w:proofErr w:type="spellStart"/>
            <w:r w:rsidRPr="00155A85">
              <w:rPr>
                <w:rFonts w:asciiTheme="minorHAnsi" w:hAnsiTheme="minorHAnsi" w:cstheme="minorHAnsi"/>
              </w:rPr>
              <w:t>μm</w:t>
            </w:r>
            <w:proofErr w:type="spellEnd"/>
          </w:p>
        </w:tc>
        <w:tc>
          <w:tcPr>
            <w:tcW w:w="709" w:type="dxa"/>
            <w:tcBorders>
              <w:top w:val="nil"/>
              <w:bottom w:val="nil"/>
            </w:tcBorders>
            <w:tcMar>
              <w:left w:w="0" w:type="dxa"/>
              <w:right w:w="0" w:type="dxa"/>
            </w:tcMar>
            <w:vAlign w:val="center"/>
          </w:tcPr>
          <w:p w14:paraId="4002431D" w14:textId="4AE3596C"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&lt;EndNote&gt;&lt;Cite&gt;&lt;Author&gt;Gaudin&lt;/Author&gt;&lt;Year&gt;2023&lt;/Year&gt;&lt;RecNum&gt;80&lt;/RecNum&gt;&lt;DisplayText&gt;&lt;style face="superscript"&gt;52&lt;/style&gt;&lt;/DisplayText&gt;&lt;record&gt;&lt;rec-number&gt;80&lt;/rec-number&gt;&lt;foreign-keys&gt;&lt;key app="EN" db-id="ffv9tx2wke2aebep2dbpx5sg0paesxe92aw0" timestamp="1696895151"&gt;80&lt;/key&gt;&lt;/foreign-keys&gt;&lt;ref-type name="Journal Article"&gt;17&lt;/ref-type&gt;&lt;contributors&gt;&lt;authors&gt;&lt;author&gt;Gaudin, Lachlan F&lt;/author&gt;&lt;author&gt;Kang, Minkyung&lt;/author&gt;&lt;author&gt;Bentley, Cameron L&lt;/author&gt;&lt;/authors&gt;&lt;/contributors&gt;&lt;titles&gt;&lt;title&gt;Facet-dependent electrocatalysis and surface electrochemical processes on polycrystalline platinum&lt;/title&gt;&lt;secondary-title&gt;Electrochimica Acta&lt;/secondary-title&gt;&lt;/titles&gt;&lt;periodical&gt;&lt;full-title&gt;Electrochimica Acta&lt;/full-title&gt;&lt;/periodical&gt;&lt;pages&gt;142223&lt;/pages&gt;&lt;volume&gt;450&lt;/volume&gt;&lt;dates&gt;&lt;year&gt;2023&lt;/year&gt;&lt;/dates&gt;&lt;isbn&gt;0013-4686&lt;/isbn&gt;&lt;urls&gt;&lt;/urls&gt;&lt;/record&gt;&lt;/Cite&gt;&lt;/EndNote&gt;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52</w:t>
            </w:r>
            <w:r w:rsidRPr="00155A85">
              <w:rPr>
                <w:rFonts w:asciiTheme="minorHAnsi" w:hAnsiTheme="minorHAnsi" w:cstheme="minorHAnsi"/>
              </w:rPr>
              <w:fldChar w:fldCharType="end"/>
            </w:r>
          </w:p>
        </w:tc>
      </w:tr>
      <w:tr w:rsidR="00461411" w:rsidRPr="00155A85" w14:paraId="36DF7026" w14:textId="77777777" w:rsidTr="00927D1F">
        <w:trPr>
          <w:jc w:val="center"/>
        </w:trPr>
        <w:tc>
          <w:tcPr>
            <w:tcW w:w="2552" w:type="dxa"/>
            <w:tcBorders>
              <w:top w:val="nil"/>
              <w:bottom w:val="nil"/>
            </w:tcBorders>
            <w:tcMar>
              <w:left w:w="0" w:type="dxa"/>
              <w:right w:w="0" w:type="dxa"/>
            </w:tcMar>
            <w:vAlign w:val="center"/>
          </w:tcPr>
          <w:p w14:paraId="2C2607A7" w14:textId="009DCE7B" w:rsidR="002326EE" w:rsidRPr="00155A85" w:rsidRDefault="005E36EA"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Borosilicate</w:t>
            </w:r>
            <w:r w:rsidRPr="00155A85" w:rsidDel="005E36EA">
              <w:rPr>
                <w:rFonts w:asciiTheme="minorHAnsi" w:hAnsiTheme="minorHAnsi" w:cstheme="minorHAnsi"/>
              </w:rPr>
              <w:t xml:space="preserve"> </w:t>
            </w:r>
            <w:r w:rsidR="00461411" w:rsidRPr="00155A85">
              <w:rPr>
                <w:rFonts w:asciiTheme="minorHAnsi" w:hAnsiTheme="minorHAnsi" w:cstheme="minorHAnsi"/>
              </w:rPr>
              <w:t>capillar</w:t>
            </w:r>
            <w:r w:rsidR="00C06844" w:rsidRPr="00155A85">
              <w:rPr>
                <w:rFonts w:asciiTheme="minorHAnsi" w:hAnsiTheme="minorHAnsi" w:cstheme="minorHAnsi"/>
              </w:rPr>
              <w:t>y</w:t>
            </w:r>
          </w:p>
          <w:p w14:paraId="1722AB00" w14:textId="64D09C42" w:rsidR="00461411" w:rsidRPr="00155A85" w:rsidRDefault="002326EE"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o.d.,</w:t>
            </w:r>
            <w:r w:rsidR="00461411" w:rsidRPr="00155A85">
              <w:rPr>
                <w:rFonts w:asciiTheme="minorHAnsi" w:hAnsiTheme="minorHAnsi" w:cstheme="minorHAnsi"/>
              </w:rPr>
              <w:t xml:space="preserve"> 1.0 mm</w:t>
            </w:r>
            <w:r w:rsidRPr="00155A85">
              <w:rPr>
                <w:rFonts w:asciiTheme="minorHAnsi" w:hAnsiTheme="minorHAnsi" w:cstheme="minorHAnsi"/>
              </w:rPr>
              <w:t xml:space="preserve">; </w:t>
            </w:r>
            <w:proofErr w:type="spellStart"/>
            <w:r w:rsidRPr="00155A85">
              <w:rPr>
                <w:rFonts w:asciiTheme="minorHAnsi" w:hAnsiTheme="minorHAnsi" w:cstheme="minorHAnsi"/>
              </w:rPr>
              <w:t>i.d.</w:t>
            </w:r>
            <w:proofErr w:type="spellEnd"/>
            <w:r w:rsidRPr="00155A85">
              <w:rPr>
                <w:rFonts w:asciiTheme="minorHAnsi" w:hAnsiTheme="minorHAnsi" w:cstheme="minorHAnsi"/>
              </w:rPr>
              <w:t>,</w:t>
            </w:r>
            <w:r w:rsidR="00461411" w:rsidRPr="00155A85">
              <w:rPr>
                <w:rFonts w:asciiTheme="minorHAnsi" w:hAnsiTheme="minorHAnsi" w:cstheme="minorHAnsi"/>
              </w:rPr>
              <w:t xml:space="preserve"> 0.58 mm</w:t>
            </w:r>
          </w:p>
        </w:tc>
        <w:tc>
          <w:tcPr>
            <w:tcW w:w="4678" w:type="dxa"/>
            <w:tcBorders>
              <w:top w:val="nil"/>
              <w:bottom w:val="nil"/>
            </w:tcBorders>
            <w:vAlign w:val="center"/>
          </w:tcPr>
          <w:p w14:paraId="71A65D1D" w14:textId="65A93819" w:rsidR="004B08B5" w:rsidRPr="00155A85" w:rsidRDefault="00461411" w:rsidP="00927D1F">
            <w:pPr>
              <w:pStyle w:val="BodyTextmain"/>
              <w:spacing w:line="240" w:lineRule="auto"/>
              <w:jc w:val="left"/>
              <w:rPr>
                <w:rFonts w:asciiTheme="minorHAnsi" w:hAnsiTheme="minorHAnsi" w:cstheme="minorHAnsi"/>
              </w:rPr>
            </w:pPr>
            <w:r w:rsidRPr="00155A85">
              <w:rPr>
                <w:rFonts w:asciiTheme="minorHAnsi" w:hAnsiTheme="minorHAnsi" w:cstheme="minorHAnsi"/>
              </w:rPr>
              <w:t>First step: heat 65</w:t>
            </w:r>
            <w:r w:rsidR="002D0888" w:rsidRPr="00155A85">
              <w:rPr>
                <w:rFonts w:asciiTheme="minorHAnsi" w:hAnsiTheme="minorHAnsi" w:cstheme="minorHAnsi"/>
              </w:rPr>
              <w:t xml:space="preserve">; </w:t>
            </w:r>
            <w:r w:rsidRPr="00155A85">
              <w:rPr>
                <w:rFonts w:asciiTheme="minorHAnsi" w:hAnsiTheme="minorHAnsi" w:cstheme="minorHAnsi"/>
              </w:rPr>
              <w:t>weight 3</w:t>
            </w:r>
            <w:r w:rsidR="002D0888" w:rsidRPr="00155A85">
              <w:rPr>
                <w:rFonts w:asciiTheme="minorHAnsi" w:hAnsiTheme="minorHAnsi" w:cstheme="minorHAnsi"/>
              </w:rPr>
              <w:t>;</w:t>
            </w:r>
            <w:r w:rsidRPr="00155A85">
              <w:rPr>
                <w:rFonts w:asciiTheme="minorHAnsi" w:hAnsiTheme="minorHAnsi" w:cstheme="minorHAnsi"/>
              </w:rPr>
              <w:t xml:space="preserve"> slider 8</w:t>
            </w:r>
          </w:p>
          <w:p w14:paraId="2806E73C" w14:textId="70367C7E" w:rsidR="00461411" w:rsidRPr="00155A85" w:rsidRDefault="00461411" w:rsidP="00927D1F">
            <w:pPr>
              <w:pStyle w:val="BodyTextmain"/>
              <w:spacing w:line="240" w:lineRule="auto"/>
              <w:jc w:val="left"/>
              <w:rPr>
                <w:rFonts w:asciiTheme="minorHAnsi" w:hAnsiTheme="minorHAnsi" w:cstheme="minorHAnsi"/>
              </w:rPr>
            </w:pPr>
            <w:r w:rsidRPr="00155A85">
              <w:rPr>
                <w:rFonts w:asciiTheme="minorHAnsi" w:hAnsiTheme="minorHAnsi" w:cstheme="minorHAnsi"/>
              </w:rPr>
              <w:t>Second step: heat 55</w:t>
            </w:r>
            <w:r w:rsidR="002D0888" w:rsidRPr="00155A85">
              <w:rPr>
                <w:rFonts w:asciiTheme="minorHAnsi" w:hAnsiTheme="minorHAnsi" w:cstheme="minorHAnsi"/>
              </w:rPr>
              <w:t>;</w:t>
            </w:r>
            <w:r w:rsidRPr="00155A85">
              <w:rPr>
                <w:rFonts w:asciiTheme="minorHAnsi" w:hAnsiTheme="minorHAnsi" w:cstheme="minorHAnsi"/>
              </w:rPr>
              <w:t xml:space="preserve"> weight 3</w:t>
            </w:r>
            <w:r w:rsidR="002D0888" w:rsidRPr="00155A85">
              <w:rPr>
                <w:rFonts w:asciiTheme="minorHAnsi" w:hAnsiTheme="minorHAnsi" w:cstheme="minorHAnsi"/>
              </w:rPr>
              <w:t xml:space="preserve">; </w:t>
            </w:r>
            <w:r w:rsidRPr="00155A85">
              <w:rPr>
                <w:rFonts w:asciiTheme="minorHAnsi" w:hAnsiTheme="minorHAnsi" w:cstheme="minorHAnsi"/>
              </w:rPr>
              <w:t>slider 4</w:t>
            </w:r>
          </w:p>
        </w:tc>
        <w:tc>
          <w:tcPr>
            <w:tcW w:w="992" w:type="dxa"/>
            <w:tcBorders>
              <w:top w:val="nil"/>
              <w:bottom w:val="nil"/>
            </w:tcBorders>
            <w:vAlign w:val="center"/>
          </w:tcPr>
          <w:p w14:paraId="2BE1A02C" w14:textId="77777777" w:rsidR="00461411" w:rsidRPr="00155A85" w:rsidRDefault="00461411" w:rsidP="00A8447B">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70 </w:t>
            </w:r>
            <w:proofErr w:type="spellStart"/>
            <w:r w:rsidRPr="00155A85">
              <w:rPr>
                <w:rFonts w:asciiTheme="minorHAnsi" w:hAnsiTheme="minorHAnsi" w:cstheme="minorHAnsi"/>
              </w:rPr>
              <w:t>μm</w:t>
            </w:r>
            <w:proofErr w:type="spellEnd"/>
          </w:p>
        </w:tc>
        <w:tc>
          <w:tcPr>
            <w:tcW w:w="709" w:type="dxa"/>
            <w:tcBorders>
              <w:top w:val="nil"/>
              <w:bottom w:val="nil"/>
            </w:tcBorders>
            <w:tcMar>
              <w:left w:w="0" w:type="dxa"/>
              <w:right w:w="0" w:type="dxa"/>
            </w:tcMar>
            <w:vAlign w:val="center"/>
          </w:tcPr>
          <w:p w14:paraId="09CA7461" w14:textId="4B4420CF"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&lt;EndNote&gt;&lt;Cite&gt;&lt;Author&gt;Tao&lt;/Author&gt;&lt;Year&gt;2023&lt;/Year&gt;&lt;RecNum&gt;84&lt;/RecNum&gt;&lt;DisplayText&gt;&lt;style face="superscript"&gt;53&lt;/style&gt;&lt;/DisplayText&gt;&lt;record&gt;&lt;rec-number&gt;84&lt;/rec-number&gt;&lt;foreign-keys&gt;&lt;key app="EN" db-id="ffv9tx2wke2aebep2dbpx5sg0paesxe92aw0" timestamp="1696895814"&gt;84&lt;/key&gt;&lt;/foreign-keys&gt;&lt;ref-type name="Journal Article"&gt;17&lt;/ref-type&gt;&lt;contributors&gt;&lt;authors&gt;&lt;author&gt;Tao, Binglin&lt;/author&gt;&lt;author&gt;McPherson, Ian J&lt;/author&gt;&lt;author&gt;Daviddi, Enrico&lt;/author&gt;&lt;author&gt;Bentley, Cameron L&lt;/author&gt;&lt;author&gt;Unwin, Patrick R&lt;/author&gt;&lt;/authors&gt;&lt;/contributors&gt;&lt;titles&gt;&lt;title&gt;Multiscale Electrochemistry of Lithium Manganese Oxide (LiMn2O4): From Single Particles to Ensembles and Degrees of Electrolyte Wetting&lt;/title&gt;&lt;secondary-title&gt;ACS Sustainable Chemistry &amp;amp; Engineering&lt;/secondary-title&gt;&lt;/titles&gt;&lt;periodical&gt;&lt;full-title&gt;ACS Sustainable Chemistry &amp;amp; Engineering&lt;/full-title&gt;&lt;/periodical&gt;&lt;pages&gt;1459-1471&lt;/pages&gt;&lt;volume&gt;11&lt;/volume&gt;&lt;number&gt;4&lt;/number&gt;&lt;dates&gt;&lt;year&gt;2023&lt;/year&gt;&lt;/dates&gt;&lt;isbn&gt;2168-0485&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53</w:t>
            </w:r>
            <w:r w:rsidRPr="00155A85">
              <w:rPr>
                <w:rFonts w:asciiTheme="minorHAnsi" w:hAnsiTheme="minorHAnsi" w:cstheme="minorHAnsi"/>
              </w:rPr>
              <w:fldChar w:fldCharType="end"/>
            </w:r>
          </w:p>
        </w:tc>
      </w:tr>
      <w:tr w:rsidR="00461411" w:rsidRPr="00155A85" w14:paraId="23FDC9F0" w14:textId="77777777" w:rsidTr="00927D1F">
        <w:trPr>
          <w:jc w:val="center"/>
        </w:trPr>
        <w:tc>
          <w:tcPr>
            <w:tcW w:w="2552" w:type="dxa"/>
            <w:tcBorders>
              <w:top w:val="nil"/>
              <w:bottom w:val="nil"/>
            </w:tcBorders>
            <w:tcMar>
              <w:left w:w="0" w:type="dxa"/>
              <w:right w:w="0" w:type="dxa"/>
            </w:tcMar>
            <w:vAlign w:val="center"/>
          </w:tcPr>
          <w:p w14:paraId="1C839008" w14:textId="045D70CC" w:rsidR="00370D8C"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Borosilicate capillar</w:t>
            </w:r>
            <w:r w:rsidR="00C06844" w:rsidRPr="00155A85">
              <w:rPr>
                <w:rFonts w:asciiTheme="minorHAnsi" w:hAnsiTheme="minorHAnsi" w:cstheme="minorHAnsi"/>
              </w:rPr>
              <w:t>y</w:t>
            </w:r>
            <w:r w:rsidR="00370D8C" w:rsidRPr="00155A85">
              <w:rPr>
                <w:rFonts w:asciiTheme="minorHAnsi" w:hAnsiTheme="minorHAnsi" w:cstheme="minorHAnsi"/>
              </w:rPr>
              <w:t>;</w:t>
            </w:r>
          </w:p>
          <w:p w14:paraId="4DD0CD09" w14:textId="54E82ABD" w:rsidR="00461411" w:rsidRPr="00155A85" w:rsidRDefault="00370D8C"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1.0 mm; </w:t>
            </w:r>
            <w:proofErr w:type="spellStart"/>
            <w:r w:rsidRPr="00155A85">
              <w:rPr>
                <w:rFonts w:asciiTheme="minorHAnsi" w:hAnsiTheme="minorHAnsi" w:cstheme="minorHAnsi"/>
                <w:lang w:bidi="fa-IR"/>
              </w:rPr>
              <w:t>i.d.</w:t>
            </w:r>
            <w:proofErr w:type="spellEnd"/>
            <w:r w:rsidRPr="00155A85">
              <w:rPr>
                <w:rFonts w:asciiTheme="minorHAnsi" w:hAnsiTheme="minorHAnsi" w:cstheme="minorHAnsi"/>
              </w:rPr>
              <w:t>, 0.5 mm</w:t>
            </w:r>
          </w:p>
        </w:tc>
        <w:tc>
          <w:tcPr>
            <w:tcW w:w="4678" w:type="dxa"/>
            <w:tcBorders>
              <w:top w:val="nil"/>
              <w:bottom w:val="nil"/>
            </w:tcBorders>
            <w:vAlign w:val="center"/>
          </w:tcPr>
          <w:p w14:paraId="5E56A0F1" w14:textId="0FBCEF98" w:rsidR="00461411" w:rsidRPr="00155A85" w:rsidRDefault="00461411" w:rsidP="00927D1F">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First step: </w:t>
            </w:r>
            <w:r w:rsidR="00A01865" w:rsidRPr="00155A85">
              <w:rPr>
                <w:rFonts w:asciiTheme="minorHAnsi" w:hAnsiTheme="minorHAnsi" w:cstheme="minorHAnsi"/>
              </w:rPr>
              <w:t>heat 61</w:t>
            </w:r>
            <w:r w:rsidR="002D0888" w:rsidRPr="00155A85">
              <w:rPr>
                <w:rFonts w:asciiTheme="minorHAnsi" w:hAnsiTheme="minorHAnsi" w:cstheme="minorHAnsi"/>
              </w:rPr>
              <w:t>;</w:t>
            </w:r>
            <w:r w:rsidR="00A01865" w:rsidRPr="00155A85">
              <w:rPr>
                <w:rFonts w:asciiTheme="minorHAnsi" w:hAnsiTheme="minorHAnsi" w:cstheme="minorHAnsi"/>
              </w:rPr>
              <w:t xml:space="preserve"> </w:t>
            </w:r>
            <w:r w:rsidRPr="00155A85">
              <w:rPr>
                <w:rFonts w:asciiTheme="minorHAnsi" w:hAnsiTheme="minorHAnsi" w:cstheme="minorHAnsi"/>
              </w:rPr>
              <w:t>4 weights (2 light and 2 heavy</w:t>
            </w:r>
            <w:r w:rsidR="00A01865" w:rsidRPr="00155A85">
              <w:rPr>
                <w:rFonts w:asciiTheme="minorHAnsi" w:hAnsiTheme="minorHAnsi" w:cstheme="minorHAnsi"/>
              </w:rPr>
              <w:t>)</w:t>
            </w:r>
          </w:p>
        </w:tc>
        <w:tc>
          <w:tcPr>
            <w:tcW w:w="992" w:type="dxa"/>
            <w:tcBorders>
              <w:top w:val="nil"/>
              <w:bottom w:val="nil"/>
            </w:tcBorders>
            <w:vAlign w:val="center"/>
          </w:tcPr>
          <w:p w14:paraId="3C69331D" w14:textId="5E405782" w:rsidR="00461411" w:rsidRPr="00155A85" w:rsidRDefault="00370D8C" w:rsidP="00A8447B">
            <w:pPr>
              <w:pStyle w:val="BodyTextmain"/>
              <w:spacing w:line="240" w:lineRule="auto"/>
              <w:jc w:val="center"/>
              <w:rPr>
                <w:rFonts w:asciiTheme="minorHAnsi" w:hAnsiTheme="minorHAnsi" w:cstheme="minorHAnsi"/>
              </w:rPr>
            </w:pPr>
            <w:r w:rsidRPr="00155A85">
              <w:rPr>
                <w:rFonts w:asciiTheme="minorHAnsi" w:hAnsiTheme="minorHAnsi" w:cstheme="minorHAnsi"/>
              </w:rPr>
              <w:t>67 nm</w:t>
            </w:r>
          </w:p>
        </w:tc>
        <w:tc>
          <w:tcPr>
            <w:tcW w:w="709" w:type="dxa"/>
            <w:tcBorders>
              <w:top w:val="nil"/>
              <w:bottom w:val="nil"/>
            </w:tcBorders>
            <w:tcMar>
              <w:left w:w="0" w:type="dxa"/>
              <w:right w:w="0" w:type="dxa"/>
            </w:tcMar>
            <w:vAlign w:val="center"/>
          </w:tcPr>
          <w:p w14:paraId="2ADAB927" w14:textId="12E89C18"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7A7E99" w:rsidRPr="00155A85">
              <w:rPr>
                <w:rFonts w:asciiTheme="minorHAnsi" w:hAnsiTheme="minorHAnsi" w:cstheme="minorHAnsi"/>
              </w:rPr>
              <w:instrText xml:space="preserve"> ADDIN EN.CITE &lt;EndNote&gt;&lt;Cite&gt;&lt;Author&gt;Bentley&lt;/Author&gt;&lt;Year&gt;2023&lt;/Year&gt;&lt;RecNum&gt;40&lt;/RecNum&gt;&lt;DisplayText&gt;&lt;style face="superscript"&gt;13&lt;/style&gt;&lt;/DisplayText&gt;&lt;record&gt;&lt;rec-number&gt;40&lt;/rec-number&gt;&lt;foreign-keys&gt;&lt;key app="EN" db-id="ffv9tx2wke2aebep2dbpx5sg0paesxe92aw0" timestamp="1696839008"&gt;40&lt;/key&gt;&lt;/foreign-keys&gt;&lt;ref-type name="Journal Article"&gt;17&lt;/ref-type&gt;&lt;contributors&gt;&lt;authors&gt;&lt;author&gt;Bentley, Cameron L&lt;/author&gt;&lt;author&gt;Gaudin, Lachlan F&lt;/author&gt;&lt;author&gt;Kang, Minkyung&lt;/author&gt;&lt;/authors&gt;&lt;/contributors&gt;&lt;titles&gt;&lt;title&gt;Direct electrochemical identification of rare microscopic catalytic active sites&lt;/title&gt;&lt;secondary-title&gt;Chemical Communications&lt;/secondary-title&gt;&lt;/titles&gt;&lt;periodical&gt;&lt;full-title&gt;Chemical Communications&lt;/full-title&gt;&lt;/periodical&gt;&lt;pages&gt;2287-2290&lt;/pages&gt;&lt;volume&gt;59&lt;/volume&gt;&lt;number&gt;16&lt;/number&gt;&lt;dates&gt;&lt;year&gt;2023&lt;/year&gt;&lt;/dates&gt;&lt;urls&gt;&lt;/urls&gt;&lt;/record&gt;&lt;/Cite&gt;&lt;/EndNote&gt;</w:instrText>
            </w:r>
            <w:r w:rsidRPr="00155A85">
              <w:rPr>
                <w:rFonts w:asciiTheme="minorHAnsi" w:hAnsiTheme="minorHAnsi" w:cstheme="minorHAnsi"/>
              </w:rPr>
              <w:fldChar w:fldCharType="separate"/>
            </w:r>
            <w:r w:rsidR="007A7E99" w:rsidRPr="00155A85">
              <w:rPr>
                <w:rFonts w:asciiTheme="minorHAnsi" w:hAnsiTheme="minorHAnsi" w:cstheme="minorHAnsi"/>
                <w:noProof/>
                <w:vertAlign w:val="superscript"/>
              </w:rPr>
              <w:t>13</w:t>
            </w:r>
            <w:r w:rsidRPr="00155A85">
              <w:rPr>
                <w:rFonts w:asciiTheme="minorHAnsi" w:hAnsiTheme="minorHAnsi" w:cstheme="minorHAnsi"/>
              </w:rPr>
              <w:fldChar w:fldCharType="end"/>
            </w:r>
          </w:p>
        </w:tc>
      </w:tr>
      <w:tr w:rsidR="00461411" w:rsidRPr="00155A85" w14:paraId="6F6EE228" w14:textId="77777777" w:rsidTr="00927D1F">
        <w:trPr>
          <w:trHeight w:val="325"/>
          <w:jc w:val="center"/>
        </w:trPr>
        <w:tc>
          <w:tcPr>
            <w:tcW w:w="2552" w:type="dxa"/>
            <w:tcBorders>
              <w:top w:val="nil"/>
              <w:bottom w:val="nil"/>
            </w:tcBorders>
            <w:tcMar>
              <w:left w:w="0" w:type="dxa"/>
              <w:right w:w="0" w:type="dxa"/>
            </w:tcMar>
            <w:vAlign w:val="center"/>
          </w:tcPr>
          <w:p w14:paraId="37EC6927" w14:textId="7BE4DAA3" w:rsidR="002326EE" w:rsidRPr="00155A85" w:rsidRDefault="00461411" w:rsidP="00927D1F">
            <w:pPr>
              <w:pStyle w:val="BodyTextmain"/>
              <w:spacing w:line="240" w:lineRule="auto"/>
              <w:jc w:val="left"/>
              <w:rPr>
                <w:rFonts w:asciiTheme="minorHAnsi" w:hAnsiTheme="minorHAnsi" w:cstheme="minorHAnsi"/>
              </w:rPr>
            </w:pPr>
            <w:r w:rsidRPr="00155A85">
              <w:rPr>
                <w:rFonts w:asciiTheme="minorHAnsi" w:hAnsiTheme="minorHAnsi" w:cstheme="minorHAnsi"/>
              </w:rPr>
              <w:lastRenderedPageBreak/>
              <w:t>Borosilicate</w:t>
            </w:r>
            <w:r w:rsidR="006308F9" w:rsidRPr="00155A85">
              <w:rPr>
                <w:rFonts w:asciiTheme="minorHAnsi" w:hAnsiTheme="minorHAnsi" w:cstheme="minorHAnsi"/>
              </w:rPr>
              <w:t xml:space="preserve"> </w:t>
            </w:r>
            <w:r w:rsidRPr="00155A85">
              <w:rPr>
                <w:rFonts w:asciiTheme="minorHAnsi" w:hAnsiTheme="minorHAnsi" w:cstheme="minorHAnsi"/>
              </w:rPr>
              <w:t>capillar</w:t>
            </w:r>
            <w:r w:rsidR="00C06844" w:rsidRPr="00155A85">
              <w:rPr>
                <w:rFonts w:asciiTheme="minorHAnsi" w:hAnsiTheme="minorHAnsi" w:cstheme="minorHAnsi"/>
              </w:rPr>
              <w:t>y</w:t>
            </w:r>
            <w:r w:rsidR="002326EE" w:rsidRPr="00155A85">
              <w:rPr>
                <w:rFonts w:asciiTheme="minorHAnsi" w:hAnsiTheme="minorHAnsi" w:cstheme="minorHAnsi"/>
              </w:rPr>
              <w:t>;</w:t>
            </w:r>
          </w:p>
          <w:p w14:paraId="5A38BB93" w14:textId="6542D7AF" w:rsidR="00461411" w:rsidRPr="00155A85" w:rsidRDefault="00CA74F0" w:rsidP="00927D1F">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w:t>
            </w:r>
            <w:r w:rsidR="00FA6181" w:rsidRPr="00155A85">
              <w:rPr>
                <w:rFonts w:asciiTheme="minorHAnsi" w:hAnsiTheme="minorHAnsi" w:cstheme="minorHAnsi"/>
              </w:rPr>
              <w:t>1.2 mm</w:t>
            </w:r>
            <w:r w:rsidRPr="00155A85">
              <w:rPr>
                <w:rFonts w:asciiTheme="minorHAnsi" w:hAnsiTheme="minorHAnsi" w:cstheme="minorHAnsi"/>
              </w:rPr>
              <w:t>;</w:t>
            </w:r>
            <w:r w:rsidR="00FA6181" w:rsidRPr="00155A85">
              <w:rPr>
                <w:rFonts w:asciiTheme="minorHAnsi" w:hAnsiTheme="minorHAnsi" w:cstheme="minorHAnsi"/>
                <w:lang w:bidi="fa-IR"/>
              </w:rPr>
              <w:t xml:space="preserve"> </w:t>
            </w:r>
            <w:proofErr w:type="spellStart"/>
            <w:r w:rsidRPr="00155A85">
              <w:rPr>
                <w:rFonts w:asciiTheme="minorHAnsi" w:hAnsiTheme="minorHAnsi" w:cstheme="minorHAnsi"/>
                <w:lang w:bidi="fa-IR"/>
              </w:rPr>
              <w:t>i</w:t>
            </w:r>
            <w:r w:rsidR="00FA6181" w:rsidRPr="00155A85">
              <w:rPr>
                <w:rFonts w:asciiTheme="minorHAnsi" w:hAnsiTheme="minorHAnsi" w:cstheme="minorHAnsi"/>
                <w:lang w:bidi="fa-IR"/>
              </w:rPr>
              <w:t>.d</w:t>
            </w:r>
            <w:r w:rsidR="0096305C" w:rsidRPr="00155A85">
              <w:rPr>
                <w:rFonts w:asciiTheme="minorHAnsi" w:hAnsiTheme="minorHAnsi" w:cstheme="minorHAnsi"/>
                <w:lang w:bidi="fa-IR"/>
              </w:rPr>
              <w:t>.</w:t>
            </w:r>
            <w:proofErr w:type="spellEnd"/>
            <w:r w:rsidR="0096305C" w:rsidRPr="00155A85">
              <w:rPr>
                <w:rFonts w:asciiTheme="minorHAnsi" w:hAnsiTheme="minorHAnsi" w:cstheme="minorHAnsi"/>
                <w:lang w:bidi="fa-IR"/>
              </w:rPr>
              <w:t>, 0.</w:t>
            </w:r>
            <w:r w:rsidR="00BA6E25" w:rsidRPr="00155A85">
              <w:rPr>
                <w:rFonts w:asciiTheme="minorHAnsi" w:hAnsiTheme="minorHAnsi" w:cstheme="minorHAnsi"/>
                <w:lang w:bidi="fa-IR"/>
              </w:rPr>
              <w:t>6</w:t>
            </w:r>
            <w:r w:rsidR="009A5145" w:rsidRPr="00155A85">
              <w:rPr>
                <w:rFonts w:asciiTheme="minorHAnsi" w:hAnsiTheme="minorHAnsi" w:cstheme="minorHAnsi"/>
                <w:lang w:bidi="fa-IR"/>
              </w:rPr>
              <w:t>9</w:t>
            </w:r>
            <w:r w:rsidR="0096305C" w:rsidRPr="00155A85">
              <w:rPr>
                <w:rFonts w:asciiTheme="minorHAnsi" w:hAnsiTheme="minorHAnsi" w:cstheme="minorHAnsi"/>
                <w:lang w:bidi="fa-IR"/>
              </w:rPr>
              <w:t xml:space="preserve"> mm</w:t>
            </w:r>
          </w:p>
        </w:tc>
        <w:tc>
          <w:tcPr>
            <w:tcW w:w="4678" w:type="dxa"/>
            <w:tcBorders>
              <w:top w:val="nil"/>
              <w:bottom w:val="nil"/>
            </w:tcBorders>
            <w:vAlign w:val="center"/>
          </w:tcPr>
          <w:p w14:paraId="4D80E9DE" w14:textId="050E094B" w:rsidR="00461411" w:rsidRPr="00155A85" w:rsidRDefault="00461411" w:rsidP="00927D1F">
            <w:pPr>
              <w:pStyle w:val="BodyTextmain"/>
              <w:spacing w:line="240" w:lineRule="auto"/>
              <w:jc w:val="left"/>
              <w:rPr>
                <w:rFonts w:asciiTheme="minorHAnsi" w:hAnsiTheme="minorHAnsi" w:cstheme="minorHAnsi"/>
              </w:rPr>
            </w:pPr>
            <w:r w:rsidRPr="00155A85">
              <w:rPr>
                <w:rFonts w:asciiTheme="minorHAnsi" w:hAnsiTheme="minorHAnsi" w:cstheme="minorHAnsi"/>
              </w:rPr>
              <w:t>First step: heat 60</w:t>
            </w:r>
            <w:r w:rsidR="002D0888" w:rsidRPr="00155A85">
              <w:rPr>
                <w:rFonts w:asciiTheme="minorHAnsi" w:hAnsiTheme="minorHAnsi" w:cstheme="minorHAnsi"/>
              </w:rPr>
              <w:t xml:space="preserve">; </w:t>
            </w:r>
            <w:r w:rsidRPr="00155A85">
              <w:rPr>
                <w:rFonts w:asciiTheme="minorHAnsi" w:hAnsiTheme="minorHAnsi" w:cstheme="minorHAnsi"/>
              </w:rPr>
              <w:t>4 weights (2 light and 2 heavy)</w:t>
            </w:r>
          </w:p>
        </w:tc>
        <w:tc>
          <w:tcPr>
            <w:tcW w:w="992" w:type="dxa"/>
            <w:tcBorders>
              <w:top w:val="nil"/>
              <w:bottom w:val="nil"/>
            </w:tcBorders>
            <w:vAlign w:val="center"/>
          </w:tcPr>
          <w:p w14:paraId="6598BFF7" w14:textId="77777777" w:rsidR="00461411" w:rsidRPr="00155A85" w:rsidRDefault="00461411" w:rsidP="00A8447B">
            <w:pPr>
              <w:pStyle w:val="BodyTextmain"/>
              <w:spacing w:line="240" w:lineRule="auto"/>
              <w:jc w:val="center"/>
              <w:rPr>
                <w:rFonts w:asciiTheme="minorHAnsi" w:hAnsiTheme="minorHAnsi" w:cstheme="minorHAnsi"/>
              </w:rPr>
            </w:pPr>
            <w:r w:rsidRPr="00155A85">
              <w:rPr>
                <w:rFonts w:asciiTheme="minorHAnsi" w:hAnsiTheme="minorHAnsi" w:cstheme="minorHAnsi"/>
              </w:rPr>
              <w:t>500 nm</w:t>
            </w:r>
          </w:p>
        </w:tc>
        <w:tc>
          <w:tcPr>
            <w:tcW w:w="709" w:type="dxa"/>
            <w:tcBorders>
              <w:top w:val="nil"/>
              <w:bottom w:val="nil"/>
            </w:tcBorders>
            <w:tcMar>
              <w:left w:w="0" w:type="dxa"/>
              <w:right w:w="0" w:type="dxa"/>
            </w:tcMar>
            <w:vAlign w:val="center"/>
          </w:tcPr>
          <w:p w14:paraId="30094A29"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Our studies</w:t>
            </w:r>
          </w:p>
        </w:tc>
      </w:tr>
      <w:tr w:rsidR="00461411" w:rsidRPr="00155A85" w14:paraId="00A0FE8A" w14:textId="77777777" w:rsidTr="00927D1F">
        <w:trPr>
          <w:jc w:val="center"/>
        </w:trPr>
        <w:tc>
          <w:tcPr>
            <w:tcW w:w="8931" w:type="dxa"/>
            <w:gridSpan w:val="4"/>
            <w:tcBorders>
              <w:top w:val="nil"/>
              <w:bottom w:val="nil"/>
            </w:tcBorders>
            <w:tcMar>
              <w:left w:w="0" w:type="dxa"/>
              <w:right w:w="0" w:type="dxa"/>
            </w:tcMar>
            <w:vAlign w:val="center"/>
          </w:tcPr>
          <w:p w14:paraId="153DD855" w14:textId="77777777" w:rsidR="00461411" w:rsidRPr="00155A85" w:rsidRDefault="00461411" w:rsidP="001E2ABF">
            <w:pPr>
              <w:pStyle w:val="BodyTextmain"/>
              <w:spacing w:line="240" w:lineRule="auto"/>
              <w:jc w:val="center"/>
              <w:rPr>
                <w:rFonts w:asciiTheme="minorHAnsi" w:hAnsiTheme="minorHAnsi" w:cstheme="minorHAnsi"/>
                <w:b/>
                <w:bCs/>
                <w:u w:val="single"/>
              </w:rPr>
            </w:pPr>
            <w:r w:rsidRPr="00155A85">
              <w:rPr>
                <w:rFonts w:asciiTheme="minorHAnsi" w:hAnsiTheme="minorHAnsi" w:cstheme="minorHAnsi"/>
                <w:b/>
                <w:bCs/>
                <w:u w:val="single"/>
              </w:rPr>
              <w:t>CO</w:t>
            </w:r>
            <w:r w:rsidRPr="00155A85">
              <w:rPr>
                <w:rFonts w:asciiTheme="minorHAnsi" w:hAnsiTheme="minorHAnsi" w:cstheme="minorHAnsi"/>
                <w:b/>
                <w:bCs/>
                <w:u w:val="single"/>
                <w:vertAlign w:val="subscript"/>
              </w:rPr>
              <w:t>2</w:t>
            </w:r>
            <w:r w:rsidRPr="00155A85">
              <w:rPr>
                <w:rFonts w:asciiTheme="minorHAnsi" w:hAnsiTheme="minorHAnsi" w:cstheme="minorHAnsi"/>
                <w:b/>
                <w:bCs/>
                <w:u w:val="single"/>
              </w:rPr>
              <w:t>-laser puller</w:t>
            </w:r>
          </w:p>
        </w:tc>
      </w:tr>
      <w:tr w:rsidR="001E2ABF" w:rsidRPr="00155A85" w14:paraId="2D87C72E" w14:textId="77777777" w:rsidTr="00927D1F">
        <w:trPr>
          <w:jc w:val="center"/>
        </w:trPr>
        <w:tc>
          <w:tcPr>
            <w:tcW w:w="8931" w:type="dxa"/>
            <w:gridSpan w:val="4"/>
            <w:tcBorders>
              <w:top w:val="nil"/>
              <w:bottom w:val="nil"/>
            </w:tcBorders>
            <w:tcMar>
              <w:left w:w="0" w:type="dxa"/>
              <w:right w:w="0" w:type="dxa"/>
            </w:tcMar>
            <w:vAlign w:val="center"/>
          </w:tcPr>
          <w:p w14:paraId="7B314DEF" w14:textId="77777777" w:rsidR="001E2ABF" w:rsidRPr="00155A85" w:rsidRDefault="001E2ABF" w:rsidP="001E2ABF">
            <w:pPr>
              <w:pStyle w:val="BodyTextmain"/>
              <w:spacing w:line="240" w:lineRule="auto"/>
              <w:jc w:val="center"/>
              <w:rPr>
                <w:rFonts w:asciiTheme="minorHAnsi" w:hAnsiTheme="minorHAnsi" w:cstheme="minorHAnsi"/>
                <w:b/>
                <w:bCs/>
                <w:u w:val="single"/>
              </w:rPr>
            </w:pPr>
          </w:p>
        </w:tc>
      </w:tr>
      <w:tr w:rsidR="00461411" w:rsidRPr="00155A85" w14:paraId="7C34C5DF" w14:textId="77777777" w:rsidTr="00927D1F">
        <w:trPr>
          <w:jc w:val="center"/>
        </w:trPr>
        <w:tc>
          <w:tcPr>
            <w:tcW w:w="2552" w:type="dxa"/>
            <w:tcBorders>
              <w:top w:val="nil"/>
              <w:bottom w:val="nil"/>
            </w:tcBorders>
            <w:tcMar>
              <w:left w:w="0" w:type="dxa"/>
              <w:right w:w="0" w:type="dxa"/>
            </w:tcMar>
            <w:vAlign w:val="center"/>
          </w:tcPr>
          <w:p w14:paraId="7BA59C9F" w14:textId="529B29E0" w:rsidR="00853945"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Borosilicate capillar</w:t>
            </w:r>
            <w:r w:rsidR="00C06844" w:rsidRPr="00155A85">
              <w:rPr>
                <w:rFonts w:asciiTheme="minorHAnsi" w:hAnsiTheme="minorHAnsi" w:cstheme="minorHAnsi"/>
              </w:rPr>
              <w:t>y</w:t>
            </w:r>
            <w:r w:rsidRPr="00155A85">
              <w:rPr>
                <w:rFonts w:asciiTheme="minorHAnsi" w:hAnsiTheme="minorHAnsi" w:cstheme="minorHAnsi"/>
              </w:rPr>
              <w:t>;</w:t>
            </w:r>
          </w:p>
          <w:p w14:paraId="3B519673" w14:textId="0E2E2A6E" w:rsidR="00461411" w:rsidRPr="00155A85" w:rsidRDefault="00853945"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w:t>
            </w:r>
            <w:r w:rsidR="00461411" w:rsidRPr="00155A85">
              <w:rPr>
                <w:rFonts w:asciiTheme="minorHAnsi" w:hAnsiTheme="minorHAnsi" w:cstheme="minorHAnsi"/>
              </w:rPr>
              <w:t>1.0 mm</w:t>
            </w:r>
            <w:r w:rsidRPr="00155A85">
              <w:rPr>
                <w:rFonts w:asciiTheme="minorHAnsi" w:hAnsiTheme="minorHAnsi" w:cstheme="minorHAnsi"/>
              </w:rPr>
              <w:t>;</w:t>
            </w:r>
            <w:r w:rsidR="00461411" w:rsidRPr="00155A85">
              <w:rPr>
                <w:rFonts w:asciiTheme="minorHAnsi" w:hAnsiTheme="minorHAnsi" w:cstheme="minorHAnsi"/>
              </w:rPr>
              <w:t xml:space="preserve"> </w:t>
            </w:r>
            <w:proofErr w:type="spellStart"/>
            <w:r w:rsidRPr="00155A85">
              <w:rPr>
                <w:rFonts w:asciiTheme="minorHAnsi" w:hAnsiTheme="minorHAnsi" w:cstheme="minorHAnsi"/>
              </w:rPr>
              <w:t>i</w:t>
            </w:r>
            <w:r w:rsidR="00461411" w:rsidRPr="00155A85">
              <w:rPr>
                <w:rFonts w:asciiTheme="minorHAnsi" w:hAnsiTheme="minorHAnsi" w:cstheme="minorHAnsi"/>
              </w:rPr>
              <w:t>.d</w:t>
            </w:r>
            <w:r w:rsidRPr="00155A85">
              <w:rPr>
                <w:rFonts w:asciiTheme="minorHAnsi" w:hAnsiTheme="minorHAnsi" w:cstheme="minorHAnsi"/>
              </w:rPr>
              <w:t>.</w:t>
            </w:r>
            <w:proofErr w:type="spellEnd"/>
            <w:r w:rsidRPr="00155A85">
              <w:rPr>
                <w:rFonts w:asciiTheme="minorHAnsi" w:hAnsiTheme="minorHAnsi" w:cstheme="minorHAnsi"/>
              </w:rPr>
              <w:t xml:space="preserve">, </w:t>
            </w:r>
            <w:r w:rsidR="00461411" w:rsidRPr="00155A85">
              <w:rPr>
                <w:rFonts w:asciiTheme="minorHAnsi" w:hAnsiTheme="minorHAnsi" w:cstheme="minorHAnsi"/>
              </w:rPr>
              <w:t>0.7 mm</w:t>
            </w:r>
          </w:p>
        </w:tc>
        <w:tc>
          <w:tcPr>
            <w:tcW w:w="4678" w:type="dxa"/>
            <w:tcBorders>
              <w:top w:val="nil"/>
              <w:bottom w:val="nil"/>
            </w:tcBorders>
            <w:vAlign w:val="center"/>
          </w:tcPr>
          <w:p w14:paraId="44059AF6" w14:textId="086F79B9"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HEAT 435</w:t>
            </w:r>
            <w:r w:rsidR="002D0888" w:rsidRPr="00155A85">
              <w:rPr>
                <w:rFonts w:asciiTheme="minorHAnsi" w:hAnsiTheme="minorHAnsi" w:cstheme="minorHAnsi"/>
              </w:rPr>
              <w:t>;</w:t>
            </w:r>
            <w:r w:rsidRPr="00155A85">
              <w:rPr>
                <w:rFonts w:asciiTheme="minorHAnsi" w:hAnsiTheme="minorHAnsi" w:cstheme="minorHAnsi"/>
              </w:rPr>
              <w:t xml:space="preserve"> FIL</w:t>
            </w:r>
            <w:r w:rsidR="002D0888" w:rsidRPr="00155A85">
              <w:rPr>
                <w:rFonts w:asciiTheme="minorHAnsi" w:hAnsiTheme="minorHAnsi" w:cstheme="minorHAnsi"/>
              </w:rPr>
              <w:t xml:space="preserve"> </w:t>
            </w:r>
            <w:r w:rsidRPr="00155A85">
              <w:rPr>
                <w:rFonts w:asciiTheme="minorHAnsi" w:hAnsiTheme="minorHAnsi" w:cstheme="minorHAnsi"/>
              </w:rPr>
              <w:t>2</w:t>
            </w:r>
            <w:r w:rsidR="002D0888" w:rsidRPr="00155A85">
              <w:rPr>
                <w:rFonts w:asciiTheme="minorHAnsi" w:hAnsiTheme="minorHAnsi" w:cstheme="minorHAnsi"/>
              </w:rPr>
              <w:t xml:space="preserve">; </w:t>
            </w:r>
            <w:r w:rsidRPr="00155A85">
              <w:rPr>
                <w:rFonts w:asciiTheme="minorHAnsi" w:hAnsiTheme="minorHAnsi" w:cstheme="minorHAnsi"/>
              </w:rPr>
              <w:t>VEL</w:t>
            </w:r>
            <w:r w:rsidR="002D0888" w:rsidRPr="00155A85">
              <w:rPr>
                <w:rFonts w:asciiTheme="minorHAnsi" w:hAnsiTheme="minorHAnsi" w:cstheme="minorHAnsi"/>
              </w:rPr>
              <w:t xml:space="preserve"> </w:t>
            </w:r>
            <w:r w:rsidRPr="00155A85">
              <w:rPr>
                <w:rFonts w:asciiTheme="minorHAnsi" w:hAnsiTheme="minorHAnsi" w:cstheme="minorHAnsi"/>
              </w:rPr>
              <w:t>30</w:t>
            </w:r>
            <w:r w:rsidR="002D0888" w:rsidRPr="00155A85">
              <w:rPr>
                <w:rFonts w:asciiTheme="minorHAnsi" w:hAnsiTheme="minorHAnsi" w:cstheme="minorHAnsi"/>
              </w:rPr>
              <w:t xml:space="preserve">; </w:t>
            </w:r>
            <w:r w:rsidRPr="00155A85">
              <w:rPr>
                <w:rFonts w:asciiTheme="minorHAnsi" w:hAnsiTheme="minorHAnsi" w:cstheme="minorHAnsi"/>
              </w:rPr>
              <w:t>DEL</w:t>
            </w:r>
            <w:r w:rsidR="002D0888" w:rsidRPr="00155A85">
              <w:rPr>
                <w:rFonts w:asciiTheme="minorHAnsi" w:hAnsiTheme="minorHAnsi" w:cstheme="minorHAnsi"/>
              </w:rPr>
              <w:t xml:space="preserve"> </w:t>
            </w:r>
            <w:r w:rsidRPr="00155A85">
              <w:rPr>
                <w:rFonts w:asciiTheme="minorHAnsi" w:hAnsiTheme="minorHAnsi" w:cstheme="minorHAnsi"/>
              </w:rPr>
              <w:t>145</w:t>
            </w:r>
            <w:r w:rsidR="002D0888" w:rsidRPr="00155A85">
              <w:rPr>
                <w:rFonts w:asciiTheme="minorHAnsi" w:hAnsiTheme="minorHAnsi" w:cstheme="minorHAnsi"/>
              </w:rPr>
              <w:t xml:space="preserve">; </w:t>
            </w:r>
            <w:r w:rsidRPr="00155A85">
              <w:rPr>
                <w:rFonts w:asciiTheme="minorHAnsi" w:hAnsiTheme="minorHAnsi" w:cstheme="minorHAnsi"/>
              </w:rPr>
              <w:t>PUL</w:t>
            </w:r>
            <w:r w:rsidR="002D0888" w:rsidRPr="00155A85">
              <w:rPr>
                <w:rFonts w:asciiTheme="minorHAnsi" w:hAnsiTheme="minorHAnsi" w:cstheme="minorHAnsi"/>
              </w:rPr>
              <w:t xml:space="preserve"> </w:t>
            </w:r>
            <w:r w:rsidRPr="00155A85">
              <w:rPr>
                <w:rFonts w:asciiTheme="minorHAnsi" w:hAnsiTheme="minorHAnsi" w:cstheme="minorHAnsi"/>
              </w:rPr>
              <w:t>175</w:t>
            </w:r>
          </w:p>
          <w:p w14:paraId="2616A4DD" w14:textId="77777777" w:rsidR="00461411" w:rsidRPr="00155A85" w:rsidRDefault="00461411" w:rsidP="0017252A">
            <w:pPr>
              <w:pStyle w:val="BodyTextmain"/>
              <w:spacing w:line="240" w:lineRule="auto"/>
              <w:jc w:val="left"/>
              <w:rPr>
                <w:rFonts w:asciiTheme="minorHAnsi" w:hAnsiTheme="minorHAnsi" w:cstheme="minorHAnsi"/>
              </w:rPr>
            </w:pPr>
          </w:p>
        </w:tc>
        <w:tc>
          <w:tcPr>
            <w:tcW w:w="992" w:type="dxa"/>
            <w:tcBorders>
              <w:top w:val="nil"/>
              <w:bottom w:val="nil"/>
            </w:tcBorders>
            <w:vAlign w:val="center"/>
          </w:tcPr>
          <w:p w14:paraId="4DBF6F6D" w14:textId="4A75209D"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400 nm</w:t>
            </w:r>
          </w:p>
        </w:tc>
        <w:tc>
          <w:tcPr>
            <w:tcW w:w="709" w:type="dxa"/>
            <w:tcBorders>
              <w:top w:val="nil"/>
              <w:bottom w:val="nil"/>
            </w:tcBorders>
            <w:tcMar>
              <w:left w:w="0" w:type="dxa"/>
              <w:right w:w="0" w:type="dxa"/>
            </w:tcMar>
            <w:vAlign w:val="center"/>
          </w:tcPr>
          <w:p w14:paraId="44228AD4" w14:textId="4393E662"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&lt;EndNote&gt;&lt;Cite&gt;&lt;Author&gt;Zhao&lt;/Author&gt;&lt;Year&gt;2023&lt;/Year&gt;&lt;RecNum&gt;81&lt;/RecNum&gt;&lt;DisplayText&gt;&lt;style face="superscript"&gt;54&lt;/style&gt;&lt;/DisplayText&gt;&lt;record&gt;&lt;rec-number&gt;81&lt;/rec-number&gt;&lt;foreign-keys&gt;&lt;key app="EN" db-id="ffv9tx2wke2aebep2dbpx5sg0paesxe92aw0" timestamp="1696895259"&gt;81&lt;/key&gt;&lt;/foreign-keys&gt;&lt;ref-type name="Journal Article"&gt;17&lt;/ref-type&gt;&lt;contributors&gt;&lt;authors&gt;&lt;author&gt;Zhao, Jiao&lt;/author&gt;&lt;author&gt;Wang, Menglin&lt;/author&gt;&lt;author&gt;Peng, Yu&lt;/author&gt;&lt;author&gt;Ni, Jie&lt;/author&gt;&lt;author&gt;Hu, Sunpei&lt;/author&gt;&lt;author&gt;Zeng, Jie&lt;/author&gt;&lt;author&gt;Chen, Qianjin&lt;/author&gt;&lt;/authors&gt;&lt;/contributors&gt;&lt;titles&gt;&lt;title&gt;Exploring the Strain Effect in Single Particle Electrochemistry using Pd Nanocrystals&lt;/title&gt;&lt;secondary-title&gt;Angewandte Chemie International Edition&lt;/secondary-title&gt;&lt;/titles&gt;&lt;periodical&gt;&lt;full-title&gt;Angewandte Chemie International Edition&lt;/full-title&gt;&lt;/periodical&gt;&lt;pages&gt;e202304424&lt;/pages&gt;&lt;dates&gt;&lt;year&gt;2023&lt;/year&gt;&lt;/dates&gt;&lt;isbn&gt;1433-7851&lt;/isbn&gt;&lt;urls&gt;&lt;/urls&gt;&lt;/record&gt;&lt;/Cite&gt;&lt;/EndNote&gt;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54</w:t>
            </w:r>
            <w:r w:rsidRPr="00155A85">
              <w:rPr>
                <w:rFonts w:asciiTheme="minorHAnsi" w:hAnsiTheme="minorHAnsi" w:cstheme="minorHAnsi"/>
              </w:rPr>
              <w:fldChar w:fldCharType="end"/>
            </w:r>
          </w:p>
        </w:tc>
      </w:tr>
      <w:tr w:rsidR="00461411" w:rsidRPr="00155A85" w14:paraId="1C81EF81" w14:textId="77777777" w:rsidTr="00927D1F">
        <w:trPr>
          <w:jc w:val="center"/>
        </w:trPr>
        <w:tc>
          <w:tcPr>
            <w:tcW w:w="2552" w:type="dxa"/>
            <w:tcBorders>
              <w:top w:val="nil"/>
              <w:bottom w:val="nil"/>
            </w:tcBorders>
            <w:tcMar>
              <w:left w:w="0" w:type="dxa"/>
              <w:right w:w="0" w:type="dxa"/>
            </w:tcMar>
            <w:vAlign w:val="center"/>
          </w:tcPr>
          <w:p w14:paraId="632EAA3F" w14:textId="77777777" w:rsidR="00853945"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Quartz capillary;</w:t>
            </w:r>
          </w:p>
          <w:p w14:paraId="0F97FA92" w14:textId="2D9672C8" w:rsidR="00461411" w:rsidRPr="00155A85" w:rsidRDefault="00853945"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o</w:t>
            </w:r>
            <w:r w:rsidR="00E54C38" w:rsidRPr="00155A85">
              <w:rPr>
                <w:rFonts w:asciiTheme="minorHAnsi" w:hAnsiTheme="minorHAnsi" w:cstheme="minorHAnsi"/>
              </w:rPr>
              <w:t xml:space="preserve">.d., </w:t>
            </w:r>
            <w:r w:rsidR="00461411" w:rsidRPr="00155A85">
              <w:rPr>
                <w:rFonts w:asciiTheme="minorHAnsi" w:hAnsiTheme="minorHAnsi" w:cstheme="minorHAnsi"/>
              </w:rPr>
              <w:t>1.0 mm</w:t>
            </w:r>
            <w:r w:rsidR="00E54C38" w:rsidRPr="00155A85">
              <w:rPr>
                <w:rFonts w:asciiTheme="minorHAnsi" w:hAnsiTheme="minorHAnsi" w:cstheme="minorHAnsi"/>
              </w:rPr>
              <w:t>;</w:t>
            </w:r>
            <w:r w:rsidR="00461411" w:rsidRPr="00155A85">
              <w:rPr>
                <w:rFonts w:asciiTheme="minorHAnsi" w:hAnsiTheme="minorHAnsi" w:cstheme="minorHAnsi"/>
              </w:rPr>
              <w:t xml:space="preserve"> </w:t>
            </w:r>
            <w:proofErr w:type="spellStart"/>
            <w:r w:rsidR="00E54C38" w:rsidRPr="00155A85">
              <w:rPr>
                <w:rFonts w:asciiTheme="minorHAnsi" w:hAnsiTheme="minorHAnsi" w:cstheme="minorHAnsi"/>
              </w:rPr>
              <w:t>i</w:t>
            </w:r>
            <w:r w:rsidR="00461411" w:rsidRPr="00155A85">
              <w:rPr>
                <w:rFonts w:asciiTheme="minorHAnsi" w:hAnsiTheme="minorHAnsi" w:cstheme="minorHAnsi"/>
              </w:rPr>
              <w:t>.d.</w:t>
            </w:r>
            <w:proofErr w:type="spellEnd"/>
            <w:r w:rsidR="00461411" w:rsidRPr="00155A85">
              <w:rPr>
                <w:rFonts w:asciiTheme="minorHAnsi" w:hAnsiTheme="minorHAnsi" w:cstheme="minorHAnsi"/>
              </w:rPr>
              <w:t>, 0.7 mm</w:t>
            </w:r>
          </w:p>
        </w:tc>
        <w:tc>
          <w:tcPr>
            <w:tcW w:w="4678" w:type="dxa"/>
            <w:tcBorders>
              <w:top w:val="nil"/>
              <w:bottom w:val="nil"/>
            </w:tcBorders>
            <w:vAlign w:val="center"/>
          </w:tcPr>
          <w:p w14:paraId="54745E92" w14:textId="0A46AFF2"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HEAT 490</w:t>
            </w:r>
            <w:r w:rsidR="007E1185" w:rsidRPr="00155A85">
              <w:rPr>
                <w:rFonts w:asciiTheme="minorHAnsi" w:hAnsiTheme="minorHAnsi" w:cstheme="minorHAnsi"/>
              </w:rPr>
              <w:t>;</w:t>
            </w:r>
            <w:r w:rsidRPr="00155A85">
              <w:rPr>
                <w:rFonts w:asciiTheme="minorHAnsi" w:hAnsiTheme="minorHAnsi" w:cstheme="minorHAnsi"/>
              </w:rPr>
              <w:t xml:space="preserve"> FIL 1</w:t>
            </w:r>
            <w:r w:rsidR="007E1185" w:rsidRPr="00155A85">
              <w:rPr>
                <w:rFonts w:asciiTheme="minorHAnsi" w:hAnsiTheme="minorHAnsi" w:cstheme="minorHAnsi"/>
              </w:rPr>
              <w:t xml:space="preserve">; </w:t>
            </w:r>
            <w:r w:rsidRPr="00155A85">
              <w:rPr>
                <w:rFonts w:asciiTheme="minorHAnsi" w:hAnsiTheme="minorHAnsi" w:cstheme="minorHAnsi"/>
              </w:rPr>
              <w:t>VEL 30</w:t>
            </w:r>
            <w:r w:rsidR="007E1185" w:rsidRPr="00155A85">
              <w:rPr>
                <w:rFonts w:asciiTheme="minorHAnsi" w:hAnsiTheme="minorHAnsi" w:cstheme="minorHAnsi"/>
              </w:rPr>
              <w:t xml:space="preserve">; </w:t>
            </w:r>
            <w:r w:rsidRPr="00155A85">
              <w:rPr>
                <w:rFonts w:asciiTheme="minorHAnsi" w:hAnsiTheme="minorHAnsi" w:cstheme="minorHAnsi"/>
              </w:rPr>
              <w:t>DEL 145</w:t>
            </w:r>
            <w:r w:rsidR="007E1185" w:rsidRPr="00155A85">
              <w:rPr>
                <w:rFonts w:asciiTheme="minorHAnsi" w:hAnsiTheme="minorHAnsi" w:cstheme="minorHAnsi"/>
              </w:rPr>
              <w:t xml:space="preserve">; </w:t>
            </w:r>
            <w:r w:rsidRPr="00155A85">
              <w:rPr>
                <w:rFonts w:asciiTheme="minorHAnsi" w:hAnsiTheme="minorHAnsi" w:cstheme="minorHAnsi"/>
              </w:rPr>
              <w:t>PUL 175</w:t>
            </w:r>
          </w:p>
          <w:p w14:paraId="0F5CF556" w14:textId="77777777" w:rsidR="00461411" w:rsidRPr="00155A85" w:rsidRDefault="00461411" w:rsidP="0017252A">
            <w:pPr>
              <w:pStyle w:val="BodyTextmain"/>
              <w:spacing w:line="240" w:lineRule="auto"/>
              <w:jc w:val="left"/>
              <w:rPr>
                <w:rFonts w:asciiTheme="minorHAnsi" w:hAnsiTheme="minorHAnsi" w:cstheme="minorHAnsi"/>
              </w:rPr>
            </w:pPr>
          </w:p>
        </w:tc>
        <w:tc>
          <w:tcPr>
            <w:tcW w:w="992" w:type="dxa"/>
            <w:tcBorders>
              <w:top w:val="nil"/>
              <w:bottom w:val="nil"/>
            </w:tcBorders>
            <w:vAlign w:val="center"/>
          </w:tcPr>
          <w:p w14:paraId="7C3CA61A"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200 nm</w:t>
            </w:r>
          </w:p>
        </w:tc>
        <w:tc>
          <w:tcPr>
            <w:tcW w:w="709" w:type="dxa"/>
            <w:tcBorders>
              <w:top w:val="nil"/>
              <w:bottom w:val="nil"/>
            </w:tcBorders>
            <w:tcMar>
              <w:left w:w="0" w:type="dxa"/>
              <w:right w:w="0" w:type="dxa"/>
            </w:tcMar>
            <w:vAlign w:val="center"/>
          </w:tcPr>
          <w:p w14:paraId="3DBD26AF" w14:textId="4FF10290"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&lt;EndNote&gt;&lt;Cite&gt;&lt;Author&gt;Wang&lt;/Author&gt;&lt;Year&gt;2023&lt;/Year&gt;&lt;RecNum&gt;83&lt;/RecNum&gt;&lt;DisplayText&gt;&lt;style face="superscript"&gt;55&lt;/style&gt;&lt;/DisplayText&gt;&lt;record&gt;&lt;rec-number&gt;83&lt;/rec-number&gt;&lt;foreign-keys&gt;&lt;key app="EN" db-id="ffv9tx2wke2aebep2dbpx5sg0paesxe92aw0" timestamp="1696895349"&gt;83&lt;/key&gt;&lt;/foreign-keys&gt;&lt;ref-type name="Journal Article"&gt;17&lt;/ref-type&gt;&lt;contributors&gt;&lt;authors&gt;&lt;author&gt;Wang, Yufei&lt;/author&gt;&lt;author&gt;Li, Mingyang&lt;/author&gt;&lt;author&gt;Ren, Hang&lt;/author&gt;&lt;/authors&gt;&lt;/contributors&gt;&lt;titles&gt;&lt;title&gt;Interfacial Structure and Energy Determine the Heterogeneity in the Electrochemical Metal Dissolution Activity at Grain Boundary&lt;/title&gt;&lt;secondary-title&gt;Chemistry of Materials&lt;/secondary-title&gt;&lt;/titles&gt;&lt;periodical&gt;&lt;full-title&gt;Chemistry of Materials&lt;/full-title&gt;&lt;/periodical&gt;&lt;pages&gt;4243-4249&lt;/pages&gt;&lt;volume&gt;35&lt;/volume&gt;&lt;number&gt;11&lt;/number&gt;&lt;dates&gt;&lt;year&gt;2023&lt;/year&gt;&lt;/dates&gt;&lt;isbn&gt;0897-4756&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55</w:t>
            </w:r>
            <w:r w:rsidRPr="00155A85">
              <w:rPr>
                <w:rFonts w:asciiTheme="minorHAnsi" w:hAnsiTheme="minorHAnsi" w:cstheme="minorHAnsi"/>
              </w:rPr>
              <w:fldChar w:fldCharType="end"/>
            </w:r>
          </w:p>
        </w:tc>
      </w:tr>
      <w:tr w:rsidR="00461411" w:rsidRPr="00155A85" w14:paraId="72F748A2" w14:textId="77777777" w:rsidTr="00927D1F">
        <w:trPr>
          <w:jc w:val="center"/>
        </w:trPr>
        <w:tc>
          <w:tcPr>
            <w:tcW w:w="2552" w:type="dxa"/>
            <w:tcBorders>
              <w:top w:val="nil"/>
              <w:bottom w:val="nil"/>
            </w:tcBorders>
            <w:tcMar>
              <w:left w:w="0" w:type="dxa"/>
              <w:right w:w="0" w:type="dxa"/>
            </w:tcMar>
            <w:vAlign w:val="center"/>
          </w:tcPr>
          <w:p w14:paraId="3FCDD8DE" w14:textId="77777777"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Quartz capillary</w:t>
            </w:r>
          </w:p>
        </w:tc>
        <w:tc>
          <w:tcPr>
            <w:tcW w:w="4678" w:type="dxa"/>
            <w:tcBorders>
              <w:top w:val="nil"/>
              <w:bottom w:val="nil"/>
            </w:tcBorders>
            <w:vAlign w:val="center"/>
          </w:tcPr>
          <w:p w14:paraId="57058E8B" w14:textId="526DA4FE"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HEAT 730-780</w:t>
            </w:r>
            <w:r w:rsidR="007E1185" w:rsidRPr="00155A85">
              <w:rPr>
                <w:rFonts w:asciiTheme="minorHAnsi" w:hAnsiTheme="minorHAnsi" w:cstheme="minorHAnsi"/>
              </w:rPr>
              <w:t xml:space="preserve">; </w:t>
            </w:r>
            <w:r w:rsidRPr="00155A85">
              <w:rPr>
                <w:rFonts w:asciiTheme="minorHAnsi" w:hAnsiTheme="minorHAnsi" w:cstheme="minorHAnsi"/>
              </w:rPr>
              <w:t>FIL 3</w:t>
            </w:r>
            <w:r w:rsidR="007E1185" w:rsidRPr="00155A85">
              <w:rPr>
                <w:rFonts w:asciiTheme="minorHAnsi" w:hAnsiTheme="minorHAnsi" w:cstheme="minorHAnsi"/>
              </w:rPr>
              <w:t xml:space="preserve">; </w:t>
            </w:r>
            <w:r w:rsidRPr="00155A85">
              <w:rPr>
                <w:rFonts w:asciiTheme="minorHAnsi" w:hAnsiTheme="minorHAnsi" w:cstheme="minorHAnsi"/>
              </w:rPr>
              <w:t>VEL</w:t>
            </w:r>
            <w:r w:rsidR="007E1185" w:rsidRPr="00155A85">
              <w:rPr>
                <w:rFonts w:asciiTheme="minorHAnsi" w:hAnsiTheme="minorHAnsi" w:cstheme="minorHAnsi"/>
              </w:rPr>
              <w:t xml:space="preserve"> </w:t>
            </w:r>
            <w:r w:rsidRPr="00155A85">
              <w:rPr>
                <w:rFonts w:asciiTheme="minorHAnsi" w:hAnsiTheme="minorHAnsi" w:cstheme="minorHAnsi"/>
              </w:rPr>
              <w:t>30</w:t>
            </w:r>
            <w:r w:rsidR="007E1185" w:rsidRPr="00155A85">
              <w:rPr>
                <w:rFonts w:asciiTheme="minorHAnsi" w:hAnsiTheme="minorHAnsi" w:cstheme="minorHAnsi"/>
              </w:rPr>
              <w:t xml:space="preserve">; </w:t>
            </w:r>
            <w:r w:rsidRPr="00155A85">
              <w:rPr>
                <w:rFonts w:asciiTheme="minorHAnsi" w:hAnsiTheme="minorHAnsi" w:cstheme="minorHAnsi"/>
              </w:rPr>
              <w:t>DEL 130</w:t>
            </w:r>
            <w:r w:rsidR="007E1185" w:rsidRPr="00155A85">
              <w:rPr>
                <w:rFonts w:asciiTheme="minorHAnsi" w:hAnsiTheme="minorHAnsi" w:cstheme="minorHAnsi"/>
              </w:rPr>
              <w:t xml:space="preserve">; </w:t>
            </w:r>
            <w:r w:rsidRPr="00155A85">
              <w:rPr>
                <w:rFonts w:asciiTheme="minorHAnsi" w:hAnsiTheme="minorHAnsi" w:cstheme="minorHAnsi"/>
              </w:rPr>
              <w:t>PUL 80-100</w:t>
            </w:r>
          </w:p>
          <w:p w14:paraId="0B3A58CB" w14:textId="2F68DE73" w:rsidR="00461411" w:rsidRPr="00155A85" w:rsidRDefault="00461411" w:rsidP="0017252A">
            <w:pPr>
              <w:pStyle w:val="BodyTextmain"/>
              <w:spacing w:line="240" w:lineRule="auto"/>
              <w:jc w:val="left"/>
              <w:rPr>
                <w:rFonts w:asciiTheme="minorHAnsi" w:hAnsiTheme="minorHAnsi" w:cstheme="minorHAnsi"/>
              </w:rPr>
            </w:pPr>
          </w:p>
        </w:tc>
        <w:tc>
          <w:tcPr>
            <w:tcW w:w="992" w:type="dxa"/>
            <w:tcBorders>
              <w:top w:val="nil"/>
              <w:bottom w:val="nil"/>
            </w:tcBorders>
            <w:vAlign w:val="center"/>
          </w:tcPr>
          <w:p w14:paraId="586D259B"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500 nm – 1 µm</w:t>
            </w:r>
          </w:p>
        </w:tc>
        <w:tc>
          <w:tcPr>
            <w:tcW w:w="709" w:type="dxa"/>
            <w:tcBorders>
              <w:top w:val="nil"/>
              <w:bottom w:val="nil"/>
            </w:tcBorders>
            <w:tcMar>
              <w:left w:w="0" w:type="dxa"/>
              <w:right w:w="0" w:type="dxa"/>
            </w:tcMar>
            <w:vAlign w:val="center"/>
          </w:tcPr>
          <w:p w14:paraId="6E489E8C" w14:textId="4EB4F41C"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&lt;EndNote&gt;&lt;Cite&gt;&lt;Author&gt;Varhade&lt;/Author&gt;&lt;Year&gt;2023&lt;/Year&gt;&lt;RecNum&gt;85&lt;/RecNum&gt;&lt;DisplayText&gt;&lt;style face="superscript"&gt;56&lt;/style&gt;&lt;/DisplayText&gt;&lt;record&gt;&lt;rec-number&gt;85&lt;/rec-number&gt;&lt;foreign-keys&gt;&lt;key app="EN" db-id="ffv9tx2wke2aebep2dbpx5sg0paesxe92aw0" timestamp="1696896061"&gt;85&lt;/key&gt;&lt;/foreign-keys&gt;&lt;ref-type name="Journal Article"&gt;17&lt;/ref-type&gt;&lt;contributors&gt;&lt;authors&gt;&lt;author&gt;Varhade, Swapnil&lt;/author&gt;&lt;author&gt;Tetteh, Emmanuel Batsa&lt;/author&gt;&lt;author&gt;Saddeler, Sascha&lt;/author&gt;&lt;author&gt;Schumacher, Simon&lt;/author&gt;&lt;author&gt;Aiyappa, Harshitha Barike&lt;/author&gt;&lt;author&gt;Bendt, Georg&lt;/author&gt;&lt;author&gt;Schulz, Stephan&lt;/author&gt;&lt;author&gt;Andronescu, Corina&lt;/author&gt;&lt;author&gt;Schuhmann, Wolfgang&lt;/author&gt;&lt;/authors&gt;&lt;/contributors&gt;&lt;titles&gt;&lt;title&gt;Crystal Plane‐Related Oxygen‐Evolution Activity of Single Hexagonal Co3O4 Spinel Particles&lt;/title&gt;&lt;secondary-title&gt;Chemistry–A European Journal&lt;/secondary-title&gt;&lt;/titles&gt;&lt;periodical&gt;&lt;full-title&gt;Chemistry–A European Journal&lt;/full-title&gt;&lt;/periodical&gt;&lt;pages&gt;e202203474&lt;/pages&gt;&lt;volume&gt;29&lt;/volume&gt;&lt;number&gt;12&lt;/number&gt;&lt;dates&gt;&lt;year&gt;2023&lt;/year&gt;&lt;/dates&gt;&lt;isbn&gt;0947-6539&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56</w:t>
            </w:r>
            <w:r w:rsidRPr="00155A85">
              <w:rPr>
                <w:rFonts w:asciiTheme="minorHAnsi" w:hAnsiTheme="minorHAnsi" w:cstheme="minorHAnsi"/>
              </w:rPr>
              <w:fldChar w:fldCharType="end"/>
            </w:r>
          </w:p>
        </w:tc>
      </w:tr>
      <w:tr w:rsidR="00461411" w:rsidRPr="00155A85" w14:paraId="64B3E1D8" w14:textId="77777777" w:rsidTr="00927D1F">
        <w:trPr>
          <w:jc w:val="center"/>
        </w:trPr>
        <w:tc>
          <w:tcPr>
            <w:tcW w:w="2552" w:type="dxa"/>
            <w:tcBorders>
              <w:top w:val="nil"/>
              <w:bottom w:val="nil"/>
            </w:tcBorders>
            <w:tcMar>
              <w:left w:w="0" w:type="dxa"/>
              <w:right w:w="0" w:type="dxa"/>
            </w:tcMar>
            <w:vAlign w:val="center"/>
          </w:tcPr>
          <w:p w14:paraId="0A009A08" w14:textId="645CF146"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Quartz theta capillary</w:t>
            </w:r>
          </w:p>
        </w:tc>
        <w:tc>
          <w:tcPr>
            <w:tcW w:w="4678" w:type="dxa"/>
            <w:tcBorders>
              <w:top w:val="nil"/>
              <w:bottom w:val="nil"/>
            </w:tcBorders>
            <w:vAlign w:val="center"/>
          </w:tcPr>
          <w:p w14:paraId="5421C892" w14:textId="5E3688BE"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Line 1: HEAT 800</w:t>
            </w:r>
            <w:r w:rsidR="007E1185" w:rsidRPr="00155A85">
              <w:rPr>
                <w:rFonts w:asciiTheme="minorHAnsi" w:hAnsiTheme="minorHAnsi" w:cstheme="minorHAnsi"/>
              </w:rPr>
              <w:t>;</w:t>
            </w:r>
            <w:r w:rsidRPr="00155A85">
              <w:rPr>
                <w:rFonts w:asciiTheme="minorHAnsi" w:hAnsiTheme="minorHAnsi" w:cstheme="minorHAnsi"/>
              </w:rPr>
              <w:t xml:space="preserve"> FIL 4</w:t>
            </w:r>
            <w:r w:rsidR="007E1185" w:rsidRPr="00155A85">
              <w:rPr>
                <w:rFonts w:asciiTheme="minorHAnsi" w:hAnsiTheme="minorHAnsi" w:cstheme="minorHAnsi"/>
              </w:rPr>
              <w:t>;</w:t>
            </w:r>
            <w:r w:rsidRPr="00155A85">
              <w:rPr>
                <w:rFonts w:asciiTheme="minorHAnsi" w:hAnsiTheme="minorHAnsi" w:cstheme="minorHAnsi"/>
              </w:rPr>
              <w:t xml:space="preserve"> VEL 40</w:t>
            </w:r>
            <w:r w:rsidR="007E1185" w:rsidRPr="00155A85">
              <w:rPr>
                <w:rFonts w:asciiTheme="minorHAnsi" w:hAnsiTheme="minorHAnsi" w:cstheme="minorHAnsi"/>
              </w:rPr>
              <w:t>;</w:t>
            </w:r>
            <w:r w:rsidRPr="00155A85">
              <w:rPr>
                <w:rFonts w:asciiTheme="minorHAnsi" w:hAnsiTheme="minorHAnsi" w:cstheme="minorHAnsi"/>
              </w:rPr>
              <w:t xml:space="preserve"> DEL 130</w:t>
            </w:r>
            <w:r w:rsidR="007E1185" w:rsidRPr="00155A85">
              <w:rPr>
                <w:rFonts w:asciiTheme="minorHAnsi" w:hAnsiTheme="minorHAnsi" w:cstheme="minorHAnsi"/>
              </w:rPr>
              <w:t>;</w:t>
            </w:r>
            <w:r w:rsidRPr="00155A85">
              <w:rPr>
                <w:rFonts w:asciiTheme="minorHAnsi" w:hAnsiTheme="minorHAnsi" w:cstheme="minorHAnsi"/>
              </w:rPr>
              <w:t xml:space="preserve"> PUL 0</w:t>
            </w:r>
          </w:p>
          <w:p w14:paraId="2F187490" w14:textId="401A8C90"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Line 2: HEAT 750-770</w:t>
            </w:r>
            <w:r w:rsidR="007E1185" w:rsidRPr="00155A85">
              <w:rPr>
                <w:rFonts w:asciiTheme="minorHAnsi" w:hAnsiTheme="minorHAnsi" w:cstheme="minorHAnsi"/>
              </w:rPr>
              <w:t xml:space="preserve">; </w:t>
            </w:r>
            <w:r w:rsidRPr="00155A85">
              <w:rPr>
                <w:rFonts w:asciiTheme="minorHAnsi" w:hAnsiTheme="minorHAnsi" w:cstheme="minorHAnsi"/>
              </w:rPr>
              <w:t>FIL 3</w:t>
            </w:r>
            <w:r w:rsidR="007E1185" w:rsidRPr="00155A85">
              <w:rPr>
                <w:rFonts w:asciiTheme="minorHAnsi" w:hAnsiTheme="minorHAnsi" w:cstheme="minorHAnsi"/>
              </w:rPr>
              <w:t>;</w:t>
            </w:r>
            <w:r w:rsidRPr="00155A85">
              <w:rPr>
                <w:rFonts w:asciiTheme="minorHAnsi" w:hAnsiTheme="minorHAnsi" w:cstheme="minorHAnsi"/>
              </w:rPr>
              <w:t xml:space="preserve"> VEL 30</w:t>
            </w:r>
            <w:r w:rsidR="007E1185" w:rsidRPr="00155A85">
              <w:rPr>
                <w:rFonts w:asciiTheme="minorHAnsi" w:hAnsiTheme="minorHAnsi" w:cstheme="minorHAnsi"/>
              </w:rPr>
              <w:t>;</w:t>
            </w:r>
            <w:r w:rsidRPr="00155A85">
              <w:rPr>
                <w:rFonts w:asciiTheme="minorHAnsi" w:hAnsiTheme="minorHAnsi" w:cstheme="minorHAnsi"/>
              </w:rPr>
              <w:t xml:space="preserve"> DEL 130</w:t>
            </w:r>
            <w:r w:rsidR="007E1185" w:rsidRPr="00155A85">
              <w:rPr>
                <w:rFonts w:asciiTheme="minorHAnsi" w:hAnsiTheme="minorHAnsi" w:cstheme="minorHAnsi"/>
              </w:rPr>
              <w:t>;</w:t>
            </w:r>
            <w:r w:rsidRPr="00155A85">
              <w:rPr>
                <w:rFonts w:asciiTheme="minorHAnsi" w:hAnsiTheme="minorHAnsi" w:cstheme="minorHAnsi"/>
              </w:rPr>
              <w:t xml:space="preserve"> PUL 70-90.</w:t>
            </w:r>
          </w:p>
        </w:tc>
        <w:tc>
          <w:tcPr>
            <w:tcW w:w="992" w:type="dxa"/>
            <w:tcBorders>
              <w:top w:val="nil"/>
              <w:bottom w:val="nil"/>
            </w:tcBorders>
            <w:vAlign w:val="center"/>
          </w:tcPr>
          <w:p w14:paraId="583C84E3"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Each barrel </w:t>
            </w:r>
            <w:r w:rsidRPr="00155A85">
              <w:rPr>
                <w:rFonts w:ascii="Cambria Math" w:hAnsi="Cambria Math" w:cs="Cambria Math"/>
              </w:rPr>
              <w:t>∼</w:t>
            </w:r>
            <w:r w:rsidRPr="00155A85">
              <w:rPr>
                <w:rFonts w:asciiTheme="minorHAnsi" w:hAnsiTheme="minorHAnsi" w:cstheme="minorHAnsi"/>
              </w:rPr>
              <w:t>450 nm</w:t>
            </w:r>
          </w:p>
        </w:tc>
        <w:tc>
          <w:tcPr>
            <w:tcW w:w="709" w:type="dxa"/>
            <w:tcBorders>
              <w:top w:val="nil"/>
              <w:bottom w:val="nil"/>
            </w:tcBorders>
            <w:tcMar>
              <w:left w:w="0" w:type="dxa"/>
              <w:right w:w="0" w:type="dxa"/>
            </w:tcMar>
            <w:vAlign w:val="center"/>
          </w:tcPr>
          <w:p w14:paraId="24C2EABC" w14:textId="32C5D16D"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&lt;EndNote&gt;&lt;Cite&gt;&lt;Author&gt;Varhade&lt;/Author&gt;&lt;Year&gt;2023&lt;/Year&gt;&lt;RecNum&gt;85&lt;/RecNum&gt;&lt;DisplayText&gt;&lt;style face="superscript"&gt;56&lt;/style&gt;&lt;/DisplayText&gt;&lt;record&gt;&lt;rec-number&gt;85&lt;/rec-number&gt;&lt;foreign-keys&gt;&lt;key app="EN" db-id="ffv9tx2wke2aebep2dbpx5sg0paesxe92aw0" timestamp="1696896061"&gt;85&lt;/key&gt;&lt;/foreign-keys&gt;&lt;ref-type name="Journal Article"&gt;17&lt;/ref-type&gt;&lt;contributors&gt;&lt;authors&gt;&lt;author&gt;Varhade, Swapnil&lt;/author&gt;&lt;author&gt;Tetteh, Emmanuel Batsa&lt;/author&gt;&lt;author&gt;Saddeler, Sascha&lt;/author&gt;&lt;author&gt;Schumacher, Simon&lt;/author&gt;&lt;author&gt;Aiyappa, Harshitha Barike&lt;/author&gt;&lt;author&gt;Bendt, Georg&lt;/author&gt;&lt;author&gt;Schulz, Stephan&lt;/author&gt;&lt;author&gt;Andronescu, Corina&lt;/author&gt;&lt;author&gt;Schuhmann, Wolfgang&lt;/author&gt;&lt;/authors&gt;&lt;/contributors&gt;&lt;titles&gt;&lt;title&gt;Crystal Plane‐Related Oxygen‐Evolution Activity of Single Hexagonal Co3O4 Spinel Particles&lt;/title&gt;&lt;secondary-title&gt;Chemistry–A European Journal&lt;/secondary-title&gt;&lt;/titles&gt;&lt;periodical&gt;&lt;full-title&gt;Chemistry–A European Journal&lt;/full-title&gt;&lt;/periodical&gt;&lt;pages&gt;e202203474&lt;/pages&gt;&lt;volume&gt;29&lt;/volume&gt;&lt;number&gt;12&lt;/number&gt;&lt;dates&gt;&lt;year&gt;2023&lt;/year&gt;&lt;/dates&gt;&lt;isbn&gt;0947-6539&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56</w:t>
            </w:r>
            <w:r w:rsidRPr="00155A85">
              <w:rPr>
                <w:rFonts w:asciiTheme="minorHAnsi" w:hAnsiTheme="minorHAnsi" w:cstheme="minorHAnsi"/>
              </w:rPr>
              <w:fldChar w:fldCharType="end"/>
            </w:r>
          </w:p>
        </w:tc>
      </w:tr>
      <w:tr w:rsidR="00461411" w:rsidRPr="00155A85" w14:paraId="260E1EA1" w14:textId="77777777" w:rsidTr="00927D1F">
        <w:trPr>
          <w:jc w:val="center"/>
        </w:trPr>
        <w:tc>
          <w:tcPr>
            <w:tcW w:w="2552" w:type="dxa"/>
            <w:tcBorders>
              <w:top w:val="nil"/>
              <w:bottom w:val="nil"/>
            </w:tcBorders>
            <w:tcMar>
              <w:left w:w="0" w:type="dxa"/>
              <w:right w:w="0" w:type="dxa"/>
            </w:tcMar>
            <w:vAlign w:val="center"/>
          </w:tcPr>
          <w:p w14:paraId="3BC4C338" w14:textId="652AABCE" w:rsidR="00E54C38"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Quartz capillary;</w:t>
            </w:r>
          </w:p>
          <w:p w14:paraId="73C06939" w14:textId="51FE50FB" w:rsidR="00461411" w:rsidRPr="00155A85" w:rsidRDefault="00D37759"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1.2 mm; </w:t>
            </w:r>
            <w:proofErr w:type="spellStart"/>
            <w:r w:rsidRPr="00155A85">
              <w:rPr>
                <w:rFonts w:asciiTheme="minorHAnsi" w:hAnsiTheme="minorHAnsi" w:cstheme="minorHAnsi"/>
              </w:rPr>
              <w:t>i.d.</w:t>
            </w:r>
            <w:proofErr w:type="spellEnd"/>
            <w:r w:rsidRPr="00155A85">
              <w:rPr>
                <w:rFonts w:asciiTheme="minorHAnsi" w:hAnsiTheme="minorHAnsi" w:cstheme="minorHAnsi"/>
              </w:rPr>
              <w:t xml:space="preserve">, </w:t>
            </w:r>
            <w:r w:rsidR="00461411" w:rsidRPr="00155A85">
              <w:rPr>
                <w:rFonts w:asciiTheme="minorHAnsi" w:hAnsiTheme="minorHAnsi" w:cstheme="minorHAnsi"/>
              </w:rPr>
              <w:t>0.9 mm</w:t>
            </w:r>
          </w:p>
        </w:tc>
        <w:tc>
          <w:tcPr>
            <w:tcW w:w="4678" w:type="dxa"/>
            <w:tcBorders>
              <w:top w:val="nil"/>
              <w:bottom w:val="nil"/>
            </w:tcBorders>
            <w:vAlign w:val="center"/>
          </w:tcPr>
          <w:p w14:paraId="3791A4AC" w14:textId="0C9CF9A1" w:rsidR="00461411" w:rsidRPr="00155A85" w:rsidRDefault="00461411" w:rsidP="00927D1F">
            <w:pPr>
              <w:pStyle w:val="BodyTextmain"/>
              <w:spacing w:line="240" w:lineRule="auto"/>
              <w:jc w:val="left"/>
              <w:rPr>
                <w:rFonts w:asciiTheme="minorHAnsi" w:hAnsiTheme="minorHAnsi" w:cstheme="minorHAnsi"/>
              </w:rPr>
            </w:pPr>
            <w:r w:rsidRPr="00155A85">
              <w:rPr>
                <w:rFonts w:asciiTheme="minorHAnsi" w:hAnsiTheme="minorHAnsi" w:cstheme="minorHAnsi"/>
              </w:rPr>
              <w:t>HEAT 720-790</w:t>
            </w:r>
            <w:r w:rsidR="007E1185" w:rsidRPr="00155A85">
              <w:rPr>
                <w:rFonts w:asciiTheme="minorHAnsi" w:hAnsiTheme="minorHAnsi" w:cstheme="minorHAnsi"/>
              </w:rPr>
              <w:t>;</w:t>
            </w:r>
            <w:r w:rsidRPr="00155A85">
              <w:rPr>
                <w:rFonts w:asciiTheme="minorHAnsi" w:hAnsiTheme="minorHAnsi" w:cstheme="minorHAnsi"/>
              </w:rPr>
              <w:t xml:space="preserve"> FIL 3</w:t>
            </w:r>
            <w:r w:rsidR="007E1185" w:rsidRPr="00155A85">
              <w:rPr>
                <w:rFonts w:asciiTheme="minorHAnsi" w:hAnsiTheme="minorHAnsi" w:cstheme="minorHAnsi"/>
              </w:rPr>
              <w:t>;</w:t>
            </w:r>
            <w:r w:rsidRPr="00155A85">
              <w:rPr>
                <w:rFonts w:asciiTheme="minorHAnsi" w:hAnsiTheme="minorHAnsi" w:cstheme="minorHAnsi"/>
              </w:rPr>
              <w:t xml:space="preserve"> VEL 30</w:t>
            </w:r>
            <w:r w:rsidR="007E1185" w:rsidRPr="00155A85">
              <w:rPr>
                <w:rFonts w:asciiTheme="minorHAnsi" w:hAnsiTheme="minorHAnsi" w:cstheme="minorHAnsi"/>
              </w:rPr>
              <w:t>;</w:t>
            </w:r>
            <w:r w:rsidRPr="00155A85">
              <w:rPr>
                <w:rFonts w:asciiTheme="minorHAnsi" w:hAnsiTheme="minorHAnsi" w:cstheme="minorHAnsi"/>
              </w:rPr>
              <w:t xml:space="preserve"> DEL 130</w:t>
            </w:r>
            <w:r w:rsidR="007E1185" w:rsidRPr="00155A85">
              <w:rPr>
                <w:rFonts w:asciiTheme="minorHAnsi" w:hAnsiTheme="minorHAnsi" w:cstheme="minorHAnsi"/>
              </w:rPr>
              <w:t>;</w:t>
            </w:r>
            <w:r w:rsidRPr="00155A85">
              <w:rPr>
                <w:rFonts w:asciiTheme="minorHAnsi" w:hAnsiTheme="minorHAnsi" w:cstheme="minorHAnsi"/>
              </w:rPr>
              <w:t xml:space="preserve"> PUL 65-100</w:t>
            </w:r>
          </w:p>
        </w:tc>
        <w:tc>
          <w:tcPr>
            <w:tcW w:w="992" w:type="dxa"/>
            <w:tcBorders>
              <w:top w:val="nil"/>
              <w:bottom w:val="nil"/>
            </w:tcBorders>
            <w:vAlign w:val="center"/>
          </w:tcPr>
          <w:p w14:paraId="696722CA"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100 nm to 1.5 µm</w:t>
            </w:r>
          </w:p>
        </w:tc>
        <w:tc>
          <w:tcPr>
            <w:tcW w:w="709" w:type="dxa"/>
            <w:tcBorders>
              <w:top w:val="nil"/>
              <w:bottom w:val="nil"/>
            </w:tcBorders>
            <w:tcMar>
              <w:left w:w="0" w:type="dxa"/>
              <w:right w:w="0" w:type="dxa"/>
            </w:tcMar>
            <w:vAlign w:val="center"/>
          </w:tcPr>
          <w:p w14:paraId="34AE8416" w14:textId="42824C05"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&lt;EndNote&gt;&lt;Cite&gt;&lt;Author&gt;Varhade&lt;/Author&gt;&lt;Year&gt;2023&lt;/Year&gt;&lt;RecNum&gt;86&lt;/RecNum&gt;&lt;DisplayText&gt;&lt;style face="superscript"&gt;57&lt;/style&gt;&lt;/DisplayText&gt;&lt;record&gt;&lt;rec-number&gt;86&lt;/rec-number&gt;&lt;foreign-keys&gt;&lt;key app="EN" db-id="ffv9tx2wke2aebep2dbpx5sg0paesxe92aw0" timestamp="1696896111"&gt;86&lt;/key&gt;&lt;/foreign-keys&gt;&lt;ref-type name="Journal Article"&gt;17&lt;/ref-type&gt;&lt;contributors&gt;&lt;authors&gt;&lt;author&gt;Varhade, Swapnil&lt;/author&gt;&lt;author&gt;Meloni, Gabriel&lt;/author&gt;&lt;author&gt;Tetteh, Emmanuel Batsa&lt;/author&gt;&lt;author&gt;Kim, Monjoo&lt;/author&gt;&lt;author&gt;Schumacher, Simon&lt;/author&gt;&lt;author&gt;Quast, Thomas&lt;/author&gt;&lt;author&gt;Andronescu, Corina&lt;/author&gt;&lt;author&gt;Unwin, Patrick&lt;/author&gt;&lt;author&gt;Schuhmann, Wolfgang&lt;/author&gt;&lt;/authors&gt;&lt;/contributors&gt;&lt;titles&gt;&lt;title&gt;Elucidation of alkaline electrolyte-surface interaction in SECCM using a pH-independent redox probe&lt;/title&gt;&lt;secondary-title&gt;Electrochimica Acta&lt;/secondary-title&gt;&lt;/titles&gt;&lt;periodical&gt;&lt;full-title&gt;Electrochimica Acta&lt;/full-title&gt;&lt;/periodical&gt;&lt;pages&gt;142548&lt;/pages&gt;&lt;volume&gt;460&lt;/volume&gt;&lt;dates&gt;&lt;year&gt;2023&lt;/year&gt;&lt;/dates&gt;&lt;isbn&gt;0013-4686&lt;/isbn&gt;&lt;urls&gt;&lt;/urls&gt;&lt;/record&gt;&lt;/Cite&gt;&lt;/EndNote&gt;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57</w:t>
            </w:r>
            <w:r w:rsidRPr="00155A85">
              <w:rPr>
                <w:rFonts w:asciiTheme="minorHAnsi" w:hAnsiTheme="minorHAnsi" w:cstheme="minorHAnsi"/>
              </w:rPr>
              <w:fldChar w:fldCharType="end"/>
            </w:r>
          </w:p>
        </w:tc>
      </w:tr>
      <w:tr w:rsidR="00461411" w:rsidRPr="00155A85" w14:paraId="4509A7EE" w14:textId="77777777" w:rsidTr="00927D1F">
        <w:trPr>
          <w:jc w:val="center"/>
        </w:trPr>
        <w:tc>
          <w:tcPr>
            <w:tcW w:w="2552" w:type="dxa"/>
            <w:tcBorders>
              <w:top w:val="nil"/>
              <w:bottom w:val="nil"/>
            </w:tcBorders>
            <w:tcMar>
              <w:left w:w="0" w:type="dxa"/>
              <w:right w:w="0" w:type="dxa"/>
            </w:tcMar>
            <w:vAlign w:val="center"/>
          </w:tcPr>
          <w:p w14:paraId="539D9C08" w14:textId="7D213CE6" w:rsidR="00D37759"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Borosilicate capillar</w:t>
            </w:r>
            <w:r w:rsidR="00C06844" w:rsidRPr="00155A85">
              <w:rPr>
                <w:rFonts w:asciiTheme="minorHAnsi" w:hAnsiTheme="minorHAnsi" w:cstheme="minorHAnsi"/>
              </w:rPr>
              <w:t>y</w:t>
            </w:r>
            <w:r w:rsidRPr="00155A85">
              <w:rPr>
                <w:rFonts w:asciiTheme="minorHAnsi" w:hAnsiTheme="minorHAnsi" w:cstheme="minorHAnsi"/>
              </w:rPr>
              <w:t>;</w:t>
            </w:r>
          </w:p>
          <w:p w14:paraId="207E8F1E" w14:textId="4D8F2712" w:rsidR="00461411" w:rsidRPr="00155A85" w:rsidRDefault="00D37759"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w:t>
            </w:r>
            <w:r w:rsidR="00461411" w:rsidRPr="00155A85">
              <w:rPr>
                <w:rFonts w:asciiTheme="minorHAnsi" w:hAnsiTheme="minorHAnsi" w:cstheme="minorHAnsi"/>
              </w:rPr>
              <w:t>1.2 m</w:t>
            </w:r>
            <w:r w:rsidRPr="00155A85">
              <w:rPr>
                <w:rFonts w:asciiTheme="minorHAnsi" w:hAnsiTheme="minorHAnsi" w:cstheme="minorHAnsi"/>
              </w:rPr>
              <w:t xml:space="preserve">ml; </w:t>
            </w:r>
            <w:proofErr w:type="spellStart"/>
            <w:r w:rsidRPr="00155A85">
              <w:rPr>
                <w:rFonts w:asciiTheme="minorHAnsi" w:hAnsiTheme="minorHAnsi" w:cstheme="minorHAnsi"/>
              </w:rPr>
              <w:t>i.d.</w:t>
            </w:r>
            <w:proofErr w:type="spellEnd"/>
            <w:r w:rsidRPr="00155A85">
              <w:rPr>
                <w:rFonts w:asciiTheme="minorHAnsi" w:hAnsiTheme="minorHAnsi" w:cstheme="minorHAnsi"/>
              </w:rPr>
              <w:t>,</w:t>
            </w:r>
            <w:r w:rsidR="00461411" w:rsidRPr="00155A85">
              <w:rPr>
                <w:rFonts w:asciiTheme="minorHAnsi" w:hAnsiTheme="minorHAnsi" w:cstheme="minorHAnsi"/>
              </w:rPr>
              <w:t xml:space="preserve"> 0.69 mm</w:t>
            </w:r>
          </w:p>
        </w:tc>
        <w:tc>
          <w:tcPr>
            <w:tcW w:w="4678" w:type="dxa"/>
            <w:tcBorders>
              <w:top w:val="nil"/>
              <w:bottom w:val="nil"/>
            </w:tcBorders>
            <w:vAlign w:val="center"/>
          </w:tcPr>
          <w:p w14:paraId="324531BD" w14:textId="41237508"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HEAT 780</w:t>
            </w:r>
            <w:r w:rsidR="0017252A" w:rsidRPr="00155A85">
              <w:rPr>
                <w:rFonts w:asciiTheme="minorHAnsi" w:hAnsiTheme="minorHAnsi" w:cstheme="minorHAnsi"/>
              </w:rPr>
              <w:t>;</w:t>
            </w:r>
            <w:r w:rsidRPr="00155A85">
              <w:rPr>
                <w:rFonts w:asciiTheme="minorHAnsi" w:hAnsiTheme="minorHAnsi" w:cstheme="minorHAnsi"/>
              </w:rPr>
              <w:t xml:space="preserve"> FIL</w:t>
            </w:r>
            <w:r w:rsidR="0017252A" w:rsidRPr="00155A85">
              <w:rPr>
                <w:rFonts w:asciiTheme="minorHAnsi" w:hAnsiTheme="minorHAnsi" w:cstheme="minorHAnsi"/>
              </w:rPr>
              <w:t xml:space="preserve"> </w:t>
            </w:r>
            <w:r w:rsidRPr="00155A85">
              <w:rPr>
                <w:rFonts w:asciiTheme="minorHAnsi" w:hAnsiTheme="minorHAnsi" w:cstheme="minorHAnsi"/>
              </w:rPr>
              <w:t>4</w:t>
            </w:r>
            <w:r w:rsidR="0017252A" w:rsidRPr="00155A85">
              <w:rPr>
                <w:rFonts w:asciiTheme="minorHAnsi" w:hAnsiTheme="minorHAnsi" w:cstheme="minorHAnsi"/>
              </w:rPr>
              <w:t>;</w:t>
            </w:r>
            <w:r w:rsidRPr="00155A85">
              <w:rPr>
                <w:rFonts w:asciiTheme="minorHAnsi" w:hAnsiTheme="minorHAnsi" w:cstheme="minorHAnsi"/>
              </w:rPr>
              <w:t xml:space="preserve"> VEL 40</w:t>
            </w:r>
            <w:r w:rsidR="0017252A" w:rsidRPr="00155A85">
              <w:rPr>
                <w:rFonts w:asciiTheme="minorHAnsi" w:hAnsiTheme="minorHAnsi" w:cstheme="minorHAnsi"/>
              </w:rPr>
              <w:t>;</w:t>
            </w:r>
            <w:r w:rsidRPr="00155A85">
              <w:rPr>
                <w:rFonts w:asciiTheme="minorHAnsi" w:hAnsiTheme="minorHAnsi" w:cstheme="minorHAnsi"/>
              </w:rPr>
              <w:t xml:space="preserve"> DEL 130</w:t>
            </w:r>
            <w:r w:rsidR="0017252A" w:rsidRPr="00155A85">
              <w:rPr>
                <w:rFonts w:asciiTheme="minorHAnsi" w:hAnsiTheme="minorHAnsi" w:cstheme="minorHAnsi"/>
              </w:rPr>
              <w:t>;</w:t>
            </w:r>
            <w:r w:rsidRPr="00155A85">
              <w:rPr>
                <w:rFonts w:asciiTheme="minorHAnsi" w:hAnsiTheme="minorHAnsi" w:cstheme="minorHAnsi"/>
              </w:rPr>
              <w:t xml:space="preserve"> PUL 120</w:t>
            </w:r>
          </w:p>
        </w:tc>
        <w:tc>
          <w:tcPr>
            <w:tcW w:w="992" w:type="dxa"/>
            <w:tcBorders>
              <w:top w:val="nil"/>
              <w:bottom w:val="nil"/>
            </w:tcBorders>
            <w:vAlign w:val="center"/>
          </w:tcPr>
          <w:p w14:paraId="2391F036" w14:textId="05E289E9"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1 </w:t>
            </w:r>
            <w:proofErr w:type="spellStart"/>
            <w:r w:rsidRPr="00155A85">
              <w:rPr>
                <w:rFonts w:asciiTheme="minorHAnsi" w:hAnsiTheme="minorHAnsi" w:cstheme="minorHAnsi"/>
              </w:rPr>
              <w:t>μm</w:t>
            </w:r>
            <w:proofErr w:type="spellEnd"/>
          </w:p>
        </w:tc>
        <w:tc>
          <w:tcPr>
            <w:tcW w:w="709" w:type="dxa"/>
            <w:tcBorders>
              <w:top w:val="nil"/>
              <w:bottom w:val="nil"/>
            </w:tcBorders>
            <w:tcMar>
              <w:left w:w="0" w:type="dxa"/>
              <w:right w:w="0" w:type="dxa"/>
            </w:tcMar>
            <w:vAlign w:val="center"/>
          </w:tcPr>
          <w:p w14:paraId="30B90536" w14:textId="3D1D146D"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&lt;EndNote&gt;&lt;Cite&gt;&lt;Author&gt;Tetteh&lt;/Author&gt;&lt;Year&gt;2023&lt;/Year&gt;&lt;RecNum&gt;88&lt;/RecNum&gt;&lt;DisplayText&gt;&lt;style face="superscript"&gt;58&lt;/style&gt;&lt;/DisplayText&gt;&lt;record&gt;&lt;rec-number&gt;88&lt;/rec-number&gt;&lt;foreign-keys&gt;&lt;key app="EN" db-id="ffv9tx2wke2aebep2dbpx5sg0paesxe92aw0" timestamp="1696896240"&gt;88&lt;/key&gt;&lt;/foreign-keys&gt;&lt;ref-type name="Journal Article"&gt;17&lt;/ref-type&gt;&lt;contributors&gt;&lt;authors&gt;&lt;author&gt;Tetteh, Emmanuel Batsa&lt;/author&gt;&lt;author&gt;Valavanis, Dimitrios&lt;/author&gt;&lt;author&gt;Daviddi, Enrico&lt;/author&gt;&lt;author&gt;Xu, Xiangdong&lt;/author&gt;&lt;author&gt;Santana Santos, Carla&lt;/author&gt;&lt;author&gt;Ventosa, Edgar&lt;/author&gt;&lt;author&gt;Martín‐Yerga, Daniel&lt;/author&gt;&lt;author&gt;Schuhmann, Wolfgang&lt;/author&gt;&lt;author&gt;Unwin, Patrick R&lt;/author&gt;&lt;/authors&gt;&lt;/contributors&gt;&lt;titles&gt;&lt;title&gt;Fast Li‐ion Storage and Dynamics in TiO2 Nanoparticle Clusters Probed by Smart Scanning Electrochemical Cell Microscopy&lt;/title&gt;&lt;secondary-title&gt;Angewandte Chemie International Edition&lt;/secondary-title&gt;&lt;/titles&gt;&lt;periodical&gt;&lt;full-title&gt;Angewandte Chemie International Edition&lt;/full-title&gt;&lt;/periodical&gt;&lt;pages&gt;e202214493&lt;/pages&gt;&lt;volume&gt;62&lt;/volume&gt;&lt;number&gt;9&lt;/number&gt;&lt;dates&gt;&lt;year&gt;2023&lt;/year&gt;&lt;/dates&gt;&lt;isbn&gt;1433-7851&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58</w:t>
            </w:r>
            <w:r w:rsidRPr="00155A85">
              <w:rPr>
                <w:rFonts w:asciiTheme="minorHAnsi" w:hAnsiTheme="minorHAnsi" w:cstheme="minorHAnsi"/>
              </w:rPr>
              <w:fldChar w:fldCharType="end"/>
            </w:r>
          </w:p>
        </w:tc>
      </w:tr>
      <w:tr w:rsidR="00461411" w:rsidRPr="00155A85" w14:paraId="67DD75FF" w14:textId="77777777" w:rsidTr="00927D1F">
        <w:trPr>
          <w:jc w:val="center"/>
        </w:trPr>
        <w:tc>
          <w:tcPr>
            <w:tcW w:w="2552" w:type="dxa"/>
            <w:tcBorders>
              <w:top w:val="nil"/>
              <w:bottom w:val="nil"/>
            </w:tcBorders>
            <w:tcMar>
              <w:left w:w="0" w:type="dxa"/>
              <w:right w:w="0" w:type="dxa"/>
            </w:tcMar>
            <w:vAlign w:val="center"/>
          </w:tcPr>
          <w:p w14:paraId="6A26B6AC" w14:textId="084D8D73" w:rsidR="00D37759"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Glass capillar</w:t>
            </w:r>
            <w:r w:rsidR="008664E5" w:rsidRPr="00155A85">
              <w:rPr>
                <w:rFonts w:asciiTheme="minorHAnsi" w:hAnsiTheme="minorHAnsi" w:cstheme="minorHAnsi"/>
              </w:rPr>
              <w:t>y</w:t>
            </w:r>
            <w:r w:rsidR="00C06844" w:rsidRPr="00155A85">
              <w:rPr>
                <w:rFonts w:asciiTheme="minorHAnsi" w:hAnsiTheme="minorHAnsi" w:cstheme="minorHAnsi"/>
              </w:rPr>
              <w:t>;</w:t>
            </w:r>
          </w:p>
          <w:p w14:paraId="1FFB2E72" w14:textId="01C471B9" w:rsidR="00461411" w:rsidRPr="00155A85" w:rsidRDefault="00D37759"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w:t>
            </w:r>
            <w:r w:rsidR="00461411" w:rsidRPr="00155A85">
              <w:rPr>
                <w:rFonts w:asciiTheme="minorHAnsi" w:hAnsiTheme="minorHAnsi" w:cstheme="minorHAnsi"/>
              </w:rPr>
              <w:t xml:space="preserve">1.2 mm </w:t>
            </w:r>
            <w:r w:rsidR="009133DF" w:rsidRPr="00155A85">
              <w:rPr>
                <w:rFonts w:asciiTheme="minorHAnsi" w:hAnsiTheme="minorHAnsi" w:cstheme="minorHAnsi"/>
              </w:rPr>
              <w:t xml:space="preserve">; </w:t>
            </w:r>
            <w:proofErr w:type="spellStart"/>
            <w:r w:rsidR="009133DF" w:rsidRPr="00155A85">
              <w:rPr>
                <w:rFonts w:asciiTheme="minorHAnsi" w:hAnsiTheme="minorHAnsi" w:cstheme="minorHAnsi"/>
              </w:rPr>
              <w:t>i.d.</w:t>
            </w:r>
            <w:proofErr w:type="spellEnd"/>
            <w:r w:rsidR="009133DF" w:rsidRPr="00155A85">
              <w:rPr>
                <w:rFonts w:asciiTheme="minorHAnsi" w:hAnsiTheme="minorHAnsi" w:cstheme="minorHAnsi"/>
              </w:rPr>
              <w:t>,</w:t>
            </w:r>
            <w:r w:rsidR="00461411" w:rsidRPr="00155A85">
              <w:rPr>
                <w:rFonts w:asciiTheme="minorHAnsi" w:hAnsiTheme="minorHAnsi" w:cstheme="minorHAnsi"/>
              </w:rPr>
              <w:t xml:space="preserve"> 0.69 mm</w:t>
            </w:r>
          </w:p>
        </w:tc>
        <w:tc>
          <w:tcPr>
            <w:tcW w:w="4678" w:type="dxa"/>
            <w:tcBorders>
              <w:top w:val="nil"/>
              <w:bottom w:val="nil"/>
            </w:tcBorders>
            <w:vAlign w:val="center"/>
          </w:tcPr>
          <w:p w14:paraId="0231881C" w14:textId="73243738"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HEAT 350</w:t>
            </w:r>
            <w:r w:rsidR="0017252A" w:rsidRPr="00155A85">
              <w:rPr>
                <w:rFonts w:asciiTheme="minorHAnsi" w:hAnsiTheme="minorHAnsi" w:cstheme="minorHAnsi"/>
              </w:rPr>
              <w:t>;</w:t>
            </w:r>
            <w:r w:rsidRPr="00155A85">
              <w:rPr>
                <w:rFonts w:asciiTheme="minorHAnsi" w:hAnsiTheme="minorHAnsi" w:cstheme="minorHAnsi"/>
              </w:rPr>
              <w:t xml:space="preserve"> FIL 4</w:t>
            </w:r>
            <w:r w:rsidR="0017252A" w:rsidRPr="00155A85">
              <w:rPr>
                <w:rFonts w:asciiTheme="minorHAnsi" w:hAnsiTheme="minorHAnsi" w:cstheme="minorHAnsi"/>
              </w:rPr>
              <w:t>;</w:t>
            </w:r>
            <w:r w:rsidRPr="00155A85">
              <w:rPr>
                <w:rFonts w:asciiTheme="minorHAnsi" w:hAnsiTheme="minorHAnsi" w:cstheme="minorHAnsi"/>
              </w:rPr>
              <w:t xml:space="preserve"> VEL 40</w:t>
            </w:r>
            <w:r w:rsidR="0017252A" w:rsidRPr="00155A85">
              <w:rPr>
                <w:rFonts w:asciiTheme="minorHAnsi" w:hAnsiTheme="minorHAnsi" w:cstheme="minorHAnsi"/>
              </w:rPr>
              <w:t>;</w:t>
            </w:r>
            <w:r w:rsidRPr="00155A85">
              <w:rPr>
                <w:rFonts w:asciiTheme="minorHAnsi" w:hAnsiTheme="minorHAnsi" w:cstheme="minorHAnsi"/>
              </w:rPr>
              <w:t xml:space="preserve"> DEL 200</w:t>
            </w:r>
          </w:p>
        </w:tc>
        <w:tc>
          <w:tcPr>
            <w:tcW w:w="992" w:type="dxa"/>
            <w:tcBorders>
              <w:top w:val="nil"/>
              <w:bottom w:val="nil"/>
            </w:tcBorders>
            <w:vAlign w:val="center"/>
          </w:tcPr>
          <w:p w14:paraId="413F5298"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2 </w:t>
            </w:r>
            <w:proofErr w:type="spellStart"/>
            <w:r w:rsidRPr="00155A85">
              <w:rPr>
                <w:rFonts w:asciiTheme="minorHAnsi" w:hAnsiTheme="minorHAnsi" w:cstheme="minorHAnsi"/>
              </w:rPr>
              <w:t>μm</w:t>
            </w:r>
            <w:proofErr w:type="spellEnd"/>
          </w:p>
        </w:tc>
        <w:tc>
          <w:tcPr>
            <w:tcW w:w="709" w:type="dxa"/>
            <w:tcBorders>
              <w:top w:val="nil"/>
              <w:bottom w:val="nil"/>
            </w:tcBorders>
            <w:tcMar>
              <w:left w:w="0" w:type="dxa"/>
              <w:right w:w="0" w:type="dxa"/>
            </w:tcMar>
            <w:vAlign w:val="center"/>
          </w:tcPr>
          <w:p w14:paraId="35506272" w14:textId="24949511" w:rsidR="00461411" w:rsidRPr="00155A85" w:rsidRDefault="002B1EE9"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&lt;EndNote&gt;&lt;Cite&gt;&lt;Author&gt;Tao&lt;/Author&gt;&lt;Year&gt;2023&lt;/Year&gt;&lt;RecNum&gt;84&lt;/RecNum&gt;&lt;DisplayText&gt;&lt;style face="superscript"&gt;53&lt;/style&gt;&lt;/DisplayText&gt;&lt;record&gt;&lt;rec-number&gt;84&lt;/rec-number&gt;&lt;foreign-keys&gt;&lt;key app="EN" db-id="ffv9tx2wke2aebep2dbpx5sg0paesxe92aw0" timestamp="1696895814"&gt;84&lt;/key&gt;&lt;/foreign-keys&gt;&lt;ref-type name="Journal Article"&gt;17&lt;/ref-type&gt;&lt;contributors&gt;&lt;authors&gt;&lt;author&gt;Tao, Binglin&lt;/author&gt;&lt;author&gt;McPherson, Ian J&lt;/author&gt;&lt;author&gt;Daviddi, Enrico&lt;/author&gt;&lt;author&gt;Bentley, Cameron L&lt;/author&gt;&lt;author&gt;Unwin, Patrick R&lt;/author&gt;&lt;/authors&gt;&lt;/contributors&gt;&lt;titles&gt;&lt;title&gt;Multiscale Electrochemistry of Lithium Manganese Oxide (LiMn2O4): From Single Particles to Ensembles and Degrees of Electrolyte Wetting&lt;/title&gt;&lt;secondary-title&gt;ACS Sustainable Chemistry &amp;amp; Engineering&lt;/secondary-title&gt;&lt;/titles&gt;&lt;periodical&gt;&lt;full-title&gt;ACS Sustainable Chemistry &amp;amp; Engineering&lt;/full-title&gt;&lt;/periodical&gt;&lt;pages&gt;1459-1471&lt;/pages&gt;&lt;volume&gt;11&lt;/volume&gt;&lt;number&gt;4&lt;/number&gt;&lt;dates&gt;&lt;year&gt;2023&lt;/year&gt;&lt;/dates&gt;&lt;isbn&gt;2168-0485&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53</w:t>
            </w:r>
            <w:r w:rsidRPr="00155A85">
              <w:rPr>
                <w:rFonts w:asciiTheme="minorHAnsi" w:hAnsiTheme="minorHAnsi" w:cstheme="minorHAnsi"/>
              </w:rPr>
              <w:fldChar w:fldCharType="end"/>
            </w:r>
          </w:p>
        </w:tc>
      </w:tr>
      <w:tr w:rsidR="00461411" w:rsidRPr="00155A85" w14:paraId="5AEA57E5" w14:textId="77777777" w:rsidTr="00927D1F">
        <w:trPr>
          <w:jc w:val="center"/>
        </w:trPr>
        <w:tc>
          <w:tcPr>
            <w:tcW w:w="2552" w:type="dxa"/>
            <w:tcBorders>
              <w:top w:val="nil"/>
              <w:bottom w:val="nil"/>
            </w:tcBorders>
            <w:tcMar>
              <w:left w:w="0" w:type="dxa"/>
              <w:right w:w="0" w:type="dxa"/>
            </w:tcMar>
            <w:vAlign w:val="center"/>
          </w:tcPr>
          <w:p w14:paraId="68E90002" w14:textId="3CEE20CB"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Quartz capillary</w:t>
            </w:r>
          </w:p>
        </w:tc>
        <w:tc>
          <w:tcPr>
            <w:tcW w:w="4678" w:type="dxa"/>
            <w:tcBorders>
              <w:top w:val="nil"/>
              <w:bottom w:val="nil"/>
            </w:tcBorders>
            <w:vAlign w:val="center"/>
          </w:tcPr>
          <w:p w14:paraId="4DB22DC2" w14:textId="6DDA203E"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HEAT 680</w:t>
            </w:r>
            <w:r w:rsidR="0017252A" w:rsidRPr="00155A85">
              <w:rPr>
                <w:rFonts w:asciiTheme="minorHAnsi" w:hAnsiTheme="minorHAnsi" w:cstheme="minorHAnsi"/>
              </w:rPr>
              <w:t>;</w:t>
            </w:r>
            <w:r w:rsidRPr="00155A85">
              <w:rPr>
                <w:rFonts w:asciiTheme="minorHAnsi" w:hAnsiTheme="minorHAnsi" w:cstheme="minorHAnsi"/>
              </w:rPr>
              <w:t xml:space="preserve"> FIL 4</w:t>
            </w:r>
            <w:r w:rsidR="0017252A" w:rsidRPr="00155A85">
              <w:rPr>
                <w:rFonts w:asciiTheme="minorHAnsi" w:hAnsiTheme="minorHAnsi" w:cstheme="minorHAnsi"/>
              </w:rPr>
              <w:t>;</w:t>
            </w:r>
            <w:r w:rsidRPr="00155A85">
              <w:rPr>
                <w:rFonts w:asciiTheme="minorHAnsi" w:hAnsiTheme="minorHAnsi" w:cstheme="minorHAnsi"/>
              </w:rPr>
              <w:t xml:space="preserve"> VEL 45</w:t>
            </w:r>
            <w:r w:rsidR="0017252A" w:rsidRPr="00155A85">
              <w:rPr>
                <w:rFonts w:asciiTheme="minorHAnsi" w:hAnsiTheme="minorHAnsi" w:cstheme="minorHAnsi"/>
              </w:rPr>
              <w:t>;</w:t>
            </w:r>
            <w:r w:rsidRPr="00155A85">
              <w:rPr>
                <w:rFonts w:asciiTheme="minorHAnsi" w:hAnsiTheme="minorHAnsi" w:cstheme="minorHAnsi"/>
              </w:rPr>
              <w:t xml:space="preserve"> DEL 130</w:t>
            </w:r>
            <w:r w:rsidR="0017252A" w:rsidRPr="00155A85">
              <w:rPr>
                <w:rFonts w:asciiTheme="minorHAnsi" w:hAnsiTheme="minorHAnsi" w:cstheme="minorHAnsi"/>
              </w:rPr>
              <w:t>;</w:t>
            </w:r>
            <w:r w:rsidRPr="00155A85">
              <w:rPr>
                <w:rFonts w:asciiTheme="minorHAnsi" w:hAnsiTheme="minorHAnsi" w:cstheme="minorHAnsi"/>
              </w:rPr>
              <w:t xml:space="preserve"> PUL 35</w:t>
            </w:r>
          </w:p>
        </w:tc>
        <w:tc>
          <w:tcPr>
            <w:tcW w:w="992" w:type="dxa"/>
            <w:tcBorders>
              <w:top w:val="nil"/>
              <w:bottom w:val="nil"/>
            </w:tcBorders>
            <w:vAlign w:val="center"/>
          </w:tcPr>
          <w:p w14:paraId="47924DEF"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5 </w:t>
            </w:r>
            <w:proofErr w:type="spellStart"/>
            <w:r w:rsidRPr="00155A85">
              <w:rPr>
                <w:rFonts w:asciiTheme="minorHAnsi" w:hAnsiTheme="minorHAnsi" w:cstheme="minorHAnsi"/>
              </w:rPr>
              <w:t>μm</w:t>
            </w:r>
            <w:proofErr w:type="spellEnd"/>
          </w:p>
        </w:tc>
        <w:tc>
          <w:tcPr>
            <w:tcW w:w="709" w:type="dxa"/>
            <w:tcBorders>
              <w:top w:val="nil"/>
              <w:bottom w:val="nil"/>
            </w:tcBorders>
            <w:tcMar>
              <w:left w:w="0" w:type="dxa"/>
              <w:right w:w="0" w:type="dxa"/>
            </w:tcMar>
            <w:vAlign w:val="center"/>
          </w:tcPr>
          <w:p w14:paraId="52C49739" w14:textId="21232750" w:rsidR="00461411" w:rsidRPr="00155A85" w:rsidRDefault="00CB20A0"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&lt;EndNote&gt;&lt;Cite&gt;&lt;Author&gt;Tao&lt;/Author&gt;&lt;Year&gt;2023&lt;/Year&gt;&lt;RecNum&gt;84&lt;/RecNum&gt;&lt;DisplayText&gt;&lt;style face="superscript"&gt;53&lt;/style&gt;&lt;/DisplayText&gt;&lt;record&gt;&lt;rec-number&gt;84&lt;/rec-number&gt;&lt;foreign-keys&gt;&lt;key app="EN" db-id="ffv9tx2wke2aebep2dbpx5sg0paesxe92aw0" timestamp="1696895814"&gt;84&lt;/key&gt;&lt;/foreign-keys&gt;&lt;ref-type name="Journal Article"&gt;17&lt;/ref-type&gt;&lt;contributors&gt;&lt;authors&gt;&lt;author&gt;Tao, Binglin&lt;/author&gt;&lt;author&gt;McPherson, Ian J&lt;/author&gt;&lt;author&gt;Daviddi, Enrico&lt;/author&gt;&lt;author&gt;Bentley, Cameron L&lt;/author&gt;&lt;author&gt;Unwin, Patrick R&lt;/author&gt;&lt;/authors&gt;&lt;/contributors&gt;&lt;titles&gt;&lt;title&gt;Multiscale Electrochemistry of Lithium Manganese Oxide (LiMn2O4): From Single Particles to Ensembles and Degrees of Electrolyte Wetting&lt;/title&gt;&lt;secondary-title&gt;ACS Sustainable Chemistry &amp;amp; Engineering&lt;/secondary-title&gt;&lt;/titles&gt;&lt;periodical&gt;&lt;full-title&gt;ACS Sustainable Chemistry &amp;amp; Engineering&lt;/full-title&gt;&lt;/periodical&gt;&lt;pages&gt;1459-1471&lt;/pages&gt;&lt;volume&gt;11&lt;/volume&gt;&lt;number&gt;4&lt;/number&gt;&lt;dates&gt;&lt;year&gt;2023&lt;/year&gt;&lt;/dates&gt;&lt;isbn&gt;2168-0485&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53</w:t>
            </w:r>
            <w:r w:rsidRPr="00155A85">
              <w:rPr>
                <w:rFonts w:asciiTheme="minorHAnsi" w:hAnsiTheme="minorHAnsi" w:cstheme="minorHAnsi"/>
              </w:rPr>
              <w:fldChar w:fldCharType="end"/>
            </w:r>
          </w:p>
        </w:tc>
      </w:tr>
      <w:tr w:rsidR="00461411" w:rsidRPr="00155A85" w14:paraId="3C018F86" w14:textId="77777777" w:rsidTr="00927D1F">
        <w:trPr>
          <w:jc w:val="center"/>
        </w:trPr>
        <w:tc>
          <w:tcPr>
            <w:tcW w:w="2552" w:type="dxa"/>
            <w:tcBorders>
              <w:top w:val="nil"/>
              <w:bottom w:val="nil"/>
            </w:tcBorders>
            <w:tcMar>
              <w:left w:w="0" w:type="dxa"/>
              <w:right w:w="0" w:type="dxa"/>
            </w:tcMar>
            <w:vAlign w:val="center"/>
          </w:tcPr>
          <w:p w14:paraId="4145C5F5" w14:textId="69044BA1" w:rsidR="009133DF"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Quartz </w:t>
            </w:r>
            <w:r w:rsidR="008664E5" w:rsidRPr="00155A85">
              <w:rPr>
                <w:rFonts w:asciiTheme="minorHAnsi" w:hAnsiTheme="minorHAnsi" w:cstheme="minorHAnsi"/>
              </w:rPr>
              <w:t>capillary;</w:t>
            </w:r>
          </w:p>
          <w:p w14:paraId="6B3AE57F" w14:textId="0B7BA502"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1 mm; </w:t>
            </w:r>
            <w:proofErr w:type="spellStart"/>
            <w:r w:rsidRPr="00155A85">
              <w:rPr>
                <w:rFonts w:asciiTheme="minorHAnsi" w:hAnsiTheme="minorHAnsi" w:cstheme="minorHAnsi"/>
              </w:rPr>
              <w:t>i.d.</w:t>
            </w:r>
            <w:proofErr w:type="spellEnd"/>
            <w:r w:rsidRPr="00155A85">
              <w:rPr>
                <w:rFonts w:asciiTheme="minorHAnsi" w:hAnsiTheme="minorHAnsi" w:cstheme="minorHAnsi"/>
              </w:rPr>
              <w:t>, 0.5 mm</w:t>
            </w:r>
          </w:p>
        </w:tc>
        <w:tc>
          <w:tcPr>
            <w:tcW w:w="4678" w:type="dxa"/>
            <w:tcBorders>
              <w:top w:val="nil"/>
              <w:bottom w:val="nil"/>
            </w:tcBorders>
            <w:vAlign w:val="center"/>
          </w:tcPr>
          <w:p w14:paraId="4D833C43" w14:textId="3F611EC4" w:rsidR="00461411" w:rsidRPr="00155A85" w:rsidRDefault="00461411" w:rsidP="00927D1F">
            <w:pPr>
              <w:pStyle w:val="BodyTextmain"/>
              <w:spacing w:line="240" w:lineRule="auto"/>
              <w:jc w:val="left"/>
              <w:rPr>
                <w:rFonts w:asciiTheme="minorHAnsi" w:hAnsiTheme="minorHAnsi" w:cstheme="minorHAnsi"/>
              </w:rPr>
            </w:pPr>
            <w:r w:rsidRPr="00155A85">
              <w:rPr>
                <w:rFonts w:asciiTheme="minorHAnsi" w:hAnsiTheme="minorHAnsi" w:cstheme="minorHAnsi"/>
              </w:rPr>
              <w:t>Line 1: HEAT 750</w:t>
            </w:r>
            <w:r w:rsidR="0017252A" w:rsidRPr="00155A85">
              <w:rPr>
                <w:rFonts w:asciiTheme="minorHAnsi" w:hAnsiTheme="minorHAnsi" w:cstheme="minorHAnsi"/>
              </w:rPr>
              <w:t>;</w:t>
            </w:r>
            <w:r w:rsidRPr="00155A85">
              <w:rPr>
                <w:rFonts w:asciiTheme="minorHAnsi" w:hAnsiTheme="minorHAnsi" w:cstheme="minorHAnsi"/>
              </w:rPr>
              <w:t xml:space="preserve"> FIL 4</w:t>
            </w:r>
            <w:r w:rsidR="0017252A" w:rsidRPr="00155A85">
              <w:rPr>
                <w:rFonts w:asciiTheme="minorHAnsi" w:hAnsiTheme="minorHAnsi" w:cstheme="minorHAnsi"/>
              </w:rPr>
              <w:t>;</w:t>
            </w:r>
            <w:r w:rsidRPr="00155A85">
              <w:rPr>
                <w:rFonts w:asciiTheme="minorHAnsi" w:hAnsiTheme="minorHAnsi" w:cstheme="minorHAnsi"/>
              </w:rPr>
              <w:t xml:space="preserve"> VEL 30</w:t>
            </w:r>
            <w:r w:rsidR="0017252A" w:rsidRPr="00155A85">
              <w:rPr>
                <w:rFonts w:asciiTheme="minorHAnsi" w:hAnsiTheme="minorHAnsi" w:cstheme="minorHAnsi"/>
              </w:rPr>
              <w:t>;</w:t>
            </w:r>
            <w:r w:rsidRPr="00155A85">
              <w:rPr>
                <w:rFonts w:asciiTheme="minorHAnsi" w:hAnsiTheme="minorHAnsi" w:cstheme="minorHAnsi"/>
              </w:rPr>
              <w:t xml:space="preserve"> DEL 150</w:t>
            </w:r>
            <w:r w:rsidR="0017252A" w:rsidRPr="00155A85">
              <w:rPr>
                <w:rFonts w:asciiTheme="minorHAnsi" w:hAnsiTheme="minorHAnsi" w:cstheme="minorHAnsi"/>
              </w:rPr>
              <w:t>;</w:t>
            </w:r>
            <w:r w:rsidRPr="00155A85">
              <w:rPr>
                <w:rFonts w:asciiTheme="minorHAnsi" w:hAnsiTheme="minorHAnsi" w:cstheme="minorHAnsi"/>
              </w:rPr>
              <w:t xml:space="preserve"> PUL 80</w:t>
            </w:r>
          </w:p>
          <w:p w14:paraId="3EABAB62" w14:textId="3F4F0E41" w:rsidR="00461411" w:rsidRPr="00155A85" w:rsidRDefault="00461411" w:rsidP="00927D1F">
            <w:pPr>
              <w:pStyle w:val="BodyTextmain"/>
              <w:spacing w:line="240" w:lineRule="auto"/>
              <w:jc w:val="left"/>
              <w:rPr>
                <w:rFonts w:asciiTheme="minorHAnsi" w:hAnsiTheme="minorHAnsi" w:cstheme="minorHAnsi"/>
              </w:rPr>
            </w:pPr>
            <w:r w:rsidRPr="00155A85">
              <w:rPr>
                <w:rFonts w:asciiTheme="minorHAnsi" w:hAnsiTheme="minorHAnsi" w:cstheme="minorHAnsi"/>
              </w:rPr>
              <w:t>Line 2: HEAT 650</w:t>
            </w:r>
            <w:r w:rsidR="0017252A" w:rsidRPr="00155A85">
              <w:rPr>
                <w:rFonts w:asciiTheme="minorHAnsi" w:hAnsiTheme="minorHAnsi" w:cstheme="minorHAnsi"/>
              </w:rPr>
              <w:t>;</w:t>
            </w:r>
            <w:r w:rsidRPr="00155A85">
              <w:rPr>
                <w:rFonts w:asciiTheme="minorHAnsi" w:hAnsiTheme="minorHAnsi" w:cstheme="minorHAnsi"/>
              </w:rPr>
              <w:t xml:space="preserve"> FIL 3</w:t>
            </w:r>
            <w:r w:rsidR="0017252A" w:rsidRPr="00155A85">
              <w:rPr>
                <w:rFonts w:asciiTheme="minorHAnsi" w:hAnsiTheme="minorHAnsi" w:cstheme="minorHAnsi"/>
              </w:rPr>
              <w:t>;</w:t>
            </w:r>
            <w:r w:rsidRPr="00155A85">
              <w:rPr>
                <w:rFonts w:asciiTheme="minorHAnsi" w:hAnsiTheme="minorHAnsi" w:cstheme="minorHAnsi"/>
              </w:rPr>
              <w:t xml:space="preserve"> VEL 40</w:t>
            </w:r>
            <w:r w:rsidR="0017252A" w:rsidRPr="00155A85">
              <w:rPr>
                <w:rFonts w:asciiTheme="minorHAnsi" w:hAnsiTheme="minorHAnsi" w:cstheme="minorHAnsi"/>
              </w:rPr>
              <w:t>;</w:t>
            </w:r>
            <w:r w:rsidRPr="00155A85">
              <w:rPr>
                <w:rFonts w:asciiTheme="minorHAnsi" w:hAnsiTheme="minorHAnsi" w:cstheme="minorHAnsi"/>
              </w:rPr>
              <w:t xml:space="preserve"> DEL 135</w:t>
            </w:r>
            <w:r w:rsidR="0017252A" w:rsidRPr="00155A85">
              <w:rPr>
                <w:rFonts w:asciiTheme="minorHAnsi" w:hAnsiTheme="minorHAnsi" w:cstheme="minorHAnsi"/>
              </w:rPr>
              <w:t>;</w:t>
            </w:r>
            <w:r w:rsidRPr="00155A85">
              <w:rPr>
                <w:rFonts w:asciiTheme="minorHAnsi" w:hAnsiTheme="minorHAnsi" w:cstheme="minorHAnsi"/>
              </w:rPr>
              <w:t xml:space="preserve"> PUL 150</w:t>
            </w:r>
          </w:p>
        </w:tc>
        <w:tc>
          <w:tcPr>
            <w:tcW w:w="992" w:type="dxa"/>
            <w:tcBorders>
              <w:top w:val="nil"/>
              <w:bottom w:val="nil"/>
            </w:tcBorders>
            <w:vAlign w:val="center"/>
          </w:tcPr>
          <w:p w14:paraId="5ADAAEA9"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30−60 nm</w:t>
            </w:r>
          </w:p>
        </w:tc>
        <w:tc>
          <w:tcPr>
            <w:tcW w:w="709" w:type="dxa"/>
            <w:tcBorders>
              <w:top w:val="nil"/>
              <w:bottom w:val="nil"/>
            </w:tcBorders>
            <w:tcMar>
              <w:left w:w="0" w:type="dxa"/>
              <w:right w:w="0" w:type="dxa"/>
            </w:tcMar>
            <w:vAlign w:val="center"/>
          </w:tcPr>
          <w:p w14:paraId="126B5DFE" w14:textId="1259473E" w:rsidR="00461411" w:rsidRPr="00155A85" w:rsidRDefault="002B1EE9"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7A7E99" w:rsidRPr="00155A85">
              <w:rPr>
                <w:rFonts w:asciiTheme="minorHAnsi" w:hAnsiTheme="minorHAnsi" w:cstheme="minorHAnsi"/>
              </w:rPr>
              <w:instrText xml:space="preserve"> ADDIN EN.CITE &lt;EndNote&gt;&lt;Cite&gt;&lt;Author&gt;Perry&lt;/Author&gt;&lt;Year&gt;2016&lt;/Year&gt;&lt;RecNum&gt;34&lt;/RecNum&gt;&lt;DisplayText&gt;&lt;style face="superscript"&gt;49&lt;/style&gt;&lt;/DisplayText&gt;&lt;record&gt;&lt;rec-number&gt;34&lt;/rec-number&gt;&lt;foreign-keys&gt;&lt;key app="EN" db-id="ffv9tx2wke2aebep2dbpx5sg0paesxe92aw0" timestamp="1696829257"&gt;34&lt;/key&gt;&lt;/foreign-keys&gt;&lt;ref-type name="Journal Article"&gt;17&lt;/ref-type&gt;&lt;contributors&gt;&lt;authors&gt;&lt;author&gt;Perry, David&lt;/author&gt;&lt;author&gt;Momotenko, Dmitry&lt;/author&gt;&lt;author&gt;Lazenby, Robert A&lt;/author&gt;&lt;author&gt;Kang, Minkyung&lt;/author&gt;&lt;author&gt;Unwin, Patrick R&lt;/author&gt;&lt;/authors&gt;&lt;/contributors&gt;&lt;titles&gt;&lt;title&gt;Characterization of nanopipettes&lt;/title&gt;&lt;secondary-title&gt;Analytical chemistry&lt;/secondary-title&gt;&lt;/titles&gt;&lt;periodical&gt;&lt;full-title&gt;Analytical chemistry&lt;/full-title&gt;&lt;/periodical&gt;&lt;pages&gt;5523-5530&lt;/pages&gt;&lt;volume&gt;88&lt;/volume&gt;&lt;number&gt;10&lt;/number&gt;&lt;dates&gt;&lt;year&gt;2016&lt;/year&gt;&lt;/dates&gt;&lt;isbn&gt;0003-2700&lt;/isbn&gt;&lt;urls&gt;&lt;/urls&gt;&lt;/record&gt;&lt;/Cite&gt;&lt;/EndNote&gt;</w:instrText>
            </w:r>
            <w:r w:rsidRPr="00155A85">
              <w:rPr>
                <w:rFonts w:asciiTheme="minorHAnsi" w:hAnsiTheme="minorHAnsi" w:cstheme="minorHAnsi"/>
              </w:rPr>
              <w:fldChar w:fldCharType="separate"/>
            </w:r>
            <w:r w:rsidR="007A7E99" w:rsidRPr="00155A85">
              <w:rPr>
                <w:rFonts w:asciiTheme="minorHAnsi" w:hAnsiTheme="minorHAnsi" w:cstheme="minorHAnsi"/>
                <w:noProof/>
                <w:vertAlign w:val="superscript"/>
              </w:rPr>
              <w:t>49</w:t>
            </w:r>
            <w:r w:rsidRPr="00155A85">
              <w:rPr>
                <w:rFonts w:asciiTheme="minorHAnsi" w:hAnsiTheme="minorHAnsi" w:cstheme="minorHAnsi"/>
              </w:rPr>
              <w:fldChar w:fldCharType="end"/>
            </w:r>
          </w:p>
        </w:tc>
      </w:tr>
      <w:tr w:rsidR="00461411" w:rsidRPr="00155A85" w14:paraId="07221A95" w14:textId="77777777" w:rsidTr="00927D1F">
        <w:trPr>
          <w:jc w:val="center"/>
        </w:trPr>
        <w:tc>
          <w:tcPr>
            <w:tcW w:w="2552" w:type="dxa"/>
            <w:tcBorders>
              <w:top w:val="nil"/>
              <w:bottom w:val="nil"/>
            </w:tcBorders>
            <w:tcMar>
              <w:left w:w="0" w:type="dxa"/>
              <w:right w:w="0" w:type="dxa"/>
            </w:tcMar>
            <w:vAlign w:val="center"/>
          </w:tcPr>
          <w:p w14:paraId="0E26BAB6" w14:textId="3630B611" w:rsidR="009133DF"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Borosilicate capillar</w:t>
            </w:r>
            <w:r w:rsidR="008664E5" w:rsidRPr="00155A85">
              <w:rPr>
                <w:rFonts w:asciiTheme="minorHAnsi" w:hAnsiTheme="minorHAnsi" w:cstheme="minorHAnsi"/>
              </w:rPr>
              <w:t>y;</w:t>
            </w:r>
          </w:p>
          <w:p w14:paraId="34158CB6" w14:textId="04B70705"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1.2 mm; </w:t>
            </w:r>
            <w:proofErr w:type="spellStart"/>
            <w:r w:rsidRPr="00155A85">
              <w:rPr>
                <w:rFonts w:asciiTheme="minorHAnsi" w:hAnsiTheme="minorHAnsi" w:cstheme="minorHAnsi"/>
              </w:rPr>
              <w:t>i.d.</w:t>
            </w:r>
            <w:proofErr w:type="spellEnd"/>
            <w:r w:rsidRPr="00155A85">
              <w:rPr>
                <w:rFonts w:asciiTheme="minorHAnsi" w:hAnsiTheme="minorHAnsi" w:cstheme="minorHAnsi"/>
              </w:rPr>
              <w:t>, 0.69 mm</w:t>
            </w:r>
          </w:p>
        </w:tc>
        <w:tc>
          <w:tcPr>
            <w:tcW w:w="4678" w:type="dxa"/>
            <w:tcBorders>
              <w:top w:val="nil"/>
              <w:bottom w:val="nil"/>
            </w:tcBorders>
            <w:vAlign w:val="center"/>
          </w:tcPr>
          <w:p w14:paraId="39C3F776" w14:textId="2DB3C0A8"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Line 1: HEAT</w:t>
            </w:r>
            <w:r w:rsidR="00285E62" w:rsidRPr="00155A85">
              <w:rPr>
                <w:rFonts w:asciiTheme="minorHAnsi" w:hAnsiTheme="minorHAnsi" w:cstheme="minorHAnsi"/>
              </w:rPr>
              <w:t xml:space="preserve"> </w:t>
            </w:r>
            <w:r w:rsidRPr="00155A85">
              <w:rPr>
                <w:rFonts w:asciiTheme="minorHAnsi" w:hAnsiTheme="minorHAnsi" w:cstheme="minorHAnsi"/>
              </w:rPr>
              <w:t>330</w:t>
            </w:r>
            <w:r w:rsidR="00285E62" w:rsidRPr="00155A85">
              <w:rPr>
                <w:rFonts w:asciiTheme="minorHAnsi" w:hAnsiTheme="minorHAnsi" w:cstheme="minorHAnsi"/>
              </w:rPr>
              <w:t>;</w:t>
            </w:r>
            <w:r w:rsidRPr="00155A85">
              <w:rPr>
                <w:rFonts w:asciiTheme="minorHAnsi" w:hAnsiTheme="minorHAnsi" w:cstheme="minorHAnsi"/>
              </w:rPr>
              <w:t xml:space="preserve"> FIL 3</w:t>
            </w:r>
            <w:r w:rsidR="00285E62" w:rsidRPr="00155A85">
              <w:rPr>
                <w:rFonts w:asciiTheme="minorHAnsi" w:hAnsiTheme="minorHAnsi" w:cstheme="minorHAnsi"/>
              </w:rPr>
              <w:t>;</w:t>
            </w:r>
            <w:r w:rsidRPr="00155A85">
              <w:rPr>
                <w:rFonts w:asciiTheme="minorHAnsi" w:hAnsiTheme="minorHAnsi" w:cstheme="minorHAnsi"/>
              </w:rPr>
              <w:t xml:space="preserve"> VEL 30</w:t>
            </w:r>
            <w:r w:rsidR="00285E62" w:rsidRPr="00155A85">
              <w:rPr>
                <w:rFonts w:asciiTheme="minorHAnsi" w:hAnsiTheme="minorHAnsi" w:cstheme="minorHAnsi"/>
              </w:rPr>
              <w:t>;</w:t>
            </w:r>
            <w:r w:rsidRPr="00155A85">
              <w:rPr>
                <w:rFonts w:asciiTheme="minorHAnsi" w:hAnsiTheme="minorHAnsi" w:cstheme="minorHAnsi"/>
              </w:rPr>
              <w:t xml:space="preserve"> DEL 220</w:t>
            </w:r>
            <w:r w:rsidR="00285E62" w:rsidRPr="00155A85">
              <w:rPr>
                <w:rFonts w:asciiTheme="minorHAnsi" w:hAnsiTheme="minorHAnsi" w:cstheme="minorHAnsi"/>
              </w:rPr>
              <w:t xml:space="preserve">; </w:t>
            </w:r>
            <w:r w:rsidRPr="00155A85">
              <w:rPr>
                <w:rFonts w:asciiTheme="minorHAnsi" w:hAnsiTheme="minorHAnsi" w:cstheme="minorHAnsi"/>
              </w:rPr>
              <w:t>PUL 80</w:t>
            </w:r>
          </w:p>
          <w:p w14:paraId="2DF93F70" w14:textId="71F677D4"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Line 2: HEAT 330</w:t>
            </w:r>
            <w:r w:rsidR="00285E62" w:rsidRPr="00155A85">
              <w:rPr>
                <w:rFonts w:asciiTheme="minorHAnsi" w:hAnsiTheme="minorHAnsi" w:cstheme="minorHAnsi"/>
              </w:rPr>
              <w:t>;</w:t>
            </w:r>
            <w:r w:rsidRPr="00155A85">
              <w:rPr>
                <w:rFonts w:asciiTheme="minorHAnsi" w:hAnsiTheme="minorHAnsi" w:cstheme="minorHAnsi"/>
              </w:rPr>
              <w:t xml:space="preserve"> FIL 3</w:t>
            </w:r>
            <w:r w:rsidR="00285E62" w:rsidRPr="00155A85">
              <w:rPr>
                <w:rFonts w:asciiTheme="minorHAnsi" w:hAnsiTheme="minorHAnsi" w:cstheme="minorHAnsi"/>
              </w:rPr>
              <w:t>;</w:t>
            </w:r>
            <w:r w:rsidRPr="00155A85">
              <w:rPr>
                <w:rFonts w:asciiTheme="minorHAnsi" w:hAnsiTheme="minorHAnsi" w:cstheme="minorHAnsi"/>
              </w:rPr>
              <w:t xml:space="preserve"> VEL 40</w:t>
            </w:r>
            <w:r w:rsidR="00285E62" w:rsidRPr="00155A85">
              <w:rPr>
                <w:rFonts w:asciiTheme="minorHAnsi" w:hAnsiTheme="minorHAnsi" w:cstheme="minorHAnsi"/>
              </w:rPr>
              <w:t>;</w:t>
            </w:r>
            <w:r w:rsidRPr="00155A85">
              <w:rPr>
                <w:rFonts w:asciiTheme="minorHAnsi" w:hAnsiTheme="minorHAnsi" w:cstheme="minorHAnsi"/>
              </w:rPr>
              <w:t xml:space="preserve"> DEL 180</w:t>
            </w:r>
            <w:r w:rsidR="00285E62" w:rsidRPr="00155A85">
              <w:rPr>
                <w:rFonts w:asciiTheme="minorHAnsi" w:hAnsiTheme="minorHAnsi" w:cstheme="minorHAnsi"/>
              </w:rPr>
              <w:t xml:space="preserve">; </w:t>
            </w:r>
            <w:r w:rsidRPr="00155A85">
              <w:rPr>
                <w:rFonts w:asciiTheme="minorHAnsi" w:hAnsiTheme="minorHAnsi" w:cstheme="minorHAnsi"/>
              </w:rPr>
              <w:t>PUL 120</w:t>
            </w:r>
          </w:p>
        </w:tc>
        <w:tc>
          <w:tcPr>
            <w:tcW w:w="992" w:type="dxa"/>
            <w:tcBorders>
              <w:top w:val="nil"/>
              <w:bottom w:val="nil"/>
            </w:tcBorders>
            <w:vAlign w:val="center"/>
          </w:tcPr>
          <w:p w14:paraId="4E036FCC"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150−200 nm</w:t>
            </w:r>
          </w:p>
        </w:tc>
        <w:tc>
          <w:tcPr>
            <w:tcW w:w="709" w:type="dxa"/>
            <w:tcBorders>
              <w:top w:val="nil"/>
              <w:bottom w:val="nil"/>
            </w:tcBorders>
            <w:tcMar>
              <w:left w:w="0" w:type="dxa"/>
              <w:right w:w="0" w:type="dxa"/>
            </w:tcMar>
            <w:vAlign w:val="center"/>
          </w:tcPr>
          <w:p w14:paraId="74E4C337" w14:textId="6118C318" w:rsidR="00461411" w:rsidRPr="00155A85" w:rsidRDefault="002B1EE9"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7A7E99" w:rsidRPr="00155A85">
              <w:rPr>
                <w:rFonts w:asciiTheme="minorHAnsi" w:hAnsiTheme="minorHAnsi" w:cstheme="minorHAnsi"/>
              </w:rPr>
              <w:instrText xml:space="preserve"> ADDIN EN.CITE &lt;EndNote&gt;&lt;Cite&gt;&lt;Author&gt;Perry&lt;/Author&gt;&lt;Year&gt;2016&lt;/Year&gt;&lt;RecNum&gt;34&lt;/RecNum&gt;&lt;DisplayText&gt;&lt;style face="superscript"&gt;49&lt;/style&gt;&lt;/DisplayText&gt;&lt;record&gt;&lt;rec-number&gt;34&lt;/rec-number&gt;&lt;foreign-keys&gt;&lt;key app="EN" db-id="ffv9tx2wke2aebep2dbpx5sg0paesxe92aw0" timestamp="1696829257"&gt;34&lt;/key&gt;&lt;/foreign-keys&gt;&lt;ref-type name="Journal Article"&gt;17&lt;/ref-type&gt;&lt;contributors&gt;&lt;authors&gt;&lt;author&gt;Perry, David&lt;/author&gt;&lt;author&gt;Momotenko, Dmitry&lt;/author&gt;&lt;author&gt;Lazenby, Robert A&lt;/author&gt;&lt;author&gt;Kang, Minkyung&lt;/author&gt;&lt;author&gt;Unwin, Patrick R&lt;/author&gt;&lt;/authors&gt;&lt;/contributors&gt;&lt;titles&gt;&lt;title&gt;Characterization of nanopipettes&lt;/title&gt;&lt;secondary-title&gt;Analytical chemistry&lt;/secondary-title&gt;&lt;/titles&gt;&lt;periodical&gt;&lt;full-title&gt;Analytical chemistry&lt;/full-title&gt;&lt;/periodical&gt;&lt;pages&gt;5523-5530&lt;/pages&gt;&lt;volume&gt;88&lt;/volume&gt;&lt;number&gt;10&lt;/number&gt;&lt;dates&gt;&lt;year&gt;2016&lt;/year&gt;&lt;/dates&gt;&lt;isbn&gt;0003-2700&lt;/isbn&gt;&lt;urls&gt;&lt;/urls&gt;&lt;/record&gt;&lt;/Cite&gt;&lt;/EndNote&gt;</w:instrText>
            </w:r>
            <w:r w:rsidRPr="00155A85">
              <w:rPr>
                <w:rFonts w:asciiTheme="minorHAnsi" w:hAnsiTheme="minorHAnsi" w:cstheme="minorHAnsi"/>
              </w:rPr>
              <w:fldChar w:fldCharType="separate"/>
            </w:r>
            <w:r w:rsidR="007A7E99" w:rsidRPr="00155A85">
              <w:rPr>
                <w:rFonts w:asciiTheme="minorHAnsi" w:hAnsiTheme="minorHAnsi" w:cstheme="minorHAnsi"/>
                <w:noProof/>
                <w:vertAlign w:val="superscript"/>
              </w:rPr>
              <w:t>49</w:t>
            </w:r>
            <w:r w:rsidRPr="00155A85">
              <w:rPr>
                <w:rFonts w:asciiTheme="minorHAnsi" w:hAnsiTheme="minorHAnsi" w:cstheme="minorHAnsi"/>
              </w:rPr>
              <w:fldChar w:fldCharType="end"/>
            </w:r>
          </w:p>
        </w:tc>
      </w:tr>
      <w:tr w:rsidR="00461411" w:rsidRPr="00155A85" w14:paraId="2B25F833" w14:textId="77777777" w:rsidTr="00927D1F">
        <w:trPr>
          <w:jc w:val="center"/>
        </w:trPr>
        <w:tc>
          <w:tcPr>
            <w:tcW w:w="2552" w:type="dxa"/>
            <w:tcBorders>
              <w:top w:val="nil"/>
              <w:bottom w:val="nil"/>
            </w:tcBorders>
            <w:tcMar>
              <w:left w:w="0" w:type="dxa"/>
              <w:right w:w="0" w:type="dxa"/>
            </w:tcMar>
            <w:vAlign w:val="center"/>
          </w:tcPr>
          <w:p w14:paraId="18B4668C" w14:textId="10D58847" w:rsidR="009133DF"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Borosilicate capillar</w:t>
            </w:r>
            <w:r w:rsidR="00827212" w:rsidRPr="00155A85">
              <w:rPr>
                <w:rFonts w:asciiTheme="minorHAnsi" w:hAnsiTheme="minorHAnsi" w:cstheme="minorHAnsi"/>
              </w:rPr>
              <w:t>y</w:t>
            </w:r>
            <w:r w:rsidR="009A5145" w:rsidRPr="00155A85">
              <w:rPr>
                <w:rFonts w:asciiTheme="minorHAnsi" w:hAnsiTheme="minorHAnsi" w:cstheme="minorHAnsi"/>
              </w:rPr>
              <w:t>;</w:t>
            </w:r>
          </w:p>
          <w:p w14:paraId="6B0497DC" w14:textId="5A3F197D" w:rsidR="00461411" w:rsidRPr="00155A85" w:rsidRDefault="009133DF"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 xml:space="preserve">o.d., </w:t>
            </w:r>
            <w:r w:rsidR="00461411" w:rsidRPr="00155A85">
              <w:rPr>
                <w:rFonts w:asciiTheme="minorHAnsi" w:hAnsiTheme="minorHAnsi" w:cstheme="minorHAnsi"/>
              </w:rPr>
              <w:t>1</w:t>
            </w:r>
            <w:r w:rsidR="00326D7E" w:rsidRPr="00155A85">
              <w:rPr>
                <w:rFonts w:asciiTheme="minorHAnsi" w:hAnsiTheme="minorHAnsi" w:cstheme="minorHAnsi"/>
              </w:rPr>
              <w:t>.0</w:t>
            </w:r>
            <w:r w:rsidRPr="00155A85">
              <w:rPr>
                <w:rFonts w:asciiTheme="minorHAnsi" w:hAnsiTheme="minorHAnsi" w:cstheme="minorHAnsi"/>
              </w:rPr>
              <w:t xml:space="preserve"> </w:t>
            </w:r>
            <w:r w:rsidR="00461411" w:rsidRPr="00155A85">
              <w:rPr>
                <w:rFonts w:asciiTheme="minorHAnsi" w:hAnsiTheme="minorHAnsi" w:cstheme="minorHAnsi"/>
              </w:rPr>
              <w:t>mm</w:t>
            </w:r>
            <w:r w:rsidRPr="00155A85">
              <w:rPr>
                <w:rFonts w:asciiTheme="minorHAnsi" w:hAnsiTheme="minorHAnsi" w:cstheme="minorHAnsi"/>
              </w:rPr>
              <w:t xml:space="preserve">; </w:t>
            </w:r>
            <w:proofErr w:type="spellStart"/>
            <w:r w:rsidR="00461411" w:rsidRPr="00155A85">
              <w:rPr>
                <w:rFonts w:asciiTheme="minorHAnsi" w:hAnsiTheme="minorHAnsi" w:cstheme="minorHAnsi"/>
              </w:rPr>
              <w:t>i.d.</w:t>
            </w:r>
            <w:proofErr w:type="spellEnd"/>
            <w:r w:rsidRPr="00155A85">
              <w:rPr>
                <w:rFonts w:asciiTheme="minorHAnsi" w:hAnsiTheme="minorHAnsi" w:cstheme="minorHAnsi"/>
              </w:rPr>
              <w:t>,</w:t>
            </w:r>
            <w:r w:rsidR="00461411" w:rsidRPr="00155A85">
              <w:rPr>
                <w:rFonts w:asciiTheme="minorHAnsi" w:hAnsiTheme="minorHAnsi" w:cstheme="minorHAnsi"/>
              </w:rPr>
              <w:t xml:space="preserve"> 0.78 mm </w:t>
            </w:r>
          </w:p>
        </w:tc>
        <w:tc>
          <w:tcPr>
            <w:tcW w:w="4678" w:type="dxa"/>
            <w:tcBorders>
              <w:top w:val="nil"/>
              <w:bottom w:val="nil"/>
            </w:tcBorders>
            <w:vAlign w:val="center"/>
          </w:tcPr>
          <w:p w14:paraId="2A42CDE1" w14:textId="446321CD"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Line1: HEAT 350</w:t>
            </w:r>
            <w:r w:rsidR="00285E62" w:rsidRPr="00155A85">
              <w:rPr>
                <w:rFonts w:asciiTheme="minorHAnsi" w:hAnsiTheme="minorHAnsi" w:cstheme="minorHAnsi"/>
              </w:rPr>
              <w:t xml:space="preserve">; </w:t>
            </w:r>
            <w:r w:rsidRPr="00155A85">
              <w:rPr>
                <w:rFonts w:asciiTheme="minorHAnsi" w:hAnsiTheme="minorHAnsi" w:cstheme="minorHAnsi"/>
              </w:rPr>
              <w:t>FIL</w:t>
            </w:r>
            <w:r w:rsidR="00285E62" w:rsidRPr="00155A85">
              <w:rPr>
                <w:rFonts w:asciiTheme="minorHAnsi" w:hAnsiTheme="minorHAnsi" w:cstheme="minorHAnsi"/>
              </w:rPr>
              <w:t xml:space="preserve"> </w:t>
            </w:r>
            <w:r w:rsidRPr="00155A85">
              <w:rPr>
                <w:rFonts w:asciiTheme="minorHAnsi" w:hAnsiTheme="minorHAnsi" w:cstheme="minorHAnsi"/>
              </w:rPr>
              <w:t>3</w:t>
            </w:r>
            <w:r w:rsidR="00285E62" w:rsidRPr="00155A85">
              <w:rPr>
                <w:rFonts w:asciiTheme="minorHAnsi" w:hAnsiTheme="minorHAnsi" w:cstheme="minorHAnsi"/>
              </w:rPr>
              <w:t xml:space="preserve">; </w:t>
            </w:r>
            <w:r w:rsidRPr="00155A85">
              <w:rPr>
                <w:rFonts w:asciiTheme="minorHAnsi" w:hAnsiTheme="minorHAnsi" w:cstheme="minorHAnsi"/>
              </w:rPr>
              <w:t>VEL 21</w:t>
            </w:r>
            <w:r w:rsidR="00285E62" w:rsidRPr="00155A85">
              <w:rPr>
                <w:rFonts w:asciiTheme="minorHAnsi" w:hAnsiTheme="minorHAnsi" w:cstheme="minorHAnsi"/>
              </w:rPr>
              <w:t>;</w:t>
            </w:r>
            <w:r w:rsidRPr="00155A85">
              <w:rPr>
                <w:rFonts w:asciiTheme="minorHAnsi" w:hAnsiTheme="minorHAnsi" w:cstheme="minorHAnsi"/>
              </w:rPr>
              <w:t xml:space="preserve"> DEL 200</w:t>
            </w:r>
          </w:p>
          <w:p w14:paraId="5FE10D6C" w14:textId="528CDF39"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Line 2: HEAT</w:t>
            </w:r>
            <w:r w:rsidR="00285E62" w:rsidRPr="00155A85">
              <w:rPr>
                <w:rFonts w:asciiTheme="minorHAnsi" w:hAnsiTheme="minorHAnsi" w:cstheme="minorHAnsi"/>
              </w:rPr>
              <w:t xml:space="preserve"> </w:t>
            </w:r>
            <w:r w:rsidRPr="00155A85">
              <w:rPr>
                <w:rFonts w:asciiTheme="minorHAnsi" w:hAnsiTheme="minorHAnsi" w:cstheme="minorHAnsi"/>
              </w:rPr>
              <w:t>350</w:t>
            </w:r>
            <w:r w:rsidR="00285E62" w:rsidRPr="00155A85">
              <w:rPr>
                <w:rFonts w:asciiTheme="minorHAnsi" w:hAnsiTheme="minorHAnsi" w:cstheme="minorHAnsi"/>
              </w:rPr>
              <w:t xml:space="preserve">; </w:t>
            </w:r>
            <w:r w:rsidRPr="00155A85">
              <w:rPr>
                <w:rFonts w:asciiTheme="minorHAnsi" w:hAnsiTheme="minorHAnsi" w:cstheme="minorHAnsi"/>
              </w:rPr>
              <w:t>FIL 2</w:t>
            </w:r>
            <w:r w:rsidR="00285E62" w:rsidRPr="00155A85">
              <w:rPr>
                <w:rFonts w:asciiTheme="minorHAnsi" w:hAnsiTheme="minorHAnsi" w:cstheme="minorHAnsi"/>
              </w:rPr>
              <w:t>;</w:t>
            </w:r>
            <w:r w:rsidRPr="00155A85">
              <w:rPr>
                <w:rFonts w:asciiTheme="minorHAnsi" w:hAnsiTheme="minorHAnsi" w:cstheme="minorHAnsi"/>
              </w:rPr>
              <w:t xml:space="preserve"> VEL 26</w:t>
            </w:r>
            <w:r w:rsidR="00285E62" w:rsidRPr="00155A85">
              <w:rPr>
                <w:rFonts w:asciiTheme="minorHAnsi" w:hAnsiTheme="minorHAnsi" w:cstheme="minorHAnsi"/>
              </w:rPr>
              <w:t>;</w:t>
            </w:r>
            <w:r w:rsidRPr="00155A85">
              <w:rPr>
                <w:rFonts w:asciiTheme="minorHAnsi" w:hAnsiTheme="minorHAnsi" w:cstheme="minorHAnsi"/>
              </w:rPr>
              <w:t xml:space="preserve"> DEL</w:t>
            </w:r>
            <w:r w:rsidR="00285E62" w:rsidRPr="00155A85">
              <w:rPr>
                <w:rFonts w:asciiTheme="minorHAnsi" w:hAnsiTheme="minorHAnsi" w:cstheme="minorHAnsi"/>
              </w:rPr>
              <w:t xml:space="preserve"> </w:t>
            </w:r>
            <w:r w:rsidRPr="00155A85">
              <w:rPr>
                <w:rFonts w:asciiTheme="minorHAnsi" w:hAnsiTheme="minorHAnsi" w:cstheme="minorHAnsi"/>
              </w:rPr>
              <w:t>160</w:t>
            </w:r>
            <w:r w:rsidR="00285E62" w:rsidRPr="00155A85">
              <w:rPr>
                <w:rFonts w:asciiTheme="minorHAnsi" w:hAnsiTheme="minorHAnsi" w:cstheme="minorHAnsi"/>
              </w:rPr>
              <w:t>;</w:t>
            </w:r>
            <w:r w:rsidRPr="00155A85">
              <w:rPr>
                <w:rFonts w:asciiTheme="minorHAnsi" w:hAnsiTheme="minorHAnsi" w:cstheme="minorHAnsi"/>
              </w:rPr>
              <w:t xml:space="preserve"> PUL 250</w:t>
            </w:r>
          </w:p>
        </w:tc>
        <w:tc>
          <w:tcPr>
            <w:tcW w:w="992" w:type="dxa"/>
            <w:tcBorders>
              <w:top w:val="nil"/>
              <w:bottom w:val="nil"/>
            </w:tcBorders>
            <w:vAlign w:val="center"/>
          </w:tcPr>
          <w:p w14:paraId="57CCDC86"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t>100 nm</w:t>
            </w:r>
          </w:p>
        </w:tc>
        <w:tc>
          <w:tcPr>
            <w:tcW w:w="709" w:type="dxa"/>
            <w:tcBorders>
              <w:top w:val="nil"/>
              <w:bottom w:val="nil"/>
            </w:tcBorders>
            <w:tcMar>
              <w:left w:w="0" w:type="dxa"/>
              <w:right w:w="0" w:type="dxa"/>
            </w:tcMar>
            <w:vAlign w:val="center"/>
          </w:tcPr>
          <w:p w14:paraId="6934D6EC" w14:textId="21651CBD" w:rsidR="00461411" w:rsidRPr="00155A85" w:rsidRDefault="002B1EE9"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&lt;EndNote&gt;&lt;Cite&gt;&lt;Author&gt;Aaronson&lt;/Author&gt;&lt;Year&gt;2014&lt;/Year&gt;&lt;RecNum&gt;62&lt;/RecNum&gt;&lt;DisplayText&gt;&lt;style face="superscript"&gt;59&lt;/style&gt;&lt;/DisplayText&gt;&lt;record&gt;&lt;rec-number&gt;62&lt;/rec-number&gt;&lt;foreign-keys&gt;&lt;key app="EN" db-id="ffv9tx2wke2aebep2dbpx5sg0paesxe92aw0" timestamp="1696850917"&gt;62&lt;/key&gt;&lt;/foreign-keys&gt;&lt;ref-type name="Journal Article"&gt;17&lt;/ref-type&gt;&lt;contributors&gt;&lt;authors&gt;&lt;author&gt;Aaronson, Barak DB&lt;/author&gt;&lt;author&gt;Lai, Stanley CS&lt;/author&gt;&lt;author&gt;Unwin, Patrick R&lt;/author&gt;&lt;/authors&gt;&lt;/contributors&gt;&lt;titles&gt;&lt;title&gt;Spatially resolved electrochemistry in ionic liquids: surface structure effects on triiodide reduction at platinum electrodes&lt;/title&gt;&lt;secondary-title&gt;Langmuir&lt;/secondary-title&gt;&lt;/titles&gt;&lt;periodical&gt;&lt;full-title&gt;Langmuir&lt;/full-title&gt;&lt;/periodical&gt;&lt;pages&gt;1915-1919&lt;/pages&gt;&lt;volume&gt;30&lt;/volume&gt;&lt;number&gt;7&lt;/number&gt;&lt;dates&gt;&lt;year&gt;2014&lt;/year&gt;&lt;/dates&gt;&lt;isbn&gt;0743-7463&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59</w:t>
            </w:r>
            <w:r w:rsidRPr="00155A85">
              <w:rPr>
                <w:rFonts w:asciiTheme="minorHAnsi" w:hAnsiTheme="minorHAnsi" w:cstheme="minorHAnsi"/>
              </w:rPr>
              <w:fldChar w:fldCharType="end"/>
            </w:r>
          </w:p>
        </w:tc>
      </w:tr>
      <w:tr w:rsidR="00461411" w:rsidRPr="00155A85" w14:paraId="3258E8B4" w14:textId="77777777" w:rsidTr="00927D1F">
        <w:trPr>
          <w:jc w:val="center"/>
        </w:trPr>
        <w:tc>
          <w:tcPr>
            <w:tcW w:w="2552" w:type="dxa"/>
            <w:tcBorders>
              <w:top w:val="nil"/>
              <w:bottom w:val="single" w:sz="4" w:space="0" w:color="auto"/>
            </w:tcBorders>
            <w:tcMar>
              <w:left w:w="0" w:type="dxa"/>
              <w:right w:w="0" w:type="dxa"/>
            </w:tcMar>
            <w:vAlign w:val="center"/>
          </w:tcPr>
          <w:p w14:paraId="67A65CBE" w14:textId="6FE2B500" w:rsidR="009133DF"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Borosilicate capillary,</w:t>
            </w:r>
          </w:p>
          <w:p w14:paraId="4744B902" w14:textId="7C3A9532" w:rsidR="00461411" w:rsidRPr="00155A85" w:rsidRDefault="009133DF"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o.d., 1</w:t>
            </w:r>
            <w:r w:rsidR="00326D7E" w:rsidRPr="00155A85">
              <w:rPr>
                <w:rFonts w:asciiTheme="minorHAnsi" w:hAnsiTheme="minorHAnsi" w:cstheme="minorHAnsi"/>
              </w:rPr>
              <w:t>.0</w:t>
            </w:r>
            <w:r w:rsidRPr="00155A85">
              <w:rPr>
                <w:rFonts w:asciiTheme="minorHAnsi" w:hAnsiTheme="minorHAnsi" w:cstheme="minorHAnsi"/>
              </w:rPr>
              <w:t xml:space="preserve"> mm; </w:t>
            </w:r>
            <w:proofErr w:type="spellStart"/>
            <w:r w:rsidRPr="00155A85">
              <w:rPr>
                <w:rFonts w:asciiTheme="minorHAnsi" w:hAnsiTheme="minorHAnsi" w:cstheme="minorHAnsi"/>
              </w:rPr>
              <w:t>i.d.</w:t>
            </w:r>
            <w:proofErr w:type="spellEnd"/>
            <w:r w:rsidRPr="00155A85">
              <w:rPr>
                <w:rFonts w:asciiTheme="minorHAnsi" w:hAnsiTheme="minorHAnsi" w:cstheme="minorHAnsi"/>
              </w:rPr>
              <w:t xml:space="preserve">, </w:t>
            </w:r>
            <w:r w:rsidR="00461411" w:rsidRPr="00155A85">
              <w:rPr>
                <w:rFonts w:asciiTheme="minorHAnsi" w:hAnsiTheme="minorHAnsi" w:cstheme="minorHAnsi"/>
              </w:rPr>
              <w:t>0.58 mm</w:t>
            </w:r>
          </w:p>
        </w:tc>
        <w:tc>
          <w:tcPr>
            <w:tcW w:w="4678" w:type="dxa"/>
            <w:tcBorders>
              <w:top w:val="nil"/>
              <w:bottom w:val="single" w:sz="4" w:space="0" w:color="auto"/>
            </w:tcBorders>
            <w:vAlign w:val="center"/>
          </w:tcPr>
          <w:p w14:paraId="327A53C6" w14:textId="061713CC"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Line 1: HEAT 310</w:t>
            </w:r>
            <w:r w:rsidR="00285E62" w:rsidRPr="00155A85">
              <w:rPr>
                <w:rFonts w:asciiTheme="minorHAnsi" w:hAnsiTheme="minorHAnsi" w:cstheme="minorHAnsi"/>
              </w:rPr>
              <w:t xml:space="preserve">; </w:t>
            </w:r>
            <w:r w:rsidRPr="00155A85">
              <w:rPr>
                <w:rFonts w:asciiTheme="minorHAnsi" w:hAnsiTheme="minorHAnsi" w:cstheme="minorHAnsi"/>
              </w:rPr>
              <w:t>FIL 3</w:t>
            </w:r>
            <w:r w:rsidR="00285E62" w:rsidRPr="00155A85">
              <w:rPr>
                <w:rFonts w:asciiTheme="minorHAnsi" w:hAnsiTheme="minorHAnsi" w:cstheme="minorHAnsi"/>
              </w:rPr>
              <w:t xml:space="preserve">; </w:t>
            </w:r>
            <w:r w:rsidRPr="00155A85">
              <w:rPr>
                <w:rFonts w:asciiTheme="minorHAnsi" w:hAnsiTheme="minorHAnsi" w:cstheme="minorHAnsi"/>
              </w:rPr>
              <w:t>VEL 25</w:t>
            </w:r>
            <w:r w:rsidR="00285E62" w:rsidRPr="00155A85">
              <w:rPr>
                <w:rFonts w:asciiTheme="minorHAnsi" w:hAnsiTheme="minorHAnsi" w:cstheme="minorHAnsi"/>
              </w:rPr>
              <w:t>;</w:t>
            </w:r>
            <w:r w:rsidRPr="00155A85">
              <w:rPr>
                <w:rFonts w:asciiTheme="minorHAnsi" w:hAnsiTheme="minorHAnsi" w:cstheme="minorHAnsi"/>
              </w:rPr>
              <w:t xml:space="preserve"> DEL 150</w:t>
            </w:r>
            <w:r w:rsidR="00285E62" w:rsidRPr="00155A85">
              <w:rPr>
                <w:rFonts w:asciiTheme="minorHAnsi" w:hAnsiTheme="minorHAnsi" w:cstheme="minorHAnsi"/>
              </w:rPr>
              <w:t xml:space="preserve">; </w:t>
            </w:r>
            <w:r w:rsidRPr="00155A85">
              <w:rPr>
                <w:rFonts w:asciiTheme="minorHAnsi" w:hAnsiTheme="minorHAnsi" w:cstheme="minorHAnsi"/>
              </w:rPr>
              <w:t>PUL</w:t>
            </w:r>
            <w:r w:rsidR="00A6549A" w:rsidRPr="00155A85">
              <w:rPr>
                <w:rFonts w:asciiTheme="minorHAnsi" w:hAnsiTheme="minorHAnsi" w:cstheme="minorHAnsi"/>
              </w:rPr>
              <w:t xml:space="preserve"> 0</w:t>
            </w:r>
          </w:p>
          <w:p w14:paraId="19ECA8CD" w14:textId="0CBAAF7C" w:rsidR="00461411" w:rsidRPr="00155A85" w:rsidRDefault="00461411" w:rsidP="0017252A">
            <w:pPr>
              <w:pStyle w:val="BodyTextmain"/>
              <w:spacing w:line="240" w:lineRule="auto"/>
              <w:jc w:val="left"/>
              <w:rPr>
                <w:rFonts w:asciiTheme="minorHAnsi" w:hAnsiTheme="minorHAnsi" w:cstheme="minorHAnsi"/>
              </w:rPr>
            </w:pPr>
            <w:r w:rsidRPr="00155A85">
              <w:rPr>
                <w:rFonts w:asciiTheme="minorHAnsi" w:hAnsiTheme="minorHAnsi" w:cstheme="minorHAnsi"/>
              </w:rPr>
              <w:t>Line 2: HEAT</w:t>
            </w:r>
            <w:r w:rsidR="00A6549A" w:rsidRPr="00155A85">
              <w:rPr>
                <w:rFonts w:asciiTheme="minorHAnsi" w:hAnsiTheme="minorHAnsi" w:cstheme="minorHAnsi"/>
              </w:rPr>
              <w:t xml:space="preserve"> </w:t>
            </w:r>
            <w:r w:rsidRPr="00155A85">
              <w:rPr>
                <w:rFonts w:asciiTheme="minorHAnsi" w:hAnsiTheme="minorHAnsi" w:cstheme="minorHAnsi"/>
              </w:rPr>
              <w:t>280</w:t>
            </w:r>
            <w:r w:rsidR="00A6549A" w:rsidRPr="00155A85">
              <w:rPr>
                <w:rFonts w:asciiTheme="minorHAnsi" w:hAnsiTheme="minorHAnsi" w:cstheme="minorHAnsi"/>
              </w:rPr>
              <w:t xml:space="preserve">; </w:t>
            </w:r>
            <w:r w:rsidRPr="00155A85">
              <w:rPr>
                <w:rFonts w:asciiTheme="minorHAnsi" w:hAnsiTheme="minorHAnsi" w:cstheme="minorHAnsi"/>
              </w:rPr>
              <w:t>FIL 2</w:t>
            </w:r>
            <w:r w:rsidR="00A6549A" w:rsidRPr="00155A85">
              <w:rPr>
                <w:rFonts w:asciiTheme="minorHAnsi" w:hAnsiTheme="minorHAnsi" w:cstheme="minorHAnsi"/>
              </w:rPr>
              <w:t xml:space="preserve">; </w:t>
            </w:r>
            <w:r w:rsidRPr="00155A85">
              <w:rPr>
                <w:rFonts w:asciiTheme="minorHAnsi" w:hAnsiTheme="minorHAnsi" w:cstheme="minorHAnsi"/>
              </w:rPr>
              <w:t>VEL</w:t>
            </w:r>
            <w:r w:rsidR="00A6549A" w:rsidRPr="00155A85">
              <w:rPr>
                <w:rFonts w:asciiTheme="minorHAnsi" w:hAnsiTheme="minorHAnsi" w:cstheme="minorHAnsi"/>
              </w:rPr>
              <w:t xml:space="preserve"> </w:t>
            </w:r>
            <w:r w:rsidRPr="00155A85">
              <w:rPr>
                <w:rFonts w:asciiTheme="minorHAnsi" w:hAnsiTheme="minorHAnsi" w:cstheme="minorHAnsi"/>
              </w:rPr>
              <w:t>23</w:t>
            </w:r>
            <w:r w:rsidR="00A6549A" w:rsidRPr="00155A85">
              <w:rPr>
                <w:rFonts w:asciiTheme="minorHAnsi" w:hAnsiTheme="minorHAnsi" w:cstheme="minorHAnsi"/>
              </w:rPr>
              <w:t xml:space="preserve">; </w:t>
            </w:r>
            <w:r w:rsidRPr="00155A85">
              <w:rPr>
                <w:rFonts w:asciiTheme="minorHAnsi" w:hAnsiTheme="minorHAnsi" w:cstheme="minorHAnsi"/>
              </w:rPr>
              <w:t>DEL 150</w:t>
            </w:r>
            <w:r w:rsidR="00A6549A" w:rsidRPr="00155A85">
              <w:rPr>
                <w:rFonts w:asciiTheme="minorHAnsi" w:hAnsiTheme="minorHAnsi" w:cstheme="minorHAnsi"/>
              </w:rPr>
              <w:t xml:space="preserve">; </w:t>
            </w:r>
            <w:r w:rsidRPr="00155A85">
              <w:rPr>
                <w:rFonts w:asciiTheme="minorHAnsi" w:hAnsiTheme="minorHAnsi" w:cstheme="minorHAnsi"/>
              </w:rPr>
              <w:t>PUL 250</w:t>
            </w:r>
          </w:p>
        </w:tc>
        <w:tc>
          <w:tcPr>
            <w:tcW w:w="992" w:type="dxa"/>
            <w:tcBorders>
              <w:top w:val="nil"/>
              <w:bottom w:val="single" w:sz="4" w:space="0" w:color="auto"/>
            </w:tcBorders>
            <w:vAlign w:val="center"/>
          </w:tcPr>
          <w:p w14:paraId="27147A18" w14:textId="77777777" w:rsidR="00461411" w:rsidRPr="00155A85" w:rsidRDefault="00461411" w:rsidP="001E2ABF">
            <w:pPr>
              <w:pStyle w:val="BodyTextmain"/>
              <w:spacing w:line="240" w:lineRule="auto"/>
              <w:jc w:val="center"/>
              <w:rPr>
                <w:rFonts w:asciiTheme="minorHAnsi" w:hAnsiTheme="minorHAnsi" w:cstheme="minorHAnsi"/>
              </w:rPr>
            </w:pPr>
            <w:r w:rsidRPr="00155A85">
              <w:rPr>
                <w:rFonts w:ascii="Cambria Math" w:hAnsi="Cambria Math" w:cs="Cambria Math"/>
              </w:rPr>
              <w:t>∼</w:t>
            </w:r>
            <w:r w:rsidRPr="00155A85">
              <w:rPr>
                <w:rFonts w:asciiTheme="minorHAnsi" w:hAnsiTheme="minorHAnsi" w:cstheme="minorHAnsi"/>
              </w:rPr>
              <w:t>25 nm-50 nm by adjusting preheating</w:t>
            </w:r>
          </w:p>
        </w:tc>
        <w:tc>
          <w:tcPr>
            <w:tcW w:w="709" w:type="dxa"/>
            <w:tcBorders>
              <w:top w:val="nil"/>
              <w:bottom w:val="single" w:sz="4" w:space="0" w:color="auto"/>
            </w:tcBorders>
            <w:tcMar>
              <w:left w:w="0" w:type="dxa"/>
              <w:right w:w="0" w:type="dxa"/>
            </w:tcMar>
            <w:vAlign w:val="center"/>
          </w:tcPr>
          <w:p w14:paraId="579CB858" w14:textId="005B9CA1" w:rsidR="00461411" w:rsidRPr="00155A85" w:rsidRDefault="002B1EE9" w:rsidP="001E2ABF">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9963AB" w:rsidRPr="00155A85">
              <w:rPr>
                <w:rFonts w:asciiTheme="minorHAnsi" w:hAnsiTheme="minorHAnsi" w:cstheme="minorHAnsi"/>
              </w:rPr>
              <w:instrText xml:space="preserve"> ADDIN EN.CITE &lt;EndNote&gt;&lt;Cite&gt;&lt;Author&gt;Takahashi&lt;/Author&gt;&lt;Year&gt;2023&lt;/Year&gt;&lt;RecNum&gt;38&lt;/RecNum&gt;&lt;DisplayText&gt;&lt;style face="superscript"&gt;50&lt;/style&gt;&lt;/DisplayText&gt;&lt;record&gt;&lt;rec-number&gt;38&lt;/rec-number&gt;&lt;foreign-keys&gt;&lt;key app="EN" db-id="ffv9tx2wke2aebep2dbpx5sg0paesxe92aw0" timestamp="1696838457"&gt;38&lt;/key&gt;&lt;/foreign-keys&gt;&lt;ref-type name="Journal Article"&gt;17&lt;/ref-type&gt;&lt;contributors&gt;&lt;authors&gt;&lt;author&gt;Takahashi, Yasufumi&lt;/author&gt;&lt;author&gt;Sasaki, Yuya&lt;/author&gt;&lt;author&gt;Yoshida, Takeshi&lt;/author&gt;&lt;author&gt;Honda, Kota&lt;/author&gt;&lt;author&gt;Zhou, Yuanshu&lt;/author&gt;&lt;author&gt;Miyamoto, Takafumi&lt;/author&gt;&lt;author&gt;Motoo, Tomoko&lt;/author&gt;&lt;author&gt;Higashi, Hiroki&lt;/author&gt;&lt;author&gt;Shevchuk, Andrew&lt;/author&gt;&lt;author&gt;Korchev, Yuri&lt;/author&gt;&lt;/authors&gt;&lt;/contributors&gt;&lt;titles&gt;&lt;title&gt;Nanopipette Fabrication Guidelines for SICM Nanoscale Imaging&lt;/title&gt;&lt;secondary-title&gt;Analytical Chemistry&lt;/secondary-title&gt;&lt;/titles&gt;&lt;periodical&gt;&lt;full-title&gt;Analytical chemistry&lt;/full-title&gt;&lt;/periodical&gt;&lt;pages&gt;12664-12672&lt;/pages&gt;&lt;volume&gt;95&lt;/volume&gt;&lt;number&gt;34&lt;/number&gt;&lt;section&gt;12664&lt;/section&gt;&lt;dates&gt;&lt;year&gt;2023&lt;/year&gt;&lt;/dates&gt;&lt;isbn&gt;0003-2700&lt;/isbn&gt;&lt;urls&gt;&lt;/urls&gt;&lt;/record&gt;&lt;/Cite&gt;&lt;/EndNote&gt;</w:instrText>
            </w:r>
            <w:r w:rsidRPr="00155A85">
              <w:rPr>
                <w:rFonts w:asciiTheme="minorHAnsi" w:hAnsiTheme="minorHAnsi" w:cstheme="minorHAnsi"/>
              </w:rPr>
              <w:fldChar w:fldCharType="separate"/>
            </w:r>
            <w:r w:rsidR="007A7E99" w:rsidRPr="00155A85">
              <w:rPr>
                <w:rFonts w:asciiTheme="minorHAnsi" w:hAnsiTheme="minorHAnsi" w:cstheme="minorHAnsi"/>
                <w:noProof/>
                <w:vertAlign w:val="superscript"/>
              </w:rPr>
              <w:t>50</w:t>
            </w:r>
            <w:r w:rsidRPr="00155A85">
              <w:rPr>
                <w:rFonts w:asciiTheme="minorHAnsi" w:hAnsiTheme="minorHAnsi" w:cstheme="minorHAnsi"/>
              </w:rPr>
              <w:fldChar w:fldCharType="end"/>
            </w:r>
          </w:p>
        </w:tc>
      </w:tr>
    </w:tbl>
    <w:p w14:paraId="69D10502" w14:textId="3DA1B5DB" w:rsidR="00461411" w:rsidRPr="00155A85" w:rsidRDefault="00461411" w:rsidP="00461411">
      <w:pPr>
        <w:rPr>
          <w:sz w:val="24"/>
          <w:szCs w:val="24"/>
          <w:lang w:val="en-GB" w:bidi="fa-IR"/>
        </w:rPr>
      </w:pPr>
      <w:r w:rsidRPr="00155A85">
        <w:rPr>
          <w:sz w:val="24"/>
          <w:szCs w:val="24"/>
          <w:lang w:val="en-GB"/>
        </w:rPr>
        <w:t>outer diameter</w:t>
      </w:r>
      <w:r w:rsidR="001E2ABF" w:rsidRPr="00155A85">
        <w:rPr>
          <w:sz w:val="24"/>
          <w:szCs w:val="24"/>
          <w:lang w:val="en-GB"/>
        </w:rPr>
        <w:t xml:space="preserve">, </w:t>
      </w:r>
      <w:proofErr w:type="spellStart"/>
      <w:r w:rsidR="001E2ABF" w:rsidRPr="00155A85">
        <w:rPr>
          <w:sz w:val="24"/>
          <w:szCs w:val="24"/>
          <w:lang w:val="en-GB"/>
        </w:rPr>
        <w:t>o.d</w:t>
      </w:r>
      <w:proofErr w:type="spellEnd"/>
      <w:r w:rsidR="001E2ABF" w:rsidRPr="00155A85">
        <w:rPr>
          <w:sz w:val="24"/>
          <w:szCs w:val="24"/>
          <w:lang w:val="en-GB"/>
        </w:rPr>
        <w:t>;</w:t>
      </w:r>
      <w:r w:rsidRPr="00155A85">
        <w:rPr>
          <w:sz w:val="24"/>
          <w:szCs w:val="24"/>
          <w:lang w:val="en-GB"/>
        </w:rPr>
        <w:t xml:space="preserve"> inner diameter</w:t>
      </w:r>
      <w:r w:rsidR="001E2ABF" w:rsidRPr="00155A85">
        <w:rPr>
          <w:sz w:val="24"/>
          <w:szCs w:val="24"/>
          <w:lang w:val="en-GB"/>
        </w:rPr>
        <w:t xml:space="preserve">, </w:t>
      </w:r>
      <w:proofErr w:type="spellStart"/>
      <w:r w:rsidR="001E2ABF" w:rsidRPr="00155A85">
        <w:rPr>
          <w:sz w:val="24"/>
          <w:szCs w:val="24"/>
          <w:lang w:val="en-GB"/>
        </w:rPr>
        <w:t>i.d.</w:t>
      </w:r>
      <w:proofErr w:type="spellEnd"/>
      <w:r w:rsidR="001E2ABF" w:rsidRPr="00155A85">
        <w:rPr>
          <w:sz w:val="24"/>
          <w:szCs w:val="24"/>
          <w:lang w:val="en-GB"/>
        </w:rPr>
        <w:t xml:space="preserve">; </w:t>
      </w:r>
      <w:r w:rsidR="00BD3DF8" w:rsidRPr="00155A85">
        <w:rPr>
          <w:sz w:val="24"/>
          <w:szCs w:val="24"/>
          <w:lang w:val="en-GB"/>
        </w:rPr>
        <w:t xml:space="preserve">heat, HEAT; </w:t>
      </w:r>
      <w:r w:rsidR="00D53E1C" w:rsidRPr="00155A85">
        <w:rPr>
          <w:sz w:val="24"/>
          <w:szCs w:val="24"/>
          <w:lang w:val="en-GB"/>
        </w:rPr>
        <w:t>filament, FIL; velocity, VEL; delay, DEL; pull, PUL</w:t>
      </w:r>
      <w:r w:rsidR="00BD3DF8" w:rsidRPr="00155A85">
        <w:rPr>
          <w:sz w:val="24"/>
          <w:szCs w:val="24"/>
          <w:lang w:val="en-GB"/>
        </w:rPr>
        <w:t>.</w:t>
      </w:r>
    </w:p>
    <w:p w14:paraId="4BDCF1B5" w14:textId="582C75D9" w:rsidR="009776AA" w:rsidRPr="00155A85" w:rsidRDefault="009776AA" w:rsidP="00BB472B">
      <w:pPr>
        <w:spacing w:line="480" w:lineRule="auto"/>
        <w:ind w:firstLine="720"/>
        <w:jc w:val="both"/>
        <w:rPr>
          <w:sz w:val="24"/>
          <w:szCs w:val="24"/>
          <w:lang w:val="en-GB"/>
        </w:rPr>
      </w:pPr>
      <w:r w:rsidRPr="00155A85">
        <w:rPr>
          <w:sz w:val="24"/>
          <w:szCs w:val="24"/>
          <w:lang w:val="en-GB"/>
        </w:rPr>
        <w:t xml:space="preserve">After fabrication (Figure </w:t>
      </w:r>
      <w:r w:rsidR="007E0C74" w:rsidRPr="00155A85">
        <w:rPr>
          <w:sz w:val="24"/>
          <w:szCs w:val="24"/>
          <w:lang w:val="en-GB"/>
        </w:rPr>
        <w:t>5</w:t>
      </w:r>
      <w:r w:rsidRPr="00155A85">
        <w:rPr>
          <w:sz w:val="24"/>
          <w:szCs w:val="24"/>
          <w:lang w:val="en-GB"/>
        </w:rPr>
        <w:t>), the pulled capillary (pipette) is filled with electrolyte</w:t>
      </w:r>
      <w:r w:rsidR="00E34408" w:rsidRPr="00155A85">
        <w:rPr>
          <w:sz w:val="24"/>
          <w:szCs w:val="24"/>
          <w:lang w:val="en-GB"/>
        </w:rPr>
        <w:t xml:space="preserve"> using a fine-tipped syringe </w:t>
      </w:r>
      <w:r w:rsidRPr="00155A85">
        <w:rPr>
          <w:sz w:val="24"/>
          <w:szCs w:val="24"/>
          <w:lang w:val="en-GB"/>
        </w:rPr>
        <w:t xml:space="preserve">to naturally form a droplet at its tip and then a quasi-reference counter electrode (QRCE; vide infra) is inserted from the back to complete the SECCM probe. It is </w:t>
      </w:r>
      <w:r w:rsidRPr="00155A85">
        <w:rPr>
          <w:sz w:val="24"/>
          <w:szCs w:val="24"/>
          <w:lang w:val="en-GB"/>
        </w:rPr>
        <w:lastRenderedPageBreak/>
        <w:t xml:space="preserve">recommended to have a filament (i.e., an annealed glass rod running the length of the capillary) </w:t>
      </w:r>
      <w:r w:rsidR="004E2341" w:rsidRPr="00155A85">
        <w:rPr>
          <w:sz w:val="24"/>
          <w:szCs w:val="24"/>
          <w:lang w:val="en-GB"/>
        </w:rPr>
        <w:t xml:space="preserve">present </w:t>
      </w:r>
      <w:r w:rsidRPr="00155A85">
        <w:rPr>
          <w:sz w:val="24"/>
          <w:szCs w:val="24"/>
          <w:lang w:val="en-GB"/>
        </w:rPr>
        <w:t xml:space="preserve">inside of the capillary especially when the tip size is below 1 </w:t>
      </w:r>
      <w:r w:rsidRPr="00155A85">
        <w:rPr>
          <w:rFonts w:ascii="Symbol" w:hAnsi="Symbol"/>
          <w:sz w:val="24"/>
          <w:szCs w:val="24"/>
          <w:lang w:val="en-GB"/>
        </w:rPr>
        <w:t></w:t>
      </w:r>
      <w:r w:rsidRPr="00155A85">
        <w:rPr>
          <w:sz w:val="24"/>
          <w:szCs w:val="24"/>
          <w:lang w:val="en-GB"/>
        </w:rPr>
        <w:t>m (Figure</w:t>
      </w:r>
      <w:r w:rsidR="007E0C74" w:rsidRPr="00155A85">
        <w:rPr>
          <w:sz w:val="24"/>
          <w:szCs w:val="24"/>
          <w:lang w:val="en-GB"/>
        </w:rPr>
        <w:t xml:space="preserve"> 5</w:t>
      </w:r>
      <w:r w:rsidRPr="00155A85">
        <w:rPr>
          <w:sz w:val="24"/>
          <w:szCs w:val="24"/>
          <w:lang w:val="en-GB"/>
        </w:rPr>
        <w:t xml:space="preserve"> e and f), which facilitates the filling of the electrolyte to the pipette end via capillary action. Multi-barrelled probes can be fabricated from multichannel capillaries (i.e., theta capillary for dual barrel or cross-theta for quad barrel).</w:t>
      </w:r>
      <w:r w:rsidR="00426DBD" w:rsidRPr="00155A85">
        <w:rPr>
          <w:sz w:val="24"/>
          <w:szCs w:val="24"/>
          <w:lang w:val="en-GB"/>
        </w:rPr>
        <w:fldChar w:fldCharType="begin">
          <w:fldData xml:space="preserve">PEVuZE5vdGU+PENpdGU+PEF1dGhvcj5CeWVyczwvQXV0aG9yPjxZZWFyPjIwMTU8L1llYXI+PFJl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</w:fldData>
        </w:fldChar>
      </w:r>
      <w:r w:rsidR="00BD6089" w:rsidRPr="00155A85">
        <w:rPr>
          <w:sz w:val="24"/>
          <w:szCs w:val="24"/>
          <w:lang w:val="en-GB"/>
        </w:rPr>
        <w:instrText xml:space="preserve"> ADDIN EN.CITE </w:instrText>
      </w:r>
      <w:r w:rsidR="00BD6089" w:rsidRPr="00155A85">
        <w:rPr>
          <w:sz w:val="24"/>
          <w:szCs w:val="24"/>
          <w:lang w:val="en-GB"/>
        </w:rPr>
        <w:fldChar w:fldCharType="begin">
          <w:fldData xml:space="preserve">PEVuZE5vdGU+PENpdGU+PEF1dGhvcj5CeWVyczwvQXV0aG9yPjxZZWFyPjIwMTU8L1llYXI+PFJl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</w:fldData>
        </w:fldChar>
      </w:r>
      <w:r w:rsidR="00BD6089" w:rsidRPr="00155A85">
        <w:rPr>
          <w:sz w:val="24"/>
          <w:szCs w:val="24"/>
          <w:lang w:val="en-GB"/>
        </w:rPr>
        <w:instrText xml:space="preserve"> ADDIN EN.CITE.DATA </w:instrText>
      </w:r>
      <w:r w:rsidR="00BD6089" w:rsidRPr="00155A85">
        <w:rPr>
          <w:sz w:val="24"/>
          <w:szCs w:val="24"/>
          <w:lang w:val="en-GB"/>
        </w:rPr>
      </w:r>
      <w:r w:rsidR="00BD6089" w:rsidRPr="00155A85">
        <w:rPr>
          <w:sz w:val="24"/>
          <w:szCs w:val="24"/>
          <w:lang w:val="en-GB"/>
        </w:rPr>
        <w:fldChar w:fldCharType="end"/>
      </w:r>
      <w:r w:rsidR="00426DBD" w:rsidRPr="00155A85">
        <w:rPr>
          <w:sz w:val="24"/>
          <w:szCs w:val="24"/>
          <w:lang w:val="en-GB"/>
        </w:rPr>
      </w:r>
      <w:r w:rsidR="00426DBD" w:rsidRPr="00155A85">
        <w:rPr>
          <w:sz w:val="24"/>
          <w:szCs w:val="24"/>
          <w:lang w:val="en-GB"/>
        </w:rPr>
        <w:fldChar w:fldCharType="separate"/>
      </w:r>
      <w:r w:rsidR="00BD6089" w:rsidRPr="00155A85">
        <w:rPr>
          <w:noProof/>
          <w:sz w:val="24"/>
          <w:szCs w:val="24"/>
          <w:vertAlign w:val="superscript"/>
          <w:lang w:val="en-GB"/>
        </w:rPr>
        <w:t>42, 43</w:t>
      </w:r>
      <w:r w:rsidR="00426DBD" w:rsidRPr="00155A85">
        <w:rPr>
          <w:sz w:val="24"/>
          <w:szCs w:val="24"/>
          <w:lang w:val="en-GB"/>
        </w:rPr>
        <w:fldChar w:fldCharType="end"/>
      </w:r>
      <w:r w:rsidRPr="00155A85">
        <w:rPr>
          <w:sz w:val="24"/>
          <w:szCs w:val="24"/>
          <w:lang w:val="en-GB"/>
        </w:rPr>
        <w:t xml:space="preserve"> </w:t>
      </w:r>
    </w:p>
    <w:p w14:paraId="3B367EAD" w14:textId="3BFFB7AE" w:rsidR="00316C00" w:rsidRPr="00155A85" w:rsidRDefault="009776AA" w:rsidP="00BB472B">
      <w:pPr>
        <w:spacing w:line="480" w:lineRule="auto"/>
        <w:ind w:firstLine="720"/>
        <w:jc w:val="both"/>
        <w:rPr>
          <w:sz w:val="24"/>
          <w:szCs w:val="24"/>
          <w:lang w:val="en-GB"/>
        </w:rPr>
      </w:pPr>
      <w:r w:rsidRPr="00155A85">
        <w:rPr>
          <w:sz w:val="24"/>
          <w:szCs w:val="24"/>
          <w:lang w:val="en-GB"/>
        </w:rPr>
        <w:t>In addition to microscopy (</w:t>
      </w:r>
      <w:r w:rsidRPr="00155A85">
        <w:rPr>
          <w:i/>
          <w:iCs/>
          <w:sz w:val="24"/>
          <w:szCs w:val="24"/>
          <w:lang w:val="en-GB"/>
        </w:rPr>
        <w:t>vide supra</w:t>
      </w:r>
      <w:r w:rsidRPr="00155A85">
        <w:rPr>
          <w:sz w:val="24"/>
          <w:szCs w:val="24"/>
          <w:lang w:val="en-GB"/>
        </w:rPr>
        <w:t>), p</w:t>
      </w:r>
      <w:r w:rsidR="00316C00" w:rsidRPr="00155A85">
        <w:rPr>
          <w:sz w:val="24"/>
          <w:szCs w:val="24"/>
          <w:lang w:val="en-GB"/>
        </w:rPr>
        <w:t xml:space="preserve">robe </w:t>
      </w:r>
      <w:r w:rsidR="00D57E78" w:rsidRPr="00155A85">
        <w:rPr>
          <w:sz w:val="24"/>
          <w:szCs w:val="24"/>
          <w:lang w:val="en-GB"/>
        </w:rPr>
        <w:t>dimensions (diameter and/or cone angle)</w:t>
      </w:r>
      <w:r w:rsidR="00316C00" w:rsidRPr="00155A85">
        <w:rPr>
          <w:sz w:val="24"/>
          <w:szCs w:val="24"/>
          <w:lang w:val="en-GB"/>
        </w:rPr>
        <w:t xml:space="preserve"> also can be estimated by emulating the experimental set up used in scanning ion conductance microscopy (SICM)</w:t>
      </w:r>
      <w:r w:rsidR="00D57E78" w:rsidRPr="00155A85">
        <w:rPr>
          <w:sz w:val="24"/>
          <w:szCs w:val="24"/>
          <w:lang w:val="en-GB"/>
        </w:rPr>
        <w:t xml:space="preserve">, </w:t>
      </w:r>
      <w:r w:rsidR="00316C00" w:rsidRPr="00155A85">
        <w:rPr>
          <w:sz w:val="24"/>
          <w:szCs w:val="24"/>
          <w:lang w:val="en-GB"/>
        </w:rPr>
        <w:t>where the filled SECCM probe is immersed in a</w:t>
      </w:r>
      <w:r w:rsidRPr="00155A85">
        <w:rPr>
          <w:sz w:val="24"/>
          <w:szCs w:val="24"/>
          <w:lang w:val="en-GB"/>
        </w:rPr>
        <w:t xml:space="preserve"> </w:t>
      </w:r>
      <w:r w:rsidR="00316C00" w:rsidRPr="00155A85">
        <w:rPr>
          <w:sz w:val="24"/>
          <w:szCs w:val="24"/>
          <w:lang w:val="en-GB"/>
        </w:rPr>
        <w:t xml:space="preserve">bath </w:t>
      </w:r>
      <w:r w:rsidRPr="00155A85">
        <w:rPr>
          <w:sz w:val="24"/>
          <w:szCs w:val="24"/>
          <w:lang w:val="en-GB"/>
        </w:rPr>
        <w:t>containing an identical electrolyte solution and QRCE</w:t>
      </w:r>
      <w:r w:rsidR="00316C00" w:rsidRPr="00155A85">
        <w:rPr>
          <w:sz w:val="24"/>
          <w:szCs w:val="24"/>
          <w:lang w:val="en-GB"/>
        </w:rPr>
        <w:t>.</w:t>
      </w:r>
      <w:r w:rsidR="00C108BA" w:rsidRPr="00155A85">
        <w:rPr>
          <w:sz w:val="24"/>
          <w:szCs w:val="24"/>
          <w:lang w:val="en-GB"/>
        </w:rPr>
        <w:fldChar w:fldCharType="begin"/>
      </w:r>
      <w:r w:rsidR="0037115A" w:rsidRPr="00155A85">
        <w:rPr>
          <w:sz w:val="24"/>
          <w:szCs w:val="24"/>
          <w:lang w:val="en-GB"/>
        </w:rPr>
        <w:instrText xml:space="preserve"> ADDIN EN.CITE &lt;EndNote&gt;&lt;Cite&gt;&lt;Author&gt;Hansma&lt;/Author&gt;&lt;Year&gt;1989&lt;/Year&gt;&lt;RecNum&gt;128&lt;/RecNum&gt;&lt;DisplayText&gt;&lt;style face="superscript"&gt;60&lt;/style&gt;&lt;/DisplayText&gt;&lt;record&gt;&lt;rec-number&gt;128&lt;/rec-number&gt;&lt;foreign-keys&gt;&lt;key app="EN" db-id="ffv9tx2wke2aebep2dbpx5sg0paesxe92aw0" timestamp="1705633754"&gt;128&lt;/key&gt;&lt;/foreign-keys&gt;&lt;ref-type name="Journal Article"&gt;17&lt;/ref-type&gt;&lt;contributors&gt;&lt;authors&gt;&lt;author&gt;Hansma, P. K.&lt;/author&gt;&lt;author&gt;Drake, B.&lt;/author&gt;&lt;author&gt;Marti, O.&lt;/author&gt;&lt;author&gt;Gould, S. A. C.&lt;/author&gt;&lt;author&gt;Prater, C. B.&lt;/author&gt;&lt;/authors&gt;&lt;/contributors&gt;&lt;titles&gt;&lt;title&gt;The Scanning Ion-Conductance Microscope&lt;/title&gt;&lt;secondary-title&gt;Science&lt;/secondary-title&gt;&lt;/titles&gt;&lt;periodical&gt;&lt;full-title&gt;Science&lt;/full-title&gt;&lt;/periodical&gt;&lt;pages&gt;641-643&lt;/pages&gt;&lt;volume&gt;243&lt;/volume&gt;&lt;number&gt;4891&lt;/number&gt;&lt;dates&gt;&lt;year&gt;1989&lt;/year&gt;&lt;pub-dates&gt;&lt;date&gt;1989/02/03&lt;/date&gt;&lt;/pub-dates&gt;&lt;/dates&gt;&lt;publisher&gt;American Association for the Advancement of Science&lt;/publisher&gt;&lt;urls&gt;&lt;related-urls&gt;&lt;url&gt;https://doi.org/10.1126/science.2464851&lt;/url&gt;&lt;/related-urls&gt;&lt;/urls&gt;&lt;electronic-resource-num&gt;10.1126/science.2464851&lt;/electronic-resource-num&gt;&lt;access-date&gt;2024/01/18&lt;/access-date&gt;&lt;/record&gt;&lt;/Cite&gt;&lt;/EndNote&gt;</w:instrText>
      </w:r>
      <w:r w:rsidR="00C108BA" w:rsidRPr="00155A85">
        <w:rPr>
          <w:sz w:val="24"/>
          <w:szCs w:val="24"/>
          <w:lang w:val="en-GB"/>
        </w:rPr>
        <w:fldChar w:fldCharType="separate"/>
      </w:r>
      <w:r w:rsidR="0037115A" w:rsidRPr="00155A85">
        <w:rPr>
          <w:noProof/>
          <w:sz w:val="24"/>
          <w:szCs w:val="24"/>
          <w:vertAlign w:val="superscript"/>
          <w:lang w:val="en-GB"/>
        </w:rPr>
        <w:t>60</w:t>
      </w:r>
      <w:r w:rsidR="00C108BA" w:rsidRPr="00155A85">
        <w:rPr>
          <w:sz w:val="24"/>
          <w:szCs w:val="24"/>
          <w:lang w:val="en-GB"/>
        </w:rPr>
        <w:fldChar w:fldCharType="end"/>
      </w:r>
      <w:r w:rsidR="00316C00" w:rsidRPr="00155A85">
        <w:rPr>
          <w:sz w:val="24"/>
          <w:szCs w:val="24"/>
          <w:lang w:val="en-GB"/>
        </w:rPr>
        <w:t xml:space="preserve"> </w:t>
      </w:r>
      <w:r w:rsidRPr="00155A85">
        <w:rPr>
          <w:sz w:val="24"/>
          <w:szCs w:val="24"/>
          <w:lang w:val="en-GB"/>
        </w:rPr>
        <w:t>In this set up, t</w:t>
      </w:r>
      <w:r w:rsidR="00316C00" w:rsidRPr="00155A85">
        <w:rPr>
          <w:sz w:val="24"/>
          <w:szCs w:val="24"/>
          <w:lang w:val="en-GB"/>
        </w:rPr>
        <w:t xml:space="preserve">he current induced by ionic flow </w:t>
      </w:r>
      <w:r w:rsidRPr="00155A85">
        <w:rPr>
          <w:sz w:val="24"/>
          <w:szCs w:val="24"/>
          <w:lang w:val="en-GB"/>
        </w:rPr>
        <w:t xml:space="preserve">through the </w:t>
      </w:r>
      <w:r w:rsidR="00316C00" w:rsidRPr="00155A85">
        <w:rPr>
          <w:sz w:val="24"/>
          <w:szCs w:val="24"/>
          <w:lang w:val="en-GB"/>
        </w:rPr>
        <w:t xml:space="preserve">probe </w:t>
      </w:r>
      <w:r w:rsidR="00D57E78" w:rsidRPr="00155A85">
        <w:rPr>
          <w:sz w:val="24"/>
          <w:szCs w:val="24"/>
          <w:lang w:val="en-GB"/>
        </w:rPr>
        <w:t>tip</w:t>
      </w:r>
      <w:r w:rsidR="00316C00" w:rsidRPr="00155A85">
        <w:rPr>
          <w:sz w:val="24"/>
          <w:szCs w:val="24"/>
          <w:lang w:val="en-GB"/>
        </w:rPr>
        <w:t xml:space="preserve"> is linearly proportional to the applied potential between two QRCE</w:t>
      </w:r>
      <w:r w:rsidRPr="00155A85">
        <w:rPr>
          <w:sz w:val="24"/>
          <w:szCs w:val="24"/>
          <w:lang w:val="en-GB"/>
        </w:rPr>
        <w:t>s</w:t>
      </w:r>
      <w:r w:rsidR="00316C00" w:rsidRPr="00155A85">
        <w:rPr>
          <w:sz w:val="24"/>
          <w:szCs w:val="24"/>
          <w:lang w:val="en-GB"/>
        </w:rPr>
        <w:t>, i.e. Ohm’s law. The acquired slope from the current-potential plot represents the probe resistance, which is</w:t>
      </w:r>
      <w:r w:rsidRPr="00155A85">
        <w:rPr>
          <w:sz w:val="24"/>
          <w:szCs w:val="24"/>
          <w:lang w:val="en-GB"/>
        </w:rPr>
        <w:t xml:space="preserve"> inversely</w:t>
      </w:r>
      <w:r w:rsidR="00316C00" w:rsidRPr="00155A85">
        <w:rPr>
          <w:sz w:val="24"/>
          <w:szCs w:val="24"/>
          <w:lang w:val="en-GB"/>
        </w:rPr>
        <w:t xml:space="preserve"> related to the </w:t>
      </w:r>
      <w:r w:rsidRPr="00155A85">
        <w:rPr>
          <w:sz w:val="24"/>
          <w:szCs w:val="24"/>
          <w:lang w:val="en-GB"/>
        </w:rPr>
        <w:t xml:space="preserve">diameter </w:t>
      </w:r>
      <w:r w:rsidR="00316C00" w:rsidRPr="00155A85">
        <w:rPr>
          <w:sz w:val="24"/>
          <w:szCs w:val="24"/>
          <w:lang w:val="en-GB"/>
        </w:rPr>
        <w:t xml:space="preserve">of the probe orifice. </w:t>
      </w:r>
      <w:r w:rsidRPr="00155A85">
        <w:rPr>
          <w:sz w:val="24"/>
          <w:szCs w:val="24"/>
          <w:lang w:val="en-GB"/>
        </w:rPr>
        <w:t>For example, a</w:t>
      </w:r>
      <w:r w:rsidR="00316C00" w:rsidRPr="00155A85">
        <w:rPr>
          <w:sz w:val="24"/>
          <w:szCs w:val="24"/>
          <w:lang w:val="en-GB"/>
        </w:rPr>
        <w:t xml:space="preserve"> robust linear relationship of the probe resistance with puller power and the multiplicative inverse of the probe </w:t>
      </w:r>
      <w:r w:rsidRPr="00155A85">
        <w:rPr>
          <w:sz w:val="24"/>
          <w:szCs w:val="24"/>
          <w:lang w:val="en-GB"/>
        </w:rPr>
        <w:t xml:space="preserve">diameter </w:t>
      </w:r>
      <w:r w:rsidR="00316C00" w:rsidRPr="00155A85">
        <w:rPr>
          <w:sz w:val="24"/>
          <w:szCs w:val="24"/>
          <w:lang w:val="en-GB"/>
        </w:rPr>
        <w:t>was</w:t>
      </w:r>
      <w:r w:rsidRPr="00155A85">
        <w:rPr>
          <w:sz w:val="24"/>
          <w:szCs w:val="24"/>
          <w:lang w:val="en-GB"/>
        </w:rPr>
        <w:t xml:space="preserve"> previously </w:t>
      </w:r>
      <w:r w:rsidR="00316C00" w:rsidRPr="00155A85">
        <w:rPr>
          <w:sz w:val="24"/>
          <w:szCs w:val="24"/>
          <w:lang w:val="en-GB"/>
        </w:rPr>
        <w:t>observed, indicating that probe size can be estimated</w:t>
      </w:r>
      <w:r w:rsidRPr="00155A85">
        <w:rPr>
          <w:sz w:val="24"/>
          <w:szCs w:val="24"/>
          <w:lang w:val="en-GB"/>
        </w:rPr>
        <w:t xml:space="preserve"> (and controlled) </w:t>
      </w:r>
      <w:r w:rsidR="00316C00" w:rsidRPr="00155A85">
        <w:rPr>
          <w:sz w:val="24"/>
          <w:szCs w:val="24"/>
          <w:lang w:val="en-GB"/>
        </w:rPr>
        <w:t>without</w:t>
      </w:r>
      <w:r w:rsidRPr="00155A85">
        <w:rPr>
          <w:sz w:val="24"/>
          <w:szCs w:val="24"/>
          <w:lang w:val="en-GB"/>
        </w:rPr>
        <w:t xml:space="preserve"> the need for </w:t>
      </w:r>
      <w:r w:rsidR="00316C00" w:rsidRPr="00155A85">
        <w:rPr>
          <w:sz w:val="24"/>
          <w:szCs w:val="24"/>
          <w:lang w:val="en-GB"/>
        </w:rPr>
        <w:t>electron microscopy.</w:t>
      </w:r>
      <w:r w:rsidR="00711EFE" w:rsidRPr="00155A85">
        <w:rPr>
          <w:rFonts w:cstheme="minorHAnsi"/>
          <w:sz w:val="24"/>
          <w:szCs w:val="24"/>
        </w:rPr>
        <w:fldChar w:fldCharType="begin"/>
      </w:r>
      <w:r w:rsidR="007A7E99" w:rsidRPr="00155A85">
        <w:rPr>
          <w:rFonts w:cstheme="minorHAnsi"/>
          <w:sz w:val="24"/>
          <w:szCs w:val="24"/>
        </w:rPr>
        <w:instrText xml:space="preserve"> ADDIN EN.CITE &lt;EndNote&gt;&lt;Cite&gt;&lt;Author&gt;Bentley&lt;/Author&gt;&lt;Year&gt;2023&lt;/Year&gt;&lt;RecNum&gt;40&lt;/RecNum&gt;&lt;DisplayText&gt;&lt;style face="superscript"&gt;13&lt;/style&gt;&lt;/DisplayText&gt;&lt;record&gt;&lt;rec-number&gt;40&lt;/rec-number&gt;&lt;foreign-keys&gt;&lt;key app="EN" db-id="ffv9tx2wke2aebep2dbpx5sg0paesxe92aw0" timestamp="1696839008"&gt;40&lt;/key&gt;&lt;/foreign-keys&gt;&lt;ref-type name="Journal Article"&gt;17&lt;/ref-type&gt;&lt;contributors&gt;&lt;authors&gt;&lt;author&gt;Bentley, Cameron L&lt;/author&gt;&lt;author&gt;Gaudin, Lachlan F&lt;/author&gt;&lt;author&gt;Kang, Minkyung&lt;/author&gt;&lt;/authors&gt;&lt;/contributors&gt;&lt;titles&gt;&lt;title&gt;Direct electrochemical identification of rare microscopic catalytic active sites&lt;/title&gt;&lt;secondary-title&gt;Chemical Communications&lt;/secondary-title&gt;&lt;/titles&gt;&lt;periodical&gt;&lt;full-title&gt;Chemical Communications&lt;/full-title&gt;&lt;/periodical&gt;&lt;pages&gt;2287-2290&lt;/pages&gt;&lt;volume&gt;59&lt;/volume&gt;&lt;number&gt;16&lt;/number&gt;&lt;dates&gt;&lt;year&gt;2023&lt;/year&gt;&lt;/dates&gt;&lt;urls&gt;&lt;/urls&gt;&lt;/record&gt;&lt;/Cite&gt;&lt;/EndNote&gt;</w:instrText>
      </w:r>
      <w:r w:rsidR="00711EFE" w:rsidRPr="00155A85">
        <w:rPr>
          <w:rFonts w:cstheme="minorHAnsi"/>
          <w:sz w:val="24"/>
          <w:szCs w:val="24"/>
        </w:rPr>
        <w:fldChar w:fldCharType="separate"/>
      </w:r>
      <w:r w:rsidR="007A7E99" w:rsidRPr="00155A85">
        <w:rPr>
          <w:rFonts w:cstheme="minorHAnsi"/>
          <w:noProof/>
          <w:sz w:val="24"/>
          <w:szCs w:val="24"/>
          <w:vertAlign w:val="superscript"/>
        </w:rPr>
        <w:t>13</w:t>
      </w:r>
      <w:r w:rsidR="00711EFE" w:rsidRPr="00155A85">
        <w:rPr>
          <w:rFonts w:cstheme="minorHAnsi"/>
          <w:sz w:val="24"/>
          <w:szCs w:val="24"/>
        </w:rPr>
        <w:fldChar w:fldCharType="end"/>
      </w:r>
      <w:r w:rsidR="00316C00" w:rsidRPr="00155A85">
        <w:rPr>
          <w:sz w:val="24"/>
          <w:szCs w:val="24"/>
          <w:lang w:val="en-GB"/>
        </w:rPr>
        <w:t xml:space="preserve"> </w:t>
      </w:r>
    </w:p>
    <w:p w14:paraId="7EB50B95" w14:textId="77777777" w:rsidR="00461411" w:rsidRPr="00155A85" w:rsidRDefault="00461411" w:rsidP="00BB472B">
      <w:pPr>
        <w:spacing w:line="480" w:lineRule="auto"/>
        <w:jc w:val="center"/>
        <w:rPr>
          <w:sz w:val="24"/>
          <w:szCs w:val="24"/>
          <w:lang w:val="en-GB"/>
        </w:rPr>
      </w:pPr>
      <w:r w:rsidRPr="00155A85">
        <w:rPr>
          <w:noProof/>
          <w:sz w:val="24"/>
          <w:szCs w:val="24"/>
          <w:lang w:val="en-GB"/>
        </w:rPr>
        <w:lastRenderedPageBreak/>
        <w:drawing>
          <wp:inline distT="0" distB="0" distL="0" distR="0" wp14:anchorId="3DE72B5A" wp14:editId="6876E9EB">
            <wp:extent cx="4572000" cy="3190875"/>
            <wp:effectExtent l="0" t="0" r="0" b="0"/>
            <wp:docPr id="2134852585" name="Picture 2134852585" descr="A collage of images of different shap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852585" name="Picture 2134852585" descr="A collage of images of different shapes&#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72000" cy="3190875"/>
                    </a:xfrm>
                    <a:prstGeom prst="rect">
                      <a:avLst/>
                    </a:prstGeom>
                  </pic:spPr>
                </pic:pic>
              </a:graphicData>
            </a:graphic>
          </wp:inline>
        </w:drawing>
      </w:r>
    </w:p>
    <w:p w14:paraId="028A403B" w14:textId="6181B543" w:rsidR="00461411" w:rsidRPr="00155A85" w:rsidRDefault="00387144" w:rsidP="00BB472B">
      <w:pPr>
        <w:spacing w:line="480" w:lineRule="auto"/>
        <w:jc w:val="both"/>
        <w:rPr>
          <w:rFonts w:ascii="Calibri" w:eastAsia="Calibri" w:hAnsi="Calibri" w:cs="Calibri"/>
          <w:sz w:val="24"/>
          <w:szCs w:val="24"/>
          <w:lang w:val="en-GB"/>
        </w:rPr>
      </w:pPr>
      <w:r w:rsidRPr="00155A85">
        <w:rPr>
          <w:b/>
          <w:bCs/>
          <w:sz w:val="24"/>
          <w:szCs w:val="24"/>
          <w:lang w:val="en-GB"/>
        </w:rPr>
        <w:t xml:space="preserve">Figure </w:t>
      </w:r>
      <w:r w:rsidR="007E0C74" w:rsidRPr="00155A85">
        <w:rPr>
          <w:b/>
          <w:bCs/>
          <w:sz w:val="24"/>
          <w:szCs w:val="24"/>
          <w:lang w:val="en-GB"/>
        </w:rPr>
        <w:t>5</w:t>
      </w:r>
      <w:r w:rsidR="00356EE3" w:rsidRPr="00155A85">
        <w:rPr>
          <w:sz w:val="24"/>
          <w:szCs w:val="24"/>
          <w:lang w:val="en-GB"/>
        </w:rPr>
        <w:t>.</w:t>
      </w:r>
      <w:r w:rsidRPr="00155A85">
        <w:rPr>
          <w:sz w:val="24"/>
          <w:szCs w:val="24"/>
          <w:lang w:val="en-GB"/>
        </w:rPr>
        <w:t xml:space="preserve"> </w:t>
      </w:r>
      <w:r w:rsidR="00B63F14" w:rsidRPr="00155A85">
        <w:rPr>
          <w:rFonts w:ascii="Calibri" w:eastAsia="Calibri" w:hAnsi="Calibri" w:cs="Calibri"/>
          <w:sz w:val="24"/>
          <w:szCs w:val="24"/>
          <w:lang w:val="en-GB"/>
        </w:rPr>
        <w:t>Image</w:t>
      </w:r>
      <w:r w:rsidR="00461411" w:rsidRPr="00155A85">
        <w:rPr>
          <w:rFonts w:ascii="Calibri" w:eastAsia="Calibri" w:hAnsi="Calibri" w:cs="Calibri"/>
          <w:sz w:val="24"/>
          <w:szCs w:val="24"/>
          <w:lang w:val="en-GB"/>
        </w:rPr>
        <w:t xml:space="preserve"> of the pipette geometry characterization using different </w:t>
      </w:r>
      <w:r w:rsidR="00B63F14" w:rsidRPr="00155A85">
        <w:rPr>
          <w:rFonts w:ascii="Calibri" w:eastAsia="Calibri" w:hAnsi="Calibri" w:cs="Calibri"/>
          <w:sz w:val="24"/>
          <w:szCs w:val="24"/>
          <w:lang w:val="en-GB"/>
        </w:rPr>
        <w:t>microscopes</w:t>
      </w:r>
      <w:r w:rsidR="00461411" w:rsidRPr="00155A85">
        <w:rPr>
          <w:rFonts w:ascii="Calibri" w:eastAsia="Calibri" w:hAnsi="Calibri" w:cs="Calibri"/>
          <w:sz w:val="24"/>
          <w:szCs w:val="24"/>
          <w:lang w:val="en-GB"/>
        </w:rPr>
        <w:t xml:space="preserve">. </w:t>
      </w:r>
      <w:r w:rsidR="004E2341" w:rsidRPr="00155A85">
        <w:rPr>
          <w:rFonts w:ascii="Calibri" w:eastAsia="Calibri" w:hAnsi="Calibri" w:cs="Calibri"/>
          <w:sz w:val="24"/>
          <w:szCs w:val="24"/>
          <w:lang w:val="en-GB"/>
        </w:rPr>
        <w:t>(</w:t>
      </w:r>
      <w:r w:rsidR="00461411" w:rsidRPr="00155A85">
        <w:rPr>
          <w:rFonts w:ascii="Calibri" w:eastAsia="Calibri" w:hAnsi="Calibri" w:cs="Calibri"/>
          <w:sz w:val="24"/>
          <w:szCs w:val="24"/>
          <w:lang w:val="en-GB"/>
        </w:rPr>
        <w:t xml:space="preserve">a) optical microscopy image of a borosilicate pipette, </w:t>
      </w:r>
      <w:r w:rsidR="004E2341" w:rsidRPr="00155A85">
        <w:rPr>
          <w:rFonts w:ascii="Calibri" w:eastAsia="Calibri" w:hAnsi="Calibri" w:cs="Calibri"/>
          <w:sz w:val="24"/>
          <w:szCs w:val="24"/>
          <w:lang w:val="en-GB"/>
        </w:rPr>
        <w:t>(</w:t>
      </w:r>
      <w:r w:rsidR="00461411" w:rsidRPr="00155A85">
        <w:rPr>
          <w:rFonts w:ascii="Calibri" w:eastAsia="Calibri" w:hAnsi="Calibri" w:cs="Calibri"/>
          <w:sz w:val="24"/>
          <w:szCs w:val="24"/>
          <w:lang w:val="en-GB"/>
        </w:rPr>
        <w:t xml:space="preserve">b), </w:t>
      </w:r>
      <w:r w:rsidR="004E2341" w:rsidRPr="00155A85">
        <w:rPr>
          <w:rFonts w:ascii="Calibri" w:eastAsia="Calibri" w:hAnsi="Calibri" w:cs="Calibri"/>
          <w:sz w:val="24"/>
          <w:szCs w:val="24"/>
          <w:lang w:val="en-GB"/>
        </w:rPr>
        <w:t>(</w:t>
      </w:r>
      <w:r w:rsidR="00461411" w:rsidRPr="00155A85">
        <w:rPr>
          <w:rFonts w:ascii="Calibri" w:eastAsia="Calibri" w:hAnsi="Calibri" w:cs="Calibri"/>
          <w:sz w:val="24"/>
          <w:szCs w:val="24"/>
          <w:lang w:val="en-GB"/>
        </w:rPr>
        <w:t xml:space="preserve">c) and </w:t>
      </w:r>
      <w:r w:rsidR="004E2341" w:rsidRPr="00155A85">
        <w:rPr>
          <w:rFonts w:ascii="Calibri" w:eastAsia="Calibri" w:hAnsi="Calibri" w:cs="Calibri"/>
          <w:sz w:val="24"/>
          <w:szCs w:val="24"/>
          <w:lang w:val="en-GB"/>
        </w:rPr>
        <w:t>(</w:t>
      </w:r>
      <w:r w:rsidR="00461411" w:rsidRPr="00155A85">
        <w:rPr>
          <w:rFonts w:ascii="Calibri" w:eastAsia="Calibri" w:hAnsi="Calibri" w:cs="Calibri"/>
          <w:sz w:val="24"/>
          <w:szCs w:val="24"/>
          <w:lang w:val="en-GB"/>
        </w:rPr>
        <w:t xml:space="preserve">d) SEM image of typical borosilicate pipette </w:t>
      </w:r>
      <w:r w:rsidR="00B63F14" w:rsidRPr="00155A85">
        <w:rPr>
          <w:rFonts w:ascii="Calibri" w:eastAsia="Calibri" w:hAnsi="Calibri" w:cs="Calibri"/>
          <w:sz w:val="24"/>
          <w:szCs w:val="24"/>
          <w:lang w:val="en-GB"/>
        </w:rPr>
        <w:t>at different angle</w:t>
      </w:r>
      <w:r w:rsidR="00D57E78" w:rsidRPr="00155A85">
        <w:rPr>
          <w:rFonts w:ascii="Calibri" w:eastAsia="Calibri" w:hAnsi="Calibri" w:cs="Calibri"/>
          <w:sz w:val="24"/>
          <w:szCs w:val="24"/>
          <w:lang w:val="en-GB"/>
        </w:rPr>
        <w:t>s</w:t>
      </w:r>
      <w:r w:rsidR="00461411" w:rsidRPr="00155A85">
        <w:rPr>
          <w:rFonts w:ascii="Calibri" w:eastAsia="Calibri" w:hAnsi="Calibri" w:cs="Calibri"/>
          <w:sz w:val="24"/>
          <w:szCs w:val="24"/>
          <w:lang w:val="en-GB"/>
        </w:rPr>
        <w:t xml:space="preserve">, </w:t>
      </w:r>
      <w:r w:rsidR="004E2341" w:rsidRPr="00155A85">
        <w:rPr>
          <w:rFonts w:ascii="Calibri" w:eastAsia="Calibri" w:hAnsi="Calibri" w:cs="Calibri"/>
          <w:sz w:val="24"/>
          <w:szCs w:val="24"/>
          <w:lang w:val="en-GB"/>
        </w:rPr>
        <w:t>(</w:t>
      </w:r>
      <w:r w:rsidR="00461411" w:rsidRPr="00155A85">
        <w:rPr>
          <w:rFonts w:ascii="Calibri" w:eastAsia="Calibri" w:hAnsi="Calibri" w:cs="Calibri"/>
          <w:sz w:val="24"/>
          <w:szCs w:val="24"/>
          <w:lang w:val="en-GB"/>
        </w:rPr>
        <w:t xml:space="preserve">e) and </w:t>
      </w:r>
      <w:r w:rsidR="004E2341" w:rsidRPr="00155A85">
        <w:rPr>
          <w:rFonts w:ascii="Calibri" w:eastAsia="Calibri" w:hAnsi="Calibri" w:cs="Calibri"/>
          <w:sz w:val="24"/>
          <w:szCs w:val="24"/>
          <w:lang w:val="en-GB"/>
        </w:rPr>
        <w:t>(</w:t>
      </w:r>
      <w:r w:rsidR="00461411" w:rsidRPr="00155A85">
        <w:rPr>
          <w:rFonts w:ascii="Calibri" w:eastAsia="Calibri" w:hAnsi="Calibri" w:cs="Calibri"/>
          <w:sz w:val="24"/>
          <w:szCs w:val="24"/>
          <w:lang w:val="en-GB"/>
        </w:rPr>
        <w:t xml:space="preserve">f) TEM image of a quartz and borosilicate pipette respectively. The filament of </w:t>
      </w:r>
      <w:r w:rsidR="00B63F14" w:rsidRPr="00155A85">
        <w:rPr>
          <w:rFonts w:ascii="Calibri" w:eastAsia="Calibri" w:hAnsi="Calibri" w:cs="Calibri"/>
          <w:sz w:val="24"/>
          <w:szCs w:val="24"/>
          <w:lang w:val="en-GB"/>
        </w:rPr>
        <w:t>in the pipette</w:t>
      </w:r>
      <w:r w:rsidR="00461411" w:rsidRPr="00155A85">
        <w:rPr>
          <w:rFonts w:ascii="Calibri" w:eastAsia="Calibri" w:hAnsi="Calibri" w:cs="Calibri"/>
          <w:sz w:val="24"/>
          <w:szCs w:val="24"/>
          <w:lang w:val="en-GB"/>
        </w:rPr>
        <w:t xml:space="preserve"> can be seen in Figure (a), (e) and (f). (a) and (b) from our studies, (c) and (d) </w:t>
      </w:r>
      <w:r w:rsidR="00BD5D41">
        <w:rPr>
          <w:rFonts w:ascii="Calibri" w:eastAsia="Calibri" w:hAnsi="Calibri" w:cs="Calibri"/>
          <w:sz w:val="24"/>
          <w:szCs w:val="24"/>
          <w:lang w:val="en-GB"/>
        </w:rPr>
        <w:t xml:space="preserve">reproduced from </w:t>
      </w:r>
      <w:r w:rsidR="007C3704" w:rsidRPr="00155A85">
        <w:rPr>
          <w:rFonts w:ascii="Calibri" w:eastAsia="Calibri" w:hAnsi="Calibri" w:cs="Calibri"/>
          <w:sz w:val="24"/>
          <w:szCs w:val="24"/>
          <w:lang w:val="en-GB"/>
        </w:rPr>
        <w:t>Ref [</w:t>
      </w:r>
      <w:r w:rsidR="005F0061" w:rsidRPr="00BD5D41">
        <w:rPr>
          <w:rFonts w:ascii="Calibri" w:eastAsia="Calibri" w:hAnsi="Calibri" w:cs="Calibri"/>
          <w:sz w:val="24"/>
          <w:szCs w:val="24"/>
          <w:lang w:val="en-GB"/>
        </w:rPr>
        <w:fldChar w:fldCharType="begin">
          <w:fldData xml:space="preserve">PEVuZE5vdGU+PENpdGU+PEF1dGhvcj5CZW50bGV5PC9BdXRob3I+PFllYXI+MjAxNjwvWWVhcj48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==
</w:fldData>
        </w:fldChar>
      </w:r>
      <w:r w:rsidR="0037115A" w:rsidRPr="00BD5D41">
        <w:rPr>
          <w:rFonts w:ascii="Calibri" w:eastAsia="Calibri" w:hAnsi="Calibri" w:cs="Calibri"/>
          <w:sz w:val="24"/>
          <w:szCs w:val="24"/>
          <w:lang w:val="en-GB"/>
        </w:rPr>
        <w:instrText xml:space="preserve"> ADDIN EN.CITE </w:instrText>
      </w:r>
      <w:r w:rsidR="0037115A" w:rsidRPr="00BD5D41">
        <w:rPr>
          <w:rFonts w:ascii="Calibri" w:eastAsia="Calibri" w:hAnsi="Calibri" w:cs="Calibri"/>
          <w:sz w:val="24"/>
          <w:szCs w:val="24"/>
          <w:lang w:val="en-GB"/>
        </w:rPr>
        <w:fldChar w:fldCharType="begin">
          <w:fldData xml:space="preserve">PEVuZE5vdGU+PENpdGU+PEF1dGhvcj5CZW50bGV5PC9BdXRob3I+PFllYXI+MjAxNjwvWWVhcj48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==
</w:fldData>
        </w:fldChar>
      </w:r>
      <w:r w:rsidR="0037115A" w:rsidRPr="00BD5D41">
        <w:rPr>
          <w:rFonts w:ascii="Calibri" w:eastAsia="Calibri" w:hAnsi="Calibri" w:cs="Calibri"/>
          <w:sz w:val="24"/>
          <w:szCs w:val="24"/>
          <w:lang w:val="en-GB"/>
        </w:rPr>
        <w:instrText xml:space="preserve"> ADDIN EN.CITE.DATA </w:instrText>
      </w:r>
      <w:r w:rsidR="0037115A" w:rsidRPr="00BD5D41">
        <w:rPr>
          <w:rFonts w:ascii="Calibri" w:eastAsia="Calibri" w:hAnsi="Calibri" w:cs="Calibri"/>
          <w:sz w:val="24"/>
          <w:szCs w:val="24"/>
          <w:lang w:val="en-GB"/>
        </w:rPr>
      </w:r>
      <w:r w:rsidR="0037115A" w:rsidRPr="00BD5D41">
        <w:rPr>
          <w:rFonts w:ascii="Calibri" w:eastAsia="Calibri" w:hAnsi="Calibri" w:cs="Calibri"/>
          <w:sz w:val="24"/>
          <w:szCs w:val="24"/>
          <w:lang w:val="en-GB"/>
        </w:rPr>
        <w:fldChar w:fldCharType="end"/>
      </w:r>
      <w:r w:rsidR="005F0061" w:rsidRPr="00BD5D41">
        <w:rPr>
          <w:rFonts w:ascii="Calibri" w:eastAsia="Calibri" w:hAnsi="Calibri" w:cs="Calibri"/>
          <w:sz w:val="24"/>
          <w:szCs w:val="24"/>
          <w:lang w:val="en-GB"/>
        </w:rPr>
      </w:r>
      <w:r w:rsidR="005F0061" w:rsidRPr="00BD5D41">
        <w:rPr>
          <w:rFonts w:ascii="Calibri" w:eastAsia="Calibri" w:hAnsi="Calibri" w:cs="Calibri"/>
          <w:sz w:val="24"/>
          <w:szCs w:val="24"/>
          <w:lang w:val="en-GB"/>
        </w:rPr>
        <w:fldChar w:fldCharType="separate"/>
      </w:r>
      <w:r w:rsidR="0037115A" w:rsidRPr="00BD5D41">
        <w:rPr>
          <w:rFonts w:ascii="Calibri" w:eastAsia="Calibri" w:hAnsi="Calibri" w:cs="Calibri"/>
          <w:noProof/>
          <w:sz w:val="24"/>
          <w:szCs w:val="24"/>
          <w:lang w:val="en-GB"/>
        </w:rPr>
        <w:t>61</w:t>
      </w:r>
      <w:r w:rsidR="005F0061" w:rsidRPr="00BD5D41">
        <w:rPr>
          <w:rFonts w:ascii="Calibri" w:eastAsia="Calibri" w:hAnsi="Calibri" w:cs="Calibri"/>
          <w:sz w:val="24"/>
          <w:szCs w:val="24"/>
          <w:lang w:val="en-GB"/>
        </w:rPr>
        <w:fldChar w:fldCharType="end"/>
      </w:r>
      <w:r w:rsidR="007C3704" w:rsidRPr="00155A85">
        <w:rPr>
          <w:rFonts w:ascii="Calibri" w:eastAsia="Calibri" w:hAnsi="Calibri" w:cs="Calibri"/>
          <w:sz w:val="24"/>
          <w:szCs w:val="24"/>
          <w:lang w:val="en-GB"/>
        </w:rPr>
        <w:t>]</w:t>
      </w:r>
      <w:r w:rsidR="00BD5D41">
        <w:rPr>
          <w:rFonts w:ascii="Calibri" w:eastAsia="Calibri" w:hAnsi="Calibri" w:cs="Calibri"/>
          <w:sz w:val="24"/>
          <w:szCs w:val="24"/>
          <w:lang w:val="en-GB"/>
        </w:rPr>
        <w:t xml:space="preserve"> with </w:t>
      </w:r>
      <w:r w:rsidR="00D32035">
        <w:rPr>
          <w:rFonts w:ascii="Calibri" w:eastAsia="Calibri" w:hAnsi="Calibri" w:cs="Calibri"/>
          <w:sz w:val="24"/>
          <w:szCs w:val="24"/>
          <w:lang w:val="en-GB"/>
        </w:rPr>
        <w:t xml:space="preserve">permission from </w:t>
      </w:r>
      <w:r w:rsidR="00D6009F">
        <w:rPr>
          <w:rFonts w:ascii="Calibri" w:eastAsia="Calibri" w:hAnsi="Calibri" w:cs="Calibri"/>
          <w:sz w:val="24"/>
          <w:szCs w:val="24"/>
          <w:lang w:val="en-GB"/>
        </w:rPr>
        <w:t>American Chemical Society</w:t>
      </w:r>
      <w:r w:rsidR="00461411" w:rsidRPr="00155A85">
        <w:rPr>
          <w:rFonts w:ascii="Calibri" w:eastAsia="Calibri" w:hAnsi="Calibri" w:cs="Calibri"/>
          <w:sz w:val="24"/>
          <w:szCs w:val="24"/>
          <w:lang w:val="en-GB"/>
        </w:rPr>
        <w:t>,</w:t>
      </w:r>
      <w:r w:rsidR="00D6009F">
        <w:rPr>
          <w:rFonts w:ascii="Calibri" w:eastAsia="Calibri" w:hAnsi="Calibri" w:cs="Calibri"/>
          <w:sz w:val="24"/>
          <w:szCs w:val="24"/>
          <w:lang w:val="en-GB"/>
        </w:rPr>
        <w:t xml:space="preserve"> copy</w:t>
      </w:r>
      <w:r w:rsidR="009D7431">
        <w:rPr>
          <w:rFonts w:ascii="Calibri" w:eastAsia="Calibri" w:hAnsi="Calibri" w:cs="Calibri"/>
          <w:sz w:val="24"/>
          <w:szCs w:val="24"/>
          <w:lang w:val="en-GB"/>
        </w:rPr>
        <w:t xml:space="preserve">right </w:t>
      </w:r>
      <w:r w:rsidR="0098035C">
        <w:rPr>
          <w:rFonts w:ascii="Calibri" w:eastAsia="Calibri" w:hAnsi="Calibri" w:cs="Calibri"/>
          <w:sz w:val="24"/>
          <w:szCs w:val="24"/>
          <w:lang w:val="en-GB"/>
        </w:rPr>
        <w:t xml:space="preserve">© </w:t>
      </w:r>
      <w:r w:rsidR="009D7431">
        <w:rPr>
          <w:rFonts w:ascii="Calibri" w:eastAsia="Calibri" w:hAnsi="Calibri" w:cs="Calibri"/>
          <w:sz w:val="24"/>
          <w:szCs w:val="24"/>
          <w:lang w:val="en-GB"/>
        </w:rPr>
        <w:t>2016,</w:t>
      </w:r>
      <w:r w:rsidRPr="00155A85">
        <w:rPr>
          <w:rFonts w:ascii="Calibri" w:eastAsia="Calibri" w:hAnsi="Calibri" w:cs="Calibri"/>
          <w:sz w:val="24"/>
          <w:szCs w:val="24"/>
          <w:lang w:val="en-GB"/>
        </w:rPr>
        <w:t xml:space="preserve"> </w:t>
      </w:r>
      <w:r w:rsidR="00461411" w:rsidRPr="00155A85">
        <w:rPr>
          <w:rFonts w:ascii="Calibri" w:eastAsia="Calibri" w:hAnsi="Calibri" w:cs="Calibri"/>
          <w:sz w:val="24"/>
          <w:szCs w:val="24"/>
          <w:lang w:val="en-GB"/>
        </w:rPr>
        <w:t xml:space="preserve">(e) and (f) </w:t>
      </w:r>
      <w:r w:rsidR="009D7431">
        <w:rPr>
          <w:rFonts w:ascii="Calibri" w:eastAsia="Calibri" w:hAnsi="Calibri" w:cs="Calibri"/>
          <w:sz w:val="24"/>
          <w:szCs w:val="24"/>
          <w:lang w:val="en-GB"/>
        </w:rPr>
        <w:t xml:space="preserve">reproduced from </w:t>
      </w:r>
      <w:r w:rsidR="009D7431" w:rsidRPr="00155A85">
        <w:rPr>
          <w:rFonts w:ascii="Calibri" w:eastAsia="Calibri" w:hAnsi="Calibri" w:cs="Calibri"/>
          <w:sz w:val="24"/>
          <w:szCs w:val="24"/>
          <w:lang w:val="en-GB"/>
        </w:rPr>
        <w:t xml:space="preserve">Ref </w:t>
      </w:r>
      <w:r w:rsidR="007C3704" w:rsidRPr="00155A85">
        <w:rPr>
          <w:rFonts w:ascii="Calibri" w:eastAsia="Calibri" w:hAnsi="Calibri" w:cs="Calibri"/>
          <w:sz w:val="24"/>
          <w:szCs w:val="24"/>
          <w:lang w:val="en-GB"/>
        </w:rPr>
        <w:t>[</w:t>
      </w:r>
      <w:r w:rsidR="005F0061" w:rsidRPr="0056508F">
        <w:rPr>
          <w:rFonts w:ascii="Calibri" w:eastAsia="Calibri" w:hAnsi="Calibri" w:cs="Calibri"/>
          <w:sz w:val="24"/>
          <w:szCs w:val="24"/>
          <w:lang w:val="en-GB"/>
        </w:rPr>
        <w:fldChar w:fldCharType="begin"/>
      </w:r>
      <w:r w:rsidR="007A7E99" w:rsidRPr="0056508F">
        <w:rPr>
          <w:rFonts w:ascii="Calibri" w:eastAsia="Calibri" w:hAnsi="Calibri" w:cs="Calibri"/>
          <w:sz w:val="24"/>
          <w:szCs w:val="24"/>
          <w:lang w:val="en-GB"/>
        </w:rPr>
        <w:instrText xml:space="preserve"> ADDIN EN.CITE &lt;EndNote&gt;&lt;Cite&gt;&lt;Author&gt;Perry&lt;/Author&gt;&lt;Year&gt;2016&lt;/Year&gt;&lt;RecNum&gt;34&lt;/RecNum&gt;&lt;DisplayText&gt;&lt;style face="superscript"&gt;49&lt;/style&gt;&lt;/DisplayText&gt;&lt;record&gt;&lt;rec-number&gt;34&lt;/rec-number&gt;&lt;foreign-keys&gt;&lt;key app="EN" db-id="ffv9tx2wke2aebep2dbpx5sg0paesxe92aw0" timestamp="1696829257"&gt;34&lt;/key&gt;&lt;/foreign-keys&gt;&lt;ref-type name="Journal Article"&gt;17&lt;/ref-type&gt;&lt;contributors&gt;&lt;authors&gt;&lt;author&gt;Perry, David&lt;/author&gt;&lt;author&gt;Momotenko, Dmitry&lt;/author&gt;&lt;author&gt;Lazenby, Robert A&lt;/author&gt;&lt;author&gt;Kang, Minkyung&lt;/author&gt;&lt;author&gt;Unwin, Patrick R&lt;/author&gt;&lt;/authors&gt;&lt;/contributors&gt;&lt;titles&gt;&lt;title&gt;Characterization of nanopipettes&lt;/title&gt;&lt;secondary-title&gt;Analytical chemistry&lt;/secondary-title&gt;&lt;/titles&gt;&lt;periodical&gt;&lt;full-title&gt;Analytical chemistry&lt;/full-title&gt;&lt;/periodical&gt;&lt;pages&gt;5523-5530&lt;/pages&gt;&lt;volume&gt;88&lt;/volume&gt;&lt;number&gt;10&lt;/number&gt;&lt;dates&gt;&lt;year&gt;2016&lt;/year&gt;&lt;/dates&gt;&lt;isbn&gt;0003-2700&lt;/isbn&gt;&lt;urls&gt;&lt;/urls&gt;&lt;/record&gt;&lt;/Cite&gt;&lt;/EndNote&gt;</w:instrText>
      </w:r>
      <w:r w:rsidR="005F0061" w:rsidRPr="0056508F">
        <w:rPr>
          <w:rFonts w:ascii="Calibri" w:eastAsia="Calibri" w:hAnsi="Calibri" w:cs="Calibri"/>
          <w:sz w:val="24"/>
          <w:szCs w:val="24"/>
          <w:lang w:val="en-GB"/>
        </w:rPr>
        <w:fldChar w:fldCharType="separate"/>
      </w:r>
      <w:r w:rsidR="007A7E99" w:rsidRPr="0056508F">
        <w:rPr>
          <w:rFonts w:ascii="Calibri" w:eastAsia="Calibri" w:hAnsi="Calibri" w:cs="Calibri"/>
          <w:noProof/>
          <w:sz w:val="24"/>
          <w:szCs w:val="24"/>
          <w:lang w:val="en-GB"/>
        </w:rPr>
        <w:t>49</w:t>
      </w:r>
      <w:r w:rsidR="005F0061" w:rsidRPr="0056508F">
        <w:rPr>
          <w:rFonts w:ascii="Calibri" w:eastAsia="Calibri" w:hAnsi="Calibri" w:cs="Calibri"/>
          <w:sz w:val="24"/>
          <w:szCs w:val="24"/>
          <w:lang w:val="en-GB"/>
        </w:rPr>
        <w:fldChar w:fldCharType="end"/>
      </w:r>
      <w:r w:rsidR="007C3704" w:rsidRPr="00155A85">
        <w:rPr>
          <w:rFonts w:ascii="Calibri" w:eastAsia="Calibri" w:hAnsi="Calibri" w:cs="Calibri"/>
          <w:sz w:val="24"/>
          <w:szCs w:val="24"/>
          <w:lang w:val="en-GB"/>
        </w:rPr>
        <w:t>]</w:t>
      </w:r>
      <w:r w:rsidRPr="00155A85">
        <w:rPr>
          <w:rFonts w:ascii="Calibri" w:eastAsia="Calibri" w:hAnsi="Calibri" w:cs="Calibri"/>
          <w:sz w:val="24"/>
          <w:szCs w:val="24"/>
          <w:lang w:val="en-GB"/>
        </w:rPr>
        <w:t xml:space="preserve"> </w:t>
      </w:r>
      <w:r w:rsidR="0056508F">
        <w:rPr>
          <w:rFonts w:ascii="Calibri" w:eastAsia="Calibri" w:hAnsi="Calibri" w:cs="Calibri"/>
          <w:sz w:val="24"/>
          <w:szCs w:val="24"/>
          <w:lang w:val="en-GB"/>
        </w:rPr>
        <w:t>with permission from American Chemical Society</w:t>
      </w:r>
      <w:r w:rsidR="0056508F" w:rsidRPr="00155A85">
        <w:rPr>
          <w:rFonts w:ascii="Calibri" w:eastAsia="Calibri" w:hAnsi="Calibri" w:cs="Calibri"/>
          <w:sz w:val="24"/>
          <w:szCs w:val="24"/>
          <w:lang w:val="en-GB"/>
        </w:rPr>
        <w:t>,</w:t>
      </w:r>
      <w:r w:rsidR="0056508F">
        <w:rPr>
          <w:rFonts w:ascii="Calibri" w:eastAsia="Calibri" w:hAnsi="Calibri" w:cs="Calibri"/>
          <w:sz w:val="24"/>
          <w:szCs w:val="24"/>
          <w:lang w:val="en-GB"/>
        </w:rPr>
        <w:t xml:space="preserve"> copyright </w:t>
      </w:r>
      <w:r w:rsidR="0098035C">
        <w:rPr>
          <w:rFonts w:ascii="Calibri" w:eastAsia="Calibri" w:hAnsi="Calibri" w:cs="Calibri"/>
          <w:sz w:val="24"/>
          <w:szCs w:val="24"/>
          <w:lang w:val="en-GB"/>
        </w:rPr>
        <w:t>©</w:t>
      </w:r>
      <w:r w:rsidR="0098035C">
        <w:rPr>
          <w:rFonts w:ascii="Calibri" w:eastAsia="Calibri" w:hAnsi="Calibri" w:cs="Calibri"/>
          <w:sz w:val="24"/>
          <w:szCs w:val="24"/>
          <w:lang w:val="en-GB"/>
        </w:rPr>
        <w:t xml:space="preserve"> </w:t>
      </w:r>
      <w:r w:rsidR="0056508F">
        <w:rPr>
          <w:rFonts w:ascii="Calibri" w:eastAsia="Calibri" w:hAnsi="Calibri" w:cs="Calibri"/>
          <w:sz w:val="24"/>
          <w:szCs w:val="24"/>
          <w:lang w:val="en-GB"/>
        </w:rPr>
        <w:t>2016</w:t>
      </w:r>
      <w:r w:rsidR="00B63F14" w:rsidRPr="00155A85">
        <w:rPr>
          <w:rFonts w:ascii="Calibri" w:eastAsia="Calibri" w:hAnsi="Calibri" w:cs="Calibri"/>
          <w:sz w:val="24"/>
          <w:szCs w:val="24"/>
          <w:lang w:val="en-GB"/>
        </w:rPr>
        <w:t>.</w:t>
      </w:r>
    </w:p>
    <w:p w14:paraId="0CCEB688" w14:textId="47FBBA68" w:rsidR="00461411" w:rsidRPr="00155A85" w:rsidRDefault="00461411" w:rsidP="00BB472B">
      <w:pPr>
        <w:spacing w:line="480" w:lineRule="auto"/>
        <w:ind w:firstLine="720"/>
        <w:jc w:val="both"/>
        <w:rPr>
          <w:sz w:val="24"/>
          <w:szCs w:val="24"/>
          <w:lang w:val="en-GB"/>
        </w:rPr>
      </w:pPr>
      <w:r w:rsidRPr="00155A85">
        <w:rPr>
          <w:sz w:val="24"/>
          <w:szCs w:val="24"/>
          <w:lang w:val="en-GB"/>
        </w:rPr>
        <w:t xml:space="preserve">While </w:t>
      </w:r>
      <w:r w:rsidR="00E34408" w:rsidRPr="00155A85">
        <w:rPr>
          <w:sz w:val="24"/>
          <w:szCs w:val="24"/>
          <w:lang w:val="en-GB"/>
        </w:rPr>
        <w:t xml:space="preserve">filling the probe with </w:t>
      </w:r>
      <w:r w:rsidRPr="00155A85">
        <w:rPr>
          <w:sz w:val="24"/>
          <w:szCs w:val="24"/>
          <w:lang w:val="en-GB"/>
        </w:rPr>
        <w:t xml:space="preserve">electrolyte, the formation of bubbles near the taper of the capillary is a </w:t>
      </w:r>
      <w:r w:rsidR="00E34408" w:rsidRPr="00155A85">
        <w:rPr>
          <w:sz w:val="24"/>
          <w:szCs w:val="24"/>
          <w:lang w:val="en-GB"/>
        </w:rPr>
        <w:t xml:space="preserve">regular </w:t>
      </w:r>
      <w:r w:rsidRPr="00155A85">
        <w:rPr>
          <w:sz w:val="24"/>
          <w:szCs w:val="24"/>
          <w:lang w:val="en-GB"/>
        </w:rPr>
        <w:t>occurrence</w:t>
      </w:r>
      <w:r w:rsidR="00E34408" w:rsidRPr="00155A85">
        <w:rPr>
          <w:sz w:val="24"/>
          <w:szCs w:val="24"/>
          <w:lang w:val="en-GB"/>
        </w:rPr>
        <w:t xml:space="preserve">, which if not removed, will </w:t>
      </w:r>
      <w:r w:rsidRPr="00155A85">
        <w:rPr>
          <w:sz w:val="24"/>
          <w:szCs w:val="24"/>
          <w:lang w:val="en-GB"/>
        </w:rPr>
        <w:t xml:space="preserve">physically obstruct the </w:t>
      </w:r>
      <w:r w:rsidR="00E34408" w:rsidRPr="00155A85">
        <w:rPr>
          <w:sz w:val="24"/>
          <w:szCs w:val="24"/>
          <w:lang w:val="en-GB"/>
        </w:rPr>
        <w:t xml:space="preserve">flow of current between the working electrode (i.e., electrode surface area wetted by the SECCM </w:t>
      </w:r>
      <w:r w:rsidR="00397D7D" w:rsidRPr="00155A85">
        <w:rPr>
          <w:sz w:val="24"/>
          <w:szCs w:val="24"/>
          <w:lang w:val="en-GB"/>
        </w:rPr>
        <w:t>droplet</w:t>
      </w:r>
      <w:r w:rsidR="00E34408" w:rsidRPr="00155A85">
        <w:rPr>
          <w:sz w:val="24"/>
          <w:szCs w:val="24"/>
          <w:lang w:val="en-GB"/>
        </w:rPr>
        <w:t xml:space="preserve"> cell) and QRCE</w:t>
      </w:r>
      <w:r w:rsidRPr="00155A85">
        <w:rPr>
          <w:sz w:val="24"/>
          <w:szCs w:val="24"/>
          <w:lang w:val="en-GB"/>
        </w:rPr>
        <w:t xml:space="preserve">. These bubbles are relatively large and can be observed using </w:t>
      </w:r>
      <w:r w:rsidR="005E496A" w:rsidRPr="00155A85">
        <w:rPr>
          <w:sz w:val="24"/>
          <w:szCs w:val="24"/>
          <w:lang w:val="en-GB"/>
        </w:rPr>
        <w:t xml:space="preserve">a </w:t>
      </w:r>
      <w:r w:rsidRPr="00155A85">
        <w:rPr>
          <w:sz w:val="24"/>
          <w:szCs w:val="24"/>
          <w:lang w:val="en-GB"/>
        </w:rPr>
        <w:t>standard optical microscop</w:t>
      </w:r>
      <w:r w:rsidR="005E496A" w:rsidRPr="00155A85">
        <w:rPr>
          <w:sz w:val="24"/>
          <w:szCs w:val="24"/>
          <w:lang w:val="en-GB"/>
        </w:rPr>
        <w:t>e</w:t>
      </w:r>
      <w:r w:rsidR="00E34408" w:rsidRPr="00155A85">
        <w:rPr>
          <w:sz w:val="24"/>
          <w:szCs w:val="24"/>
          <w:lang w:val="en-GB"/>
        </w:rPr>
        <w:t xml:space="preserve"> at low magnification</w:t>
      </w:r>
      <w:r w:rsidRPr="00155A85">
        <w:rPr>
          <w:sz w:val="24"/>
          <w:szCs w:val="24"/>
          <w:lang w:val="en-GB"/>
        </w:rPr>
        <w:t>. Several methods exist for bubble removal</w:t>
      </w:r>
      <w:r w:rsidR="00D57E78" w:rsidRPr="00155A85">
        <w:rPr>
          <w:sz w:val="24"/>
          <w:szCs w:val="24"/>
          <w:lang w:val="en-GB"/>
        </w:rPr>
        <w:t>, three of which are discussed in turn</w:t>
      </w:r>
      <w:r w:rsidR="00E34408" w:rsidRPr="00155A85">
        <w:rPr>
          <w:sz w:val="24"/>
          <w:szCs w:val="24"/>
          <w:lang w:val="en-GB"/>
        </w:rPr>
        <w:t xml:space="preserve">. </w:t>
      </w:r>
      <w:r w:rsidR="00D57E78" w:rsidRPr="00155A85">
        <w:rPr>
          <w:sz w:val="24"/>
          <w:szCs w:val="24"/>
          <w:lang w:val="en-GB"/>
        </w:rPr>
        <w:t>Method 1: a</w:t>
      </w:r>
      <w:r w:rsidR="00E34408" w:rsidRPr="00155A85">
        <w:rPr>
          <w:sz w:val="24"/>
          <w:szCs w:val="24"/>
          <w:lang w:val="en-GB"/>
        </w:rPr>
        <w:t xml:space="preserve">pplying </w:t>
      </w:r>
      <w:r w:rsidRPr="00155A85">
        <w:rPr>
          <w:sz w:val="24"/>
          <w:szCs w:val="24"/>
          <w:lang w:val="en-GB"/>
        </w:rPr>
        <w:t>a gentle mechanical shock to the capillary by flicking it with a finger or rubbing it against the teeth of tweezers</w:t>
      </w:r>
      <w:r w:rsidR="00E34408" w:rsidRPr="00155A85">
        <w:rPr>
          <w:sz w:val="24"/>
          <w:szCs w:val="24"/>
          <w:lang w:val="en-GB"/>
        </w:rPr>
        <w:t>; t</w:t>
      </w:r>
      <w:r w:rsidRPr="00155A85">
        <w:rPr>
          <w:sz w:val="24"/>
          <w:szCs w:val="24"/>
          <w:lang w:val="en-GB"/>
        </w:rPr>
        <w:t xml:space="preserve">his approach </w:t>
      </w:r>
      <w:r w:rsidRPr="00155A85">
        <w:rPr>
          <w:sz w:val="24"/>
          <w:szCs w:val="24"/>
          <w:lang w:val="en-GB"/>
        </w:rPr>
        <w:lastRenderedPageBreak/>
        <w:t>is generally effective, although there is a possibility of damaging or breaking the</w:t>
      </w:r>
      <w:r w:rsidR="00D57E78" w:rsidRPr="00155A85">
        <w:rPr>
          <w:sz w:val="24"/>
          <w:szCs w:val="24"/>
          <w:lang w:val="en-GB"/>
        </w:rPr>
        <w:t xml:space="preserve"> probe</w:t>
      </w:r>
      <w:r w:rsidRPr="00155A85">
        <w:rPr>
          <w:sz w:val="24"/>
          <w:szCs w:val="24"/>
          <w:lang w:val="en-GB"/>
        </w:rPr>
        <w:t xml:space="preserve"> tip</w:t>
      </w:r>
      <w:r w:rsidR="00E34408" w:rsidRPr="00155A85">
        <w:rPr>
          <w:sz w:val="24"/>
          <w:szCs w:val="24"/>
          <w:lang w:val="en-GB"/>
        </w:rPr>
        <w:t xml:space="preserve">. </w:t>
      </w:r>
      <w:r w:rsidR="00D57E78" w:rsidRPr="00155A85">
        <w:rPr>
          <w:sz w:val="24"/>
          <w:szCs w:val="24"/>
          <w:lang w:val="en-GB"/>
        </w:rPr>
        <w:t>Method 2: c</w:t>
      </w:r>
      <w:r w:rsidRPr="00155A85">
        <w:rPr>
          <w:sz w:val="24"/>
          <w:szCs w:val="24"/>
          <w:lang w:val="en-GB"/>
        </w:rPr>
        <w:t>reating negative pressure using a simple apparatus comprised of a microfluidic tube connected to a syringe. When the apparatus is connected to the back of the capillary, negative pressure can be generated by pulling the syringe plunger, thereby enlarging the bubble in the capillary and dislodging it from the blocked area</w:t>
      </w:r>
      <w:r w:rsidR="00E34408" w:rsidRPr="00155A85">
        <w:rPr>
          <w:sz w:val="24"/>
          <w:szCs w:val="24"/>
          <w:lang w:val="en-GB"/>
        </w:rPr>
        <w:t xml:space="preserve">. </w:t>
      </w:r>
      <w:r w:rsidR="00D57E78" w:rsidRPr="00155A85">
        <w:rPr>
          <w:sz w:val="24"/>
          <w:szCs w:val="24"/>
          <w:lang w:val="en-GB"/>
        </w:rPr>
        <w:t>Method 3: c</w:t>
      </w:r>
      <w:r w:rsidRPr="00155A85">
        <w:rPr>
          <w:sz w:val="24"/>
          <w:szCs w:val="24"/>
          <w:lang w:val="en-GB"/>
        </w:rPr>
        <w:t>entrifugal force can be employed to eliminate the bubble</w:t>
      </w:r>
      <w:r w:rsidR="00E34408" w:rsidRPr="00155A85">
        <w:rPr>
          <w:sz w:val="24"/>
          <w:szCs w:val="24"/>
          <w:lang w:val="en-GB"/>
        </w:rPr>
        <w:t>, achieved b</w:t>
      </w:r>
      <w:r w:rsidRPr="00155A85">
        <w:rPr>
          <w:sz w:val="24"/>
          <w:szCs w:val="24"/>
          <w:lang w:val="en-GB"/>
        </w:rPr>
        <w:t xml:space="preserve">y </w:t>
      </w:r>
      <w:r w:rsidR="00E34408" w:rsidRPr="00155A85">
        <w:rPr>
          <w:sz w:val="24"/>
          <w:szCs w:val="24"/>
          <w:lang w:val="en-GB"/>
        </w:rPr>
        <w:t>securing the</w:t>
      </w:r>
      <w:r w:rsidRPr="00155A85">
        <w:rPr>
          <w:sz w:val="24"/>
          <w:szCs w:val="24"/>
          <w:lang w:val="en-GB"/>
        </w:rPr>
        <w:t xml:space="preserve"> electrolyte-filled probe </w:t>
      </w:r>
      <w:r w:rsidR="00E34408" w:rsidRPr="00155A85">
        <w:rPr>
          <w:sz w:val="24"/>
          <w:szCs w:val="24"/>
          <w:lang w:val="en-GB"/>
        </w:rPr>
        <w:t xml:space="preserve">within a </w:t>
      </w:r>
      <w:r w:rsidRPr="00155A85">
        <w:rPr>
          <w:sz w:val="24"/>
          <w:szCs w:val="24"/>
          <w:lang w:val="en-GB"/>
        </w:rPr>
        <w:t>centrifuge tube</w:t>
      </w:r>
      <w:r w:rsidR="00E34408" w:rsidRPr="00155A85">
        <w:rPr>
          <w:sz w:val="24"/>
          <w:szCs w:val="24"/>
          <w:lang w:val="en-GB"/>
        </w:rPr>
        <w:t xml:space="preserve"> (such that it doesn’t dislodge during centrifugation)</w:t>
      </w:r>
      <w:r w:rsidRPr="00155A85">
        <w:rPr>
          <w:sz w:val="24"/>
          <w:szCs w:val="24"/>
          <w:lang w:val="en-GB"/>
        </w:rPr>
        <w:t xml:space="preserve"> and running the centrifuge</w:t>
      </w:r>
      <w:r w:rsidR="00E34408" w:rsidRPr="00155A85">
        <w:rPr>
          <w:sz w:val="24"/>
          <w:szCs w:val="24"/>
          <w:lang w:val="en-GB"/>
        </w:rPr>
        <w:t>.</w:t>
      </w:r>
    </w:p>
    <w:p w14:paraId="713D417E" w14:textId="74454B44" w:rsidR="00461411" w:rsidRPr="00155A85" w:rsidRDefault="00461411" w:rsidP="00BB472B">
      <w:pPr>
        <w:spacing w:line="480" w:lineRule="auto"/>
        <w:ind w:firstLine="720"/>
        <w:jc w:val="both"/>
        <w:rPr>
          <w:sz w:val="24"/>
          <w:szCs w:val="24"/>
          <w:lang w:val="en-GB"/>
        </w:rPr>
      </w:pPr>
      <w:r w:rsidRPr="00155A85">
        <w:rPr>
          <w:sz w:val="24"/>
          <w:szCs w:val="24"/>
          <w:lang w:val="en-GB"/>
        </w:rPr>
        <w:t xml:space="preserve">The overall </w:t>
      </w:r>
      <w:r w:rsidR="00FC04F5" w:rsidRPr="00155A85">
        <w:rPr>
          <w:sz w:val="24"/>
          <w:szCs w:val="24"/>
          <w:lang w:val="en-GB"/>
        </w:rPr>
        <w:t xml:space="preserve">(lateral) </w:t>
      </w:r>
      <w:r w:rsidRPr="00155A85">
        <w:rPr>
          <w:sz w:val="24"/>
          <w:szCs w:val="24"/>
          <w:lang w:val="en-GB"/>
        </w:rPr>
        <w:t xml:space="preserve">spatial resolution </w:t>
      </w:r>
      <w:r w:rsidR="00FC04F5" w:rsidRPr="00155A85">
        <w:rPr>
          <w:sz w:val="24"/>
          <w:szCs w:val="24"/>
          <w:lang w:val="en-GB"/>
        </w:rPr>
        <w:t xml:space="preserve">achievable in </w:t>
      </w:r>
      <w:r w:rsidRPr="00155A85">
        <w:rPr>
          <w:sz w:val="24"/>
          <w:szCs w:val="24"/>
          <w:lang w:val="en-GB"/>
        </w:rPr>
        <w:t>map</w:t>
      </w:r>
      <w:r w:rsidR="00FC04F5" w:rsidRPr="00155A85">
        <w:rPr>
          <w:sz w:val="24"/>
          <w:szCs w:val="24"/>
          <w:lang w:val="en-GB"/>
        </w:rPr>
        <w:t xml:space="preserve">ping </w:t>
      </w:r>
      <w:r w:rsidRPr="00155A85">
        <w:rPr>
          <w:sz w:val="24"/>
          <w:szCs w:val="24"/>
          <w:lang w:val="en-GB"/>
        </w:rPr>
        <w:t xml:space="preserve">is determined by the </w:t>
      </w:r>
      <w:r w:rsidR="00FC04F5" w:rsidRPr="00155A85">
        <w:rPr>
          <w:sz w:val="24"/>
          <w:szCs w:val="24"/>
          <w:lang w:val="en-GB"/>
        </w:rPr>
        <w:t>dimensions (diameter) of the</w:t>
      </w:r>
      <w:r w:rsidRPr="00155A85">
        <w:rPr>
          <w:sz w:val="24"/>
          <w:szCs w:val="24"/>
          <w:lang w:val="en-GB"/>
        </w:rPr>
        <w:t xml:space="preserve"> probe </w:t>
      </w:r>
      <w:r w:rsidR="00FC04F5" w:rsidRPr="00155A85">
        <w:rPr>
          <w:sz w:val="24"/>
          <w:szCs w:val="24"/>
          <w:lang w:val="en-GB"/>
        </w:rPr>
        <w:t xml:space="preserve">tip </w:t>
      </w:r>
      <w:r w:rsidRPr="00155A85">
        <w:rPr>
          <w:sz w:val="24"/>
          <w:szCs w:val="24"/>
          <w:lang w:val="en-GB"/>
        </w:rPr>
        <w:t xml:space="preserve">and the wetting area of the </w:t>
      </w:r>
      <w:r w:rsidR="00FC04F5" w:rsidRPr="00155A85">
        <w:rPr>
          <w:sz w:val="24"/>
          <w:szCs w:val="24"/>
          <w:lang w:val="en-GB"/>
        </w:rPr>
        <w:t xml:space="preserve">droplet cell </w:t>
      </w:r>
      <w:r w:rsidR="00AA1F77" w:rsidRPr="00155A85">
        <w:rPr>
          <w:sz w:val="24"/>
          <w:szCs w:val="24"/>
          <w:lang w:val="en-GB"/>
        </w:rPr>
        <w:t>(Table 2)</w:t>
      </w:r>
      <w:r w:rsidRPr="00155A85">
        <w:rPr>
          <w:sz w:val="24"/>
          <w:szCs w:val="24"/>
          <w:lang w:val="en-GB"/>
        </w:rPr>
        <w:t xml:space="preserve">. The wettability and stability of the </w:t>
      </w:r>
      <w:r w:rsidR="00FC04F5" w:rsidRPr="00155A85">
        <w:rPr>
          <w:sz w:val="24"/>
          <w:szCs w:val="24"/>
          <w:lang w:val="en-GB"/>
        </w:rPr>
        <w:t xml:space="preserve">droplet cell </w:t>
      </w:r>
      <w:r w:rsidRPr="00155A85">
        <w:rPr>
          <w:sz w:val="24"/>
          <w:szCs w:val="24"/>
          <w:lang w:val="en-GB"/>
        </w:rPr>
        <w:t>on surfaces during SECCM scanning are influenced by the nature of the electrolyte</w:t>
      </w:r>
      <w:r w:rsidR="000244E1" w:rsidRPr="00155A85">
        <w:rPr>
          <w:sz w:val="24"/>
          <w:szCs w:val="24"/>
          <w:lang w:val="en-GB"/>
        </w:rPr>
        <w:t xml:space="preserve"> (e.g., </w:t>
      </w:r>
      <w:r w:rsidR="00D57E78" w:rsidRPr="00155A85">
        <w:rPr>
          <w:sz w:val="24"/>
          <w:szCs w:val="24"/>
          <w:lang w:val="en-GB"/>
        </w:rPr>
        <w:t xml:space="preserve">ionic strength, </w:t>
      </w:r>
      <w:r w:rsidR="000244E1" w:rsidRPr="00155A85">
        <w:rPr>
          <w:sz w:val="24"/>
          <w:szCs w:val="24"/>
          <w:lang w:val="en-GB"/>
        </w:rPr>
        <w:t>pH</w:t>
      </w:r>
      <w:r w:rsidR="00D57E78" w:rsidRPr="00155A85">
        <w:rPr>
          <w:sz w:val="24"/>
          <w:szCs w:val="24"/>
          <w:lang w:val="en-GB"/>
        </w:rPr>
        <w:t xml:space="preserve"> etc.</w:t>
      </w:r>
      <w:r w:rsidR="000244E1" w:rsidRPr="00155A85">
        <w:rPr>
          <w:sz w:val="24"/>
          <w:szCs w:val="24"/>
          <w:lang w:val="en-GB"/>
        </w:rPr>
        <w:t>)</w:t>
      </w:r>
      <w:r w:rsidRPr="00155A85">
        <w:rPr>
          <w:sz w:val="24"/>
          <w:szCs w:val="24"/>
          <w:lang w:val="en-GB"/>
        </w:rPr>
        <w:t xml:space="preserve">, substrate surface, and their interactions. </w:t>
      </w:r>
      <w:r w:rsidR="00FC04F5" w:rsidRPr="00155A85">
        <w:rPr>
          <w:sz w:val="24"/>
          <w:szCs w:val="24"/>
          <w:lang w:val="en-GB"/>
        </w:rPr>
        <w:t>Empirically, droplet cell stability</w:t>
      </w:r>
      <w:r w:rsidR="000244E1" w:rsidRPr="00155A85">
        <w:rPr>
          <w:sz w:val="24"/>
          <w:szCs w:val="24"/>
          <w:lang w:val="en-GB"/>
        </w:rPr>
        <w:t>/confinement</w:t>
      </w:r>
      <w:r w:rsidR="00FC04F5" w:rsidRPr="00155A85">
        <w:rPr>
          <w:sz w:val="24"/>
          <w:szCs w:val="24"/>
          <w:lang w:val="en-GB"/>
        </w:rPr>
        <w:t xml:space="preserve"> can be influenced by </w:t>
      </w:r>
      <w:r w:rsidRPr="00155A85">
        <w:rPr>
          <w:sz w:val="24"/>
          <w:szCs w:val="24"/>
          <w:lang w:val="en-GB"/>
        </w:rPr>
        <w:t>modify</w:t>
      </w:r>
      <w:r w:rsidR="00FC04F5" w:rsidRPr="00155A85">
        <w:rPr>
          <w:sz w:val="24"/>
          <w:szCs w:val="24"/>
          <w:lang w:val="en-GB"/>
        </w:rPr>
        <w:t xml:space="preserve">ing the </w:t>
      </w:r>
      <w:r w:rsidR="002E2C89" w:rsidRPr="00155A85">
        <w:rPr>
          <w:sz w:val="24"/>
          <w:szCs w:val="24"/>
          <w:lang w:val="en-GB"/>
        </w:rPr>
        <w:t>surface properties</w:t>
      </w:r>
      <w:r w:rsidR="00026489" w:rsidRPr="00155A85">
        <w:rPr>
          <w:sz w:val="24"/>
          <w:szCs w:val="24"/>
          <w:lang w:val="en-GB"/>
        </w:rPr>
        <w:t xml:space="preserve"> of the SECCM probe</w:t>
      </w:r>
      <w:r w:rsidRPr="00155A85">
        <w:rPr>
          <w:sz w:val="24"/>
          <w:szCs w:val="24"/>
          <w:lang w:val="en-GB"/>
        </w:rPr>
        <w:t xml:space="preserve">. </w:t>
      </w:r>
      <w:r w:rsidR="00026489" w:rsidRPr="00155A85">
        <w:rPr>
          <w:sz w:val="24"/>
          <w:szCs w:val="24"/>
          <w:lang w:val="en-GB"/>
        </w:rPr>
        <w:t>Th</w:t>
      </w:r>
      <w:r w:rsidR="00FC04F5" w:rsidRPr="00155A85">
        <w:rPr>
          <w:sz w:val="24"/>
          <w:szCs w:val="24"/>
          <w:lang w:val="en-GB"/>
        </w:rPr>
        <w:t xml:space="preserve">is is most commonly achieved by functionalising the outer walls of the </w:t>
      </w:r>
      <w:r w:rsidRPr="00155A85">
        <w:rPr>
          <w:sz w:val="24"/>
          <w:szCs w:val="24"/>
          <w:lang w:val="en-GB"/>
        </w:rPr>
        <w:t>pipette</w:t>
      </w:r>
      <w:r w:rsidR="00FC04F5" w:rsidRPr="00155A85">
        <w:rPr>
          <w:sz w:val="24"/>
          <w:szCs w:val="24"/>
          <w:lang w:val="en-GB"/>
        </w:rPr>
        <w:t xml:space="preserve"> probe with hydrophobic (or hydrophilic, depending on the silane used) groups via </w:t>
      </w:r>
      <w:proofErr w:type="spellStart"/>
      <w:r w:rsidR="00FC04F5" w:rsidRPr="00155A85">
        <w:rPr>
          <w:sz w:val="24"/>
          <w:szCs w:val="24"/>
          <w:lang w:val="en-GB"/>
        </w:rPr>
        <w:t>silanization</w:t>
      </w:r>
      <w:proofErr w:type="spellEnd"/>
      <w:r w:rsidR="00FC04F5" w:rsidRPr="00155A85">
        <w:rPr>
          <w:sz w:val="24"/>
          <w:szCs w:val="24"/>
          <w:lang w:val="en-GB"/>
        </w:rPr>
        <w:t xml:space="preserve"> (or siliconization)</w:t>
      </w:r>
      <w:r w:rsidRPr="00155A85">
        <w:rPr>
          <w:sz w:val="24"/>
          <w:szCs w:val="24"/>
          <w:lang w:val="en-GB"/>
        </w:rPr>
        <w:t xml:space="preserve">. </w:t>
      </w:r>
      <w:r w:rsidR="00FC04F5" w:rsidRPr="00155A85">
        <w:rPr>
          <w:sz w:val="24"/>
          <w:szCs w:val="24"/>
          <w:lang w:val="en-GB"/>
        </w:rPr>
        <w:t>A</w:t>
      </w:r>
      <w:r w:rsidRPr="00155A85">
        <w:rPr>
          <w:sz w:val="24"/>
          <w:szCs w:val="24"/>
          <w:lang w:val="en-GB"/>
        </w:rPr>
        <w:t xml:space="preserve"> typical procedure for </w:t>
      </w:r>
      <w:proofErr w:type="spellStart"/>
      <w:r w:rsidR="00FC04F5" w:rsidRPr="00155A85">
        <w:rPr>
          <w:sz w:val="24"/>
          <w:szCs w:val="24"/>
          <w:lang w:val="en-GB"/>
        </w:rPr>
        <w:t>silanization</w:t>
      </w:r>
      <w:proofErr w:type="spellEnd"/>
      <w:r w:rsidR="00FC04F5" w:rsidRPr="00155A85">
        <w:rPr>
          <w:sz w:val="24"/>
          <w:szCs w:val="24"/>
          <w:lang w:val="en-GB"/>
        </w:rPr>
        <w:t xml:space="preserve"> </w:t>
      </w:r>
      <w:r w:rsidRPr="00155A85">
        <w:rPr>
          <w:sz w:val="24"/>
          <w:szCs w:val="24"/>
          <w:lang w:val="en-GB"/>
        </w:rPr>
        <w:t xml:space="preserve">of an SECCM probe entails connecting the inlet of the capillary to </w:t>
      </w:r>
      <w:r w:rsidR="005E0501" w:rsidRPr="00155A85">
        <w:rPr>
          <w:sz w:val="24"/>
          <w:szCs w:val="24"/>
          <w:lang w:val="en-GB"/>
        </w:rPr>
        <w:t xml:space="preserve">a </w:t>
      </w:r>
      <w:r w:rsidRPr="00155A85">
        <w:rPr>
          <w:sz w:val="24"/>
          <w:szCs w:val="24"/>
          <w:lang w:val="en-GB"/>
        </w:rPr>
        <w:t>high-pressure argon gas</w:t>
      </w:r>
      <w:r w:rsidR="005E0501" w:rsidRPr="00155A85">
        <w:rPr>
          <w:sz w:val="24"/>
          <w:szCs w:val="24"/>
          <w:lang w:val="en-GB"/>
        </w:rPr>
        <w:t xml:space="preserve"> source</w:t>
      </w:r>
      <w:r w:rsidRPr="00155A85">
        <w:rPr>
          <w:sz w:val="24"/>
          <w:szCs w:val="24"/>
          <w:lang w:val="en-GB"/>
        </w:rPr>
        <w:t xml:space="preserve"> (</w:t>
      </w:r>
      <w:r w:rsidR="00FC04F5" w:rsidRPr="00155A85">
        <w:rPr>
          <w:sz w:val="24"/>
          <w:szCs w:val="24"/>
          <w:lang w:val="en-GB"/>
        </w:rPr>
        <w:t>~</w:t>
      </w:r>
      <w:r w:rsidRPr="00155A85">
        <w:rPr>
          <w:sz w:val="24"/>
          <w:szCs w:val="24"/>
          <w:lang w:val="en-GB"/>
        </w:rPr>
        <w:t xml:space="preserve">6.5 bar) to prevent </w:t>
      </w:r>
      <w:r w:rsidR="00FC04F5" w:rsidRPr="00155A85">
        <w:rPr>
          <w:sz w:val="24"/>
          <w:szCs w:val="24"/>
          <w:lang w:val="en-GB"/>
        </w:rPr>
        <w:t>the</w:t>
      </w:r>
      <w:r w:rsidR="005E0501" w:rsidRPr="00155A85">
        <w:rPr>
          <w:sz w:val="24"/>
          <w:szCs w:val="24"/>
          <w:lang w:val="en-GB"/>
        </w:rPr>
        <w:t xml:space="preserve"> hydrophobic </w:t>
      </w:r>
      <w:r w:rsidR="00FC04F5" w:rsidRPr="00155A85">
        <w:rPr>
          <w:sz w:val="24"/>
          <w:szCs w:val="24"/>
          <w:lang w:val="en-GB"/>
        </w:rPr>
        <w:t xml:space="preserve">silane solution entering into the pipette and functionalising the inner walls. </w:t>
      </w:r>
      <w:r w:rsidRPr="00155A85">
        <w:rPr>
          <w:sz w:val="24"/>
          <w:szCs w:val="24"/>
          <w:lang w:val="en-GB"/>
        </w:rPr>
        <w:t xml:space="preserve">Subsequently, the tip (outlet) is immersed in </w:t>
      </w:r>
      <w:r w:rsidR="00FC04F5" w:rsidRPr="00155A85">
        <w:rPr>
          <w:sz w:val="24"/>
          <w:szCs w:val="24"/>
          <w:lang w:val="en-GB"/>
        </w:rPr>
        <w:t xml:space="preserve">a </w:t>
      </w:r>
      <w:r w:rsidRPr="00155A85">
        <w:rPr>
          <w:sz w:val="24"/>
          <w:szCs w:val="24"/>
          <w:lang w:val="en-GB"/>
        </w:rPr>
        <w:t>silane solution</w:t>
      </w:r>
      <w:r w:rsidR="005E0501" w:rsidRPr="00155A85">
        <w:rPr>
          <w:sz w:val="24"/>
          <w:szCs w:val="24"/>
          <w:lang w:val="en-GB"/>
        </w:rPr>
        <w:t xml:space="preserve">, typically </w:t>
      </w:r>
      <w:proofErr w:type="spellStart"/>
      <w:r w:rsidR="00FC04F5" w:rsidRPr="00155A85">
        <w:rPr>
          <w:sz w:val="24"/>
          <w:szCs w:val="24"/>
          <w:lang w:val="en-GB"/>
        </w:rPr>
        <w:t>dichlorodimethylsilane</w:t>
      </w:r>
      <w:proofErr w:type="spellEnd"/>
      <w:r w:rsidR="005E0501" w:rsidRPr="00155A85">
        <w:rPr>
          <w:sz w:val="24"/>
          <w:szCs w:val="24"/>
          <w:lang w:val="en-GB"/>
        </w:rPr>
        <w:t xml:space="preserve">, </w:t>
      </w:r>
      <w:r w:rsidRPr="00155A85">
        <w:rPr>
          <w:sz w:val="24"/>
          <w:szCs w:val="24"/>
          <w:lang w:val="en-GB"/>
        </w:rPr>
        <w:t xml:space="preserve">for 7 seconds to 1 minute, after which it is removed and allowed to dry for 30 seconds while keeping the </w:t>
      </w:r>
      <w:proofErr w:type="spellStart"/>
      <w:r w:rsidRPr="00155A85">
        <w:rPr>
          <w:sz w:val="24"/>
          <w:szCs w:val="24"/>
          <w:lang w:val="en-GB"/>
        </w:rPr>
        <w:t>Ar</w:t>
      </w:r>
      <w:proofErr w:type="spellEnd"/>
      <w:r w:rsidRPr="00155A85">
        <w:rPr>
          <w:sz w:val="24"/>
          <w:szCs w:val="24"/>
          <w:lang w:val="en-GB"/>
        </w:rPr>
        <w:t xml:space="preserve"> </w:t>
      </w:r>
      <w:r w:rsidR="00CC68AA" w:rsidRPr="00155A85">
        <w:rPr>
          <w:sz w:val="24"/>
          <w:szCs w:val="24"/>
          <w:lang w:val="en-GB"/>
        </w:rPr>
        <w:t>back</w:t>
      </w:r>
      <w:r w:rsidRPr="00155A85">
        <w:rPr>
          <w:sz w:val="24"/>
          <w:szCs w:val="24"/>
          <w:lang w:val="en-GB"/>
        </w:rPr>
        <w:t>pressure</w:t>
      </w:r>
      <w:r w:rsidR="00387144" w:rsidRPr="00155A85">
        <w:rPr>
          <w:sz w:val="24"/>
          <w:szCs w:val="24"/>
          <w:lang w:val="en-GB"/>
        </w:rPr>
        <w:t xml:space="preserve"> </w:t>
      </w:r>
      <w:r w:rsidR="00387144" w:rsidRPr="00155A85">
        <w:rPr>
          <w:sz w:val="24"/>
          <w:szCs w:val="24"/>
          <w:lang w:val="en-GB"/>
        </w:rPr>
        <w:fldChar w:fldCharType="begin">
          <w:fldData xml:space="preserve">PEVuZE5vdGU+PENpdGU+PEF1dGhvcj5CeWVyczwvQXV0aG9yPjxZZWFyPjIwMTQ8L1llYXI+PFJl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</w:fldData>
        </w:fldChar>
      </w:r>
      <w:r w:rsidR="0037115A" w:rsidRPr="00155A85">
        <w:rPr>
          <w:sz w:val="24"/>
          <w:szCs w:val="24"/>
          <w:lang w:val="en-GB"/>
        </w:rPr>
        <w:instrText xml:space="preserve"> ADDIN EN.CITE </w:instrText>
      </w:r>
      <w:r w:rsidR="0037115A" w:rsidRPr="00155A85">
        <w:rPr>
          <w:sz w:val="24"/>
          <w:szCs w:val="24"/>
          <w:lang w:val="en-GB"/>
        </w:rPr>
        <w:fldChar w:fldCharType="begin">
          <w:fldData xml:space="preserve">PEVuZE5vdGU+PENpdGU+PEF1dGhvcj5CeWVyczwvQXV0aG9yPjxZZWFyPjIwMTQ8L1llYXI+PFJl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</w:fldData>
        </w:fldChar>
      </w:r>
      <w:r w:rsidR="0037115A" w:rsidRPr="00155A85">
        <w:rPr>
          <w:sz w:val="24"/>
          <w:szCs w:val="24"/>
          <w:lang w:val="en-GB"/>
        </w:rPr>
        <w:instrText xml:space="preserve"> ADDIN EN.CITE.DATA </w:instrText>
      </w:r>
      <w:r w:rsidR="0037115A" w:rsidRPr="00155A85">
        <w:rPr>
          <w:sz w:val="24"/>
          <w:szCs w:val="24"/>
          <w:lang w:val="en-GB"/>
        </w:rPr>
      </w:r>
      <w:r w:rsidR="0037115A" w:rsidRPr="00155A85">
        <w:rPr>
          <w:sz w:val="24"/>
          <w:szCs w:val="24"/>
          <w:lang w:val="en-GB"/>
        </w:rPr>
        <w:fldChar w:fldCharType="end"/>
      </w:r>
      <w:r w:rsidR="00387144" w:rsidRPr="00155A85">
        <w:rPr>
          <w:sz w:val="24"/>
          <w:szCs w:val="24"/>
          <w:lang w:val="en-GB"/>
        </w:rPr>
      </w:r>
      <w:r w:rsidR="00387144" w:rsidRPr="00155A85">
        <w:rPr>
          <w:sz w:val="24"/>
          <w:szCs w:val="24"/>
          <w:lang w:val="en-GB"/>
        </w:rPr>
        <w:fldChar w:fldCharType="separate"/>
      </w:r>
      <w:r w:rsidR="0037115A" w:rsidRPr="00155A85">
        <w:rPr>
          <w:noProof/>
          <w:sz w:val="24"/>
          <w:szCs w:val="24"/>
          <w:vertAlign w:val="superscript"/>
          <w:lang w:val="en-GB"/>
        </w:rPr>
        <w:t>56, 61, 62</w:t>
      </w:r>
      <w:r w:rsidR="00387144" w:rsidRPr="00155A85">
        <w:rPr>
          <w:sz w:val="24"/>
          <w:szCs w:val="24"/>
          <w:lang w:val="en-GB"/>
        </w:rPr>
        <w:fldChar w:fldCharType="end"/>
      </w:r>
      <w:r w:rsidRPr="00155A85">
        <w:rPr>
          <w:sz w:val="24"/>
          <w:szCs w:val="24"/>
          <w:lang w:val="en-GB"/>
        </w:rPr>
        <w:t xml:space="preserve">. </w:t>
      </w:r>
      <w:r w:rsidR="004E2341" w:rsidRPr="00155A85">
        <w:rPr>
          <w:sz w:val="24"/>
          <w:szCs w:val="24"/>
          <w:lang w:val="en-GB"/>
        </w:rPr>
        <w:t xml:space="preserve"> </w:t>
      </w:r>
      <w:r w:rsidRPr="00155A85">
        <w:rPr>
          <w:sz w:val="24"/>
          <w:szCs w:val="24"/>
          <w:lang w:val="en-GB"/>
        </w:rPr>
        <w:t xml:space="preserve">Moreover, other surface modifications can be applied to pipette tip for different applications </w:t>
      </w:r>
      <w:r w:rsidR="007E0DCA" w:rsidRPr="00155A85">
        <w:rPr>
          <w:sz w:val="24"/>
          <w:szCs w:val="24"/>
          <w:lang w:val="en-GB"/>
        </w:rPr>
        <w:t>such as</w:t>
      </w:r>
      <w:r w:rsidRPr="00155A85">
        <w:rPr>
          <w:sz w:val="24"/>
          <w:szCs w:val="24"/>
          <w:lang w:val="en-GB"/>
        </w:rPr>
        <w:t xml:space="preserve"> silver/gold coating of the nanopipette for making a SERS-active surface for single </w:t>
      </w:r>
      <w:r w:rsidR="005E0501" w:rsidRPr="00155A85">
        <w:rPr>
          <w:sz w:val="24"/>
          <w:szCs w:val="24"/>
          <w:lang w:val="en-GB"/>
        </w:rPr>
        <w:t xml:space="preserve">entity </w:t>
      </w:r>
      <w:r w:rsidRPr="00155A85">
        <w:rPr>
          <w:sz w:val="24"/>
          <w:szCs w:val="24"/>
          <w:lang w:val="en-GB"/>
        </w:rPr>
        <w:t>detection</w:t>
      </w:r>
      <w:r w:rsidR="00CC68AA" w:rsidRPr="00155A85">
        <w:rPr>
          <w:sz w:val="24"/>
          <w:szCs w:val="24"/>
          <w:lang w:val="en-GB"/>
        </w:rPr>
        <w:t>.</w:t>
      </w:r>
      <w:r w:rsidRPr="00155A85">
        <w:rPr>
          <w:sz w:val="24"/>
          <w:szCs w:val="24"/>
          <w:lang w:val="en-GB"/>
        </w:rPr>
        <w:fldChar w:fldCharType="begin"/>
      </w:r>
      <w:r w:rsidR="0037115A" w:rsidRPr="00155A85">
        <w:rPr>
          <w:sz w:val="24"/>
          <w:szCs w:val="24"/>
          <w:lang w:val="en-GB"/>
        </w:rPr>
        <w:instrText xml:space="preserve"> ADDIN EN.CITE &lt;EndNote&gt;&lt;Cite&gt;&lt;Author&gt;Yu&lt;/Author&gt;&lt;Year&gt;2019&lt;/Year&gt;&lt;RecNum&gt;41&lt;/RecNum&gt;&lt;DisplayText&gt;&lt;style face="superscript"&gt;63&lt;/style&gt;&lt;/DisplayText&gt;&lt;record&gt;&lt;rec-number&gt;41&lt;/rec-number&gt;&lt;foreign-keys&gt;&lt;key app="EN" db-id="ffv9tx2wke2aebep2dbpx5sg0paesxe92aw0" timestamp="1696839195"&gt;41&lt;/key&gt;&lt;/foreign-keys&gt;&lt;ref-type name="Journal Article"&gt;17&lt;/ref-type&gt;&lt;contributors&gt;&lt;authors&gt;&lt;author&gt;Yu, Ru‐Jia&lt;/author&gt;&lt;author&gt;Ying, Yi‐Lun&lt;/author&gt;&lt;author&gt;Gao, Rui&lt;/author&gt;&lt;author&gt;Long, Yi‐Tao&lt;/author&gt;&lt;/authors&gt;&lt;/contributors&gt;&lt;titles&gt;&lt;title&gt;Confined nanopipette sensing: from single molecules, single nanoparticles, to single cells&lt;/title&gt;&lt;secondary-title&gt;Angewandte Chemie International Edition&lt;/secondary-title&gt;&lt;/titles&gt;&lt;periodical&gt;&lt;full-title&gt;Angewandte Chemie International Edition&lt;/full-title&gt;&lt;/periodical&gt;&lt;pages&gt;3706-3714&lt;/pages&gt;&lt;volume&gt;58&lt;/volume&gt;&lt;number&gt;12&lt;/number&gt;&lt;dates&gt;&lt;year&gt;2019&lt;/year&gt;&lt;/dates&gt;&lt;isbn&gt;1433-7851&lt;/isbn&gt;&lt;urls&gt;&lt;/urls&gt;&lt;/record&gt;&lt;/Cite&gt;&lt;/EndNote&gt;</w:instrText>
      </w:r>
      <w:r w:rsidRPr="00155A85">
        <w:rPr>
          <w:sz w:val="24"/>
          <w:szCs w:val="24"/>
          <w:lang w:val="en-GB"/>
        </w:rPr>
        <w:fldChar w:fldCharType="separate"/>
      </w:r>
      <w:r w:rsidR="0037115A" w:rsidRPr="00155A85">
        <w:rPr>
          <w:noProof/>
          <w:sz w:val="24"/>
          <w:szCs w:val="24"/>
          <w:vertAlign w:val="superscript"/>
          <w:lang w:val="en-GB"/>
        </w:rPr>
        <w:t>63</w:t>
      </w:r>
      <w:r w:rsidRPr="00155A85">
        <w:rPr>
          <w:sz w:val="24"/>
          <w:szCs w:val="24"/>
          <w:lang w:val="en-GB"/>
        </w:rPr>
        <w:fldChar w:fldCharType="end"/>
      </w:r>
      <w:r w:rsidR="000244E1" w:rsidRPr="00155A85">
        <w:rPr>
          <w:sz w:val="24"/>
          <w:szCs w:val="24"/>
          <w:lang w:val="en-GB"/>
        </w:rPr>
        <w:t xml:space="preserve"> </w:t>
      </w:r>
      <w:r w:rsidRPr="00155A85">
        <w:rPr>
          <w:sz w:val="24"/>
          <w:szCs w:val="24"/>
          <w:lang w:val="en-GB"/>
        </w:rPr>
        <w:t xml:space="preserve">While wetting issues are not commonly </w:t>
      </w:r>
      <w:r w:rsidR="005E0501" w:rsidRPr="00155A85">
        <w:rPr>
          <w:sz w:val="24"/>
          <w:szCs w:val="24"/>
          <w:lang w:val="en-GB"/>
        </w:rPr>
        <w:t xml:space="preserve">reported with </w:t>
      </w:r>
      <w:r w:rsidRPr="00155A85">
        <w:rPr>
          <w:sz w:val="24"/>
          <w:szCs w:val="24"/>
          <w:lang w:val="en-GB"/>
        </w:rPr>
        <w:t xml:space="preserve">nanoscale probes, </w:t>
      </w:r>
      <w:r w:rsidRPr="00155A85">
        <w:rPr>
          <w:sz w:val="24"/>
          <w:szCs w:val="24"/>
          <w:lang w:val="en-GB"/>
        </w:rPr>
        <w:lastRenderedPageBreak/>
        <w:t xml:space="preserve">as </w:t>
      </w:r>
      <w:r w:rsidR="000244E1" w:rsidRPr="00155A85">
        <w:rPr>
          <w:sz w:val="24"/>
          <w:szCs w:val="24"/>
          <w:lang w:val="en-GB"/>
        </w:rPr>
        <w:t>noted above</w:t>
      </w:r>
      <w:r w:rsidRPr="00155A85">
        <w:rPr>
          <w:sz w:val="24"/>
          <w:szCs w:val="24"/>
          <w:lang w:val="en-GB"/>
        </w:rPr>
        <w:t>, electrolyte properties</w:t>
      </w:r>
      <w:r w:rsidR="00372902" w:rsidRPr="00155A85">
        <w:rPr>
          <w:sz w:val="24"/>
          <w:szCs w:val="24"/>
          <w:lang w:val="en-GB"/>
        </w:rPr>
        <w:t xml:space="preserve">, e.g., </w:t>
      </w:r>
      <w:r w:rsidRPr="00155A85">
        <w:rPr>
          <w:sz w:val="24"/>
          <w:szCs w:val="24"/>
          <w:lang w:val="en-GB"/>
        </w:rPr>
        <w:t>pH</w:t>
      </w:r>
      <w:r w:rsidR="00372902" w:rsidRPr="00155A85">
        <w:rPr>
          <w:sz w:val="24"/>
          <w:szCs w:val="24"/>
          <w:lang w:val="en-GB"/>
        </w:rPr>
        <w:t>,</w:t>
      </w:r>
      <w:r w:rsidRPr="00155A85">
        <w:rPr>
          <w:sz w:val="24"/>
          <w:szCs w:val="24"/>
          <w:lang w:val="en-GB"/>
        </w:rPr>
        <w:t xml:space="preserve"> </w:t>
      </w:r>
      <w:r w:rsidR="007778C1" w:rsidRPr="00155A85">
        <w:rPr>
          <w:sz w:val="24"/>
          <w:szCs w:val="24"/>
          <w:lang w:val="en-GB"/>
        </w:rPr>
        <w:t xml:space="preserve">environmental condition, </w:t>
      </w:r>
      <w:r w:rsidRPr="00155A85">
        <w:rPr>
          <w:sz w:val="24"/>
          <w:szCs w:val="24"/>
          <w:lang w:val="en-GB"/>
        </w:rPr>
        <w:t>substrate material</w:t>
      </w:r>
      <w:r w:rsidR="00B17B4B" w:rsidRPr="00155A85">
        <w:rPr>
          <w:sz w:val="24"/>
          <w:szCs w:val="24"/>
          <w:lang w:val="en-GB"/>
        </w:rPr>
        <w:t xml:space="preserve"> </w:t>
      </w:r>
      <w:r w:rsidR="00DB76C1" w:rsidRPr="00155A85">
        <w:rPr>
          <w:sz w:val="24"/>
          <w:szCs w:val="24"/>
          <w:lang w:val="en-GB"/>
        </w:rPr>
        <w:t xml:space="preserve">properties </w:t>
      </w:r>
      <w:r w:rsidR="00B17B4B" w:rsidRPr="00155A85">
        <w:rPr>
          <w:sz w:val="24"/>
          <w:szCs w:val="24"/>
          <w:lang w:val="en-GB"/>
        </w:rPr>
        <w:t>and its morphology</w:t>
      </w:r>
      <w:r w:rsidRPr="00155A85">
        <w:rPr>
          <w:sz w:val="24"/>
          <w:szCs w:val="24"/>
          <w:lang w:val="en-GB"/>
        </w:rPr>
        <w:t xml:space="preserve"> </w:t>
      </w:r>
      <w:r w:rsidR="0006732F" w:rsidRPr="00155A85">
        <w:rPr>
          <w:sz w:val="24"/>
          <w:szCs w:val="24"/>
          <w:lang w:val="en-GB"/>
        </w:rPr>
        <w:t xml:space="preserve">may </w:t>
      </w:r>
      <w:r w:rsidRPr="00155A85">
        <w:rPr>
          <w:sz w:val="24"/>
          <w:szCs w:val="24"/>
          <w:lang w:val="en-GB"/>
        </w:rPr>
        <w:t>play crucial roles in determining these interactions</w:t>
      </w:r>
      <w:r w:rsidR="00CC68AA" w:rsidRPr="00155A85">
        <w:rPr>
          <w:sz w:val="24"/>
          <w:szCs w:val="24"/>
          <w:lang w:val="en-GB"/>
        </w:rPr>
        <w:t>.</w:t>
      </w:r>
      <w:r w:rsidR="00FE191A" w:rsidRPr="00155A85">
        <w:rPr>
          <w:sz w:val="24"/>
          <w:szCs w:val="24"/>
          <w:lang w:val="en-GB"/>
        </w:rPr>
        <w:fldChar w:fldCharType="begin"/>
      </w:r>
      <w:r w:rsidR="0037115A" w:rsidRPr="00155A85">
        <w:rPr>
          <w:sz w:val="24"/>
          <w:szCs w:val="24"/>
          <w:lang w:val="en-GB"/>
        </w:rPr>
        <w:instrText xml:space="preserve"> ADDIN EN.CITE &lt;EndNote&gt;&lt;Cite&gt;&lt;Author&gt;Zhang&lt;/Author&gt;&lt;Year&gt;2016&lt;/Year&gt;&lt;RecNum&gt;112&lt;/RecNum&gt;&lt;DisplayText&gt;&lt;style face="superscript"&gt;64&lt;/style&gt;&lt;/DisplayText&gt;&lt;record&gt;&lt;rec-number&gt;112&lt;/rec-number&gt;&lt;foreign-keys&gt;&lt;key app="EN" db-id="ffv9tx2wke2aebep2dbpx5sg0paesxe92aw0" timestamp="1705029221"&gt;112&lt;/key&gt;&lt;/foreign-keys&gt;&lt;ref-type name="Journal Article"&gt;17&lt;/ref-type&gt;&lt;contributors&gt;&lt;authors&gt;&lt;author&gt;Zhang, Guohui&lt;/author&gt;&lt;author&gt;Walker, Marc&lt;/author&gt;&lt;author&gt;Unwin, Patrick R.&lt;/author&gt;&lt;/authors&gt;&lt;/contributors&gt;&lt;titles&gt;&lt;title&gt;Low-Voltage Voltammetric Electrowetting of Graphite Surfaces by Ion Intercalation/Deintercalation&lt;/title&gt;&lt;secondary-title&gt;Langmuir&lt;/secondary-title&gt;&lt;/titles&gt;&lt;periodical&gt;&lt;full-title&gt;Langmuir&lt;/full-title&gt;&lt;/periodical&gt;&lt;pages&gt;7476-7484&lt;/pages&gt;&lt;volume&gt;32&lt;/volume&gt;&lt;number&gt;30&lt;/number&gt;&lt;dates&gt;&lt;year&gt;2016&lt;/year&gt;&lt;pub-dates&gt;&lt;date&gt;2016/08/02&lt;/date&gt;&lt;/pub-dates&gt;&lt;/dates&gt;&lt;publisher&gt;American Chemical Society&lt;/publisher&gt;&lt;isbn&gt;0743-7463&lt;/isbn&gt;&lt;urls&gt;&lt;related-urls&gt;&lt;url&gt;https://doi.org/10.1021/acs.langmuir.6b01506&lt;/url&gt;&lt;/related-urls&gt;&lt;/urls&gt;&lt;electronic-resource-num&gt;10.1021/acs.langmuir.6b01506&lt;/electronic-resource-num&gt;&lt;/record&gt;&lt;/Cite&gt;&lt;/EndNote&gt;</w:instrText>
      </w:r>
      <w:r w:rsidR="00FE191A" w:rsidRPr="00155A85">
        <w:rPr>
          <w:sz w:val="24"/>
          <w:szCs w:val="24"/>
          <w:lang w:val="en-GB"/>
        </w:rPr>
        <w:fldChar w:fldCharType="separate"/>
      </w:r>
      <w:r w:rsidR="0037115A" w:rsidRPr="00155A85">
        <w:rPr>
          <w:noProof/>
          <w:sz w:val="24"/>
          <w:szCs w:val="24"/>
          <w:vertAlign w:val="superscript"/>
          <w:lang w:val="en-GB"/>
        </w:rPr>
        <w:t>64</w:t>
      </w:r>
      <w:r w:rsidR="00FE191A" w:rsidRPr="00155A85">
        <w:rPr>
          <w:sz w:val="24"/>
          <w:szCs w:val="24"/>
          <w:lang w:val="en-GB"/>
        </w:rPr>
        <w:fldChar w:fldCharType="end"/>
      </w:r>
      <w:r w:rsidR="00CC68AA" w:rsidRPr="00155A85">
        <w:rPr>
          <w:sz w:val="24"/>
          <w:szCs w:val="24"/>
          <w:lang w:val="en-GB"/>
        </w:rPr>
        <w:t xml:space="preserve"> </w:t>
      </w:r>
      <w:r w:rsidR="00B17B4B" w:rsidRPr="00155A85">
        <w:rPr>
          <w:sz w:val="24"/>
          <w:szCs w:val="24"/>
          <w:lang w:val="en-GB"/>
        </w:rPr>
        <w:t>In the next section</w:t>
      </w:r>
      <w:r w:rsidR="0006732F" w:rsidRPr="00155A85">
        <w:rPr>
          <w:sz w:val="24"/>
          <w:szCs w:val="24"/>
          <w:lang w:val="en-GB"/>
        </w:rPr>
        <w:t xml:space="preserve">, we </w:t>
      </w:r>
      <w:r w:rsidR="006B15FC" w:rsidRPr="00155A85">
        <w:rPr>
          <w:sz w:val="24"/>
          <w:szCs w:val="24"/>
          <w:lang w:val="en-GB"/>
        </w:rPr>
        <w:t xml:space="preserve">further </w:t>
      </w:r>
      <w:r w:rsidR="00DB76C1" w:rsidRPr="00155A85">
        <w:rPr>
          <w:sz w:val="24"/>
          <w:szCs w:val="24"/>
          <w:lang w:val="en-GB"/>
        </w:rPr>
        <w:t xml:space="preserve">discuss </w:t>
      </w:r>
      <w:r w:rsidR="000244E1" w:rsidRPr="00155A85">
        <w:rPr>
          <w:sz w:val="24"/>
          <w:szCs w:val="24"/>
          <w:lang w:val="en-GB"/>
        </w:rPr>
        <w:t xml:space="preserve">strategies for </w:t>
      </w:r>
      <w:r w:rsidR="003E54BA" w:rsidRPr="00155A85">
        <w:rPr>
          <w:sz w:val="24"/>
          <w:szCs w:val="24"/>
          <w:lang w:val="en-GB"/>
        </w:rPr>
        <w:t xml:space="preserve">mitigating </w:t>
      </w:r>
      <w:r w:rsidR="000244E1" w:rsidRPr="00155A85">
        <w:rPr>
          <w:sz w:val="24"/>
          <w:szCs w:val="24"/>
          <w:lang w:val="en-GB"/>
        </w:rPr>
        <w:t xml:space="preserve">excessive </w:t>
      </w:r>
      <w:r w:rsidR="003E54BA" w:rsidRPr="00155A85">
        <w:rPr>
          <w:sz w:val="24"/>
          <w:szCs w:val="24"/>
          <w:lang w:val="en-GB"/>
        </w:rPr>
        <w:t>droplet</w:t>
      </w:r>
      <w:r w:rsidR="000244E1" w:rsidRPr="00155A85">
        <w:rPr>
          <w:sz w:val="24"/>
          <w:szCs w:val="24"/>
          <w:lang w:val="en-GB"/>
        </w:rPr>
        <w:t xml:space="preserve"> cell </w:t>
      </w:r>
      <w:r w:rsidR="003E54BA" w:rsidRPr="00155A85">
        <w:rPr>
          <w:sz w:val="24"/>
          <w:szCs w:val="24"/>
          <w:lang w:val="en-GB"/>
        </w:rPr>
        <w:t xml:space="preserve">wetting during </w:t>
      </w:r>
      <w:r w:rsidR="000244E1" w:rsidRPr="00155A85">
        <w:rPr>
          <w:sz w:val="24"/>
          <w:szCs w:val="24"/>
          <w:lang w:val="en-GB"/>
        </w:rPr>
        <w:t>prolonged scanning</w:t>
      </w:r>
      <w:r w:rsidR="006B15FC" w:rsidRPr="00155A85">
        <w:rPr>
          <w:sz w:val="24"/>
          <w:szCs w:val="24"/>
          <w:lang w:val="en-GB"/>
        </w:rPr>
        <w:t>.</w:t>
      </w:r>
      <w:r w:rsidR="003E54BA" w:rsidRPr="00155A85">
        <w:rPr>
          <w:sz w:val="24"/>
          <w:szCs w:val="24"/>
          <w:lang w:val="en-GB"/>
        </w:rPr>
        <w:t xml:space="preserve"> </w:t>
      </w:r>
      <w:r w:rsidR="007778C1" w:rsidRPr="00155A85">
        <w:rPr>
          <w:sz w:val="24"/>
          <w:szCs w:val="24"/>
          <w:lang w:val="en-GB"/>
        </w:rPr>
        <w:t xml:space="preserve"> </w:t>
      </w:r>
      <w:r w:rsidR="00B17B4B" w:rsidRPr="00155A85">
        <w:rPr>
          <w:sz w:val="24"/>
          <w:szCs w:val="24"/>
          <w:lang w:val="en-GB"/>
        </w:rPr>
        <w:t xml:space="preserve"> </w:t>
      </w:r>
    </w:p>
    <w:p w14:paraId="37257AE6" w14:textId="4903DB87" w:rsidR="00461979" w:rsidRPr="00155A85" w:rsidRDefault="00461411" w:rsidP="00BB472B">
      <w:pPr>
        <w:spacing w:line="480" w:lineRule="auto"/>
        <w:ind w:firstLine="720"/>
        <w:jc w:val="both"/>
        <w:rPr>
          <w:rFonts w:ascii="Open Sans" w:eastAsia="Open Sans" w:hAnsi="Open Sans" w:cs="Open Sans"/>
          <w:color w:val="000000" w:themeColor="text1"/>
          <w:sz w:val="24"/>
          <w:szCs w:val="24"/>
          <w:lang w:val="en-GB"/>
        </w:rPr>
      </w:pPr>
      <w:r w:rsidRPr="00155A85">
        <w:rPr>
          <w:sz w:val="24"/>
          <w:szCs w:val="24"/>
          <w:lang w:val="en-GB"/>
        </w:rPr>
        <w:t>It is crucial to utilise an appropriate QRCE to provide</w:t>
      </w:r>
      <w:r w:rsidR="000244E1" w:rsidRPr="00155A85">
        <w:rPr>
          <w:sz w:val="24"/>
          <w:szCs w:val="24"/>
          <w:lang w:val="en-GB"/>
        </w:rPr>
        <w:t xml:space="preserve"> a</w:t>
      </w:r>
      <w:r w:rsidRPr="00155A85">
        <w:rPr>
          <w:sz w:val="24"/>
          <w:szCs w:val="24"/>
          <w:lang w:val="en-GB"/>
        </w:rPr>
        <w:t xml:space="preserve"> stable electrochemical reference potential </w:t>
      </w:r>
      <w:r w:rsidR="000244E1" w:rsidRPr="00155A85">
        <w:rPr>
          <w:sz w:val="24"/>
          <w:szCs w:val="24"/>
          <w:lang w:val="en-GB"/>
        </w:rPr>
        <w:t>during SECCM</w:t>
      </w:r>
      <w:r w:rsidRPr="00155A85">
        <w:rPr>
          <w:sz w:val="24"/>
          <w:szCs w:val="24"/>
          <w:lang w:val="en-GB"/>
        </w:rPr>
        <w:t>. Usually, a</w:t>
      </w:r>
      <w:r w:rsidR="000244E1" w:rsidRPr="00155A85">
        <w:rPr>
          <w:sz w:val="24"/>
          <w:szCs w:val="24"/>
          <w:lang w:val="en-GB"/>
        </w:rPr>
        <w:t xml:space="preserve"> AgCl-coated Ag wire (</w:t>
      </w:r>
      <w:r w:rsidRPr="00155A85">
        <w:rPr>
          <w:sz w:val="24"/>
          <w:szCs w:val="24"/>
          <w:lang w:val="en-GB"/>
        </w:rPr>
        <w:t>Ag/AgCl electrode</w:t>
      </w:r>
      <w:r w:rsidR="000244E1" w:rsidRPr="00155A85">
        <w:rPr>
          <w:sz w:val="24"/>
          <w:szCs w:val="24"/>
          <w:lang w:val="en-GB"/>
        </w:rPr>
        <w:t>)</w:t>
      </w:r>
      <w:r w:rsidRPr="00155A85">
        <w:rPr>
          <w:sz w:val="24"/>
          <w:szCs w:val="24"/>
          <w:lang w:val="en-GB"/>
        </w:rPr>
        <w:t xml:space="preserve"> can be used, made by anodising Ag wire in a saturated </w:t>
      </w:r>
      <w:proofErr w:type="spellStart"/>
      <w:r w:rsidRPr="00155A85">
        <w:rPr>
          <w:sz w:val="24"/>
          <w:szCs w:val="24"/>
          <w:lang w:val="en-GB"/>
        </w:rPr>
        <w:t>KCl</w:t>
      </w:r>
      <w:proofErr w:type="spellEnd"/>
      <w:r w:rsidRPr="00155A85">
        <w:rPr>
          <w:sz w:val="24"/>
          <w:szCs w:val="24"/>
          <w:lang w:val="en-GB"/>
        </w:rPr>
        <w:t xml:space="preserve"> solution. The </w:t>
      </w:r>
      <w:r w:rsidR="005E0501" w:rsidRPr="00155A85">
        <w:rPr>
          <w:sz w:val="24"/>
          <w:szCs w:val="24"/>
          <w:lang w:val="en-GB"/>
        </w:rPr>
        <w:t>long-term</w:t>
      </w:r>
      <w:r w:rsidR="000244E1" w:rsidRPr="00155A85">
        <w:rPr>
          <w:sz w:val="24"/>
          <w:szCs w:val="24"/>
          <w:lang w:val="en-GB"/>
        </w:rPr>
        <w:t xml:space="preserve"> stability </w:t>
      </w:r>
      <w:r w:rsidRPr="00155A85">
        <w:rPr>
          <w:sz w:val="24"/>
          <w:szCs w:val="24"/>
          <w:lang w:val="en-GB"/>
        </w:rPr>
        <w:t>of fabricated Ag/AgCl QRCE</w:t>
      </w:r>
      <w:r w:rsidR="000244E1" w:rsidRPr="00155A85">
        <w:rPr>
          <w:sz w:val="24"/>
          <w:szCs w:val="24"/>
          <w:lang w:val="en-GB"/>
        </w:rPr>
        <w:t>s</w:t>
      </w:r>
      <w:r w:rsidRPr="00155A85">
        <w:rPr>
          <w:sz w:val="24"/>
          <w:szCs w:val="24"/>
          <w:lang w:val="en-GB"/>
        </w:rPr>
        <w:t xml:space="preserve"> can be assessed by measuring the open circuit potential (OCP) relative to a </w:t>
      </w:r>
      <w:r w:rsidR="00B30755" w:rsidRPr="00155A85">
        <w:rPr>
          <w:sz w:val="24"/>
          <w:szCs w:val="24"/>
          <w:lang w:val="en-GB"/>
        </w:rPr>
        <w:t xml:space="preserve">commercial </w:t>
      </w:r>
      <w:r w:rsidRPr="00155A85">
        <w:rPr>
          <w:sz w:val="24"/>
          <w:szCs w:val="24"/>
          <w:lang w:val="en-GB"/>
        </w:rPr>
        <w:t>reference electrode</w:t>
      </w:r>
      <w:r w:rsidR="00CC68AA" w:rsidRPr="00155A85">
        <w:rPr>
          <w:sz w:val="24"/>
          <w:szCs w:val="24"/>
          <w:lang w:val="en-GB"/>
        </w:rPr>
        <w:t>.</w:t>
      </w:r>
      <w:r w:rsidR="00DB59D4" w:rsidRPr="00155A85">
        <w:rPr>
          <w:sz w:val="24"/>
          <w:szCs w:val="24"/>
          <w:lang w:val="en-GB"/>
        </w:rPr>
        <w:fldChar w:fldCharType="begin">
          <w:fldData xml:space="preserve">PEVuZE5vdGU+PENpdGU+PEF1dGhvcj5NYXJpYW5vPC9BdXRob3I+PFllYXI+MjAyMjwvWWVhcj48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</w:fldData>
        </w:fldChar>
      </w:r>
      <w:r w:rsidR="0037115A" w:rsidRPr="00155A85">
        <w:rPr>
          <w:sz w:val="24"/>
          <w:szCs w:val="24"/>
          <w:lang w:val="en-GB"/>
        </w:rPr>
        <w:instrText xml:space="preserve"> ADDIN EN.CITE </w:instrText>
      </w:r>
      <w:r w:rsidR="0037115A" w:rsidRPr="00155A85">
        <w:rPr>
          <w:sz w:val="24"/>
          <w:szCs w:val="24"/>
          <w:lang w:val="en-GB"/>
        </w:rPr>
        <w:fldChar w:fldCharType="begin">
          <w:fldData xml:space="preserve">PEVuZE5vdGU+PENpdGU+PEF1dGhvcj5NYXJpYW5vPC9BdXRob3I+PFllYXI+MjAyMjwvWWVhcj48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</w:fldData>
        </w:fldChar>
      </w:r>
      <w:r w:rsidR="0037115A" w:rsidRPr="00155A85">
        <w:rPr>
          <w:sz w:val="24"/>
          <w:szCs w:val="24"/>
          <w:lang w:val="en-GB"/>
        </w:rPr>
        <w:instrText xml:space="preserve"> ADDIN EN.CITE.DATA </w:instrText>
      </w:r>
      <w:r w:rsidR="0037115A" w:rsidRPr="00155A85">
        <w:rPr>
          <w:sz w:val="24"/>
          <w:szCs w:val="24"/>
          <w:lang w:val="en-GB"/>
        </w:rPr>
      </w:r>
      <w:r w:rsidR="0037115A" w:rsidRPr="00155A85">
        <w:rPr>
          <w:sz w:val="24"/>
          <w:szCs w:val="24"/>
          <w:lang w:val="en-GB"/>
        </w:rPr>
        <w:fldChar w:fldCharType="end"/>
      </w:r>
      <w:r w:rsidR="00DB59D4" w:rsidRPr="00155A85">
        <w:rPr>
          <w:sz w:val="24"/>
          <w:szCs w:val="24"/>
          <w:lang w:val="en-GB"/>
        </w:rPr>
      </w:r>
      <w:r w:rsidR="00DB59D4" w:rsidRPr="00155A85">
        <w:rPr>
          <w:sz w:val="24"/>
          <w:szCs w:val="24"/>
          <w:lang w:val="en-GB"/>
        </w:rPr>
        <w:fldChar w:fldCharType="separate"/>
      </w:r>
      <w:r w:rsidR="0037115A" w:rsidRPr="00155A85">
        <w:rPr>
          <w:noProof/>
          <w:sz w:val="24"/>
          <w:szCs w:val="24"/>
          <w:vertAlign w:val="superscript"/>
          <w:lang w:val="en-GB"/>
        </w:rPr>
        <w:t>24, 65</w:t>
      </w:r>
      <w:r w:rsidR="00DB59D4" w:rsidRPr="00155A85">
        <w:rPr>
          <w:sz w:val="24"/>
          <w:szCs w:val="24"/>
          <w:lang w:val="en-GB"/>
        </w:rPr>
        <w:fldChar w:fldCharType="end"/>
      </w:r>
      <w:r w:rsidR="00E36997" w:rsidRPr="00155A85">
        <w:rPr>
          <w:sz w:val="24"/>
          <w:szCs w:val="24"/>
          <w:lang w:val="en-GB"/>
        </w:rPr>
        <w:t xml:space="preserve"> </w:t>
      </w:r>
      <w:r w:rsidRPr="00155A85">
        <w:rPr>
          <w:sz w:val="24"/>
          <w:szCs w:val="24"/>
          <w:lang w:val="en-GB"/>
        </w:rPr>
        <w:t>It is recommended to conduct this assessment prior to undertaking SECCM measurements to ensure the stability of the employed Ag/AgCl QRCE</w:t>
      </w:r>
      <w:r w:rsidR="005E0501" w:rsidRPr="00155A85">
        <w:rPr>
          <w:sz w:val="24"/>
          <w:szCs w:val="24"/>
          <w:lang w:val="en-GB"/>
        </w:rPr>
        <w:t xml:space="preserve"> on the scanning timescale</w:t>
      </w:r>
      <w:r w:rsidRPr="00155A85">
        <w:rPr>
          <w:sz w:val="24"/>
          <w:szCs w:val="24"/>
          <w:lang w:val="en-GB"/>
        </w:rPr>
        <w:t xml:space="preserve">. </w:t>
      </w:r>
      <w:r w:rsidR="000215EC" w:rsidRPr="00155A85">
        <w:rPr>
          <w:sz w:val="24"/>
          <w:szCs w:val="24"/>
          <w:lang w:val="en-GB"/>
        </w:rPr>
        <w:t>A</w:t>
      </w:r>
      <w:r w:rsidRPr="00155A85">
        <w:rPr>
          <w:sz w:val="24"/>
          <w:szCs w:val="24"/>
          <w:lang w:val="en-GB"/>
        </w:rPr>
        <w:t xml:space="preserve"> stud</w:t>
      </w:r>
      <w:r w:rsidR="000215EC" w:rsidRPr="00155A85">
        <w:rPr>
          <w:sz w:val="24"/>
          <w:szCs w:val="24"/>
          <w:lang w:val="en-GB"/>
        </w:rPr>
        <w:t>y</w:t>
      </w:r>
      <w:r w:rsidRPr="00155A85">
        <w:rPr>
          <w:sz w:val="24"/>
          <w:szCs w:val="24"/>
          <w:lang w:val="en-GB"/>
        </w:rPr>
        <w:t xml:space="preserve"> on the stability of these Ag/AgCl QRCEs in </w:t>
      </w:r>
      <w:r w:rsidR="00E165DB" w:rsidRPr="00155A85">
        <w:rPr>
          <w:sz w:val="24"/>
          <w:szCs w:val="24"/>
          <w:lang w:val="en-GB"/>
        </w:rPr>
        <w:t xml:space="preserve">the </w:t>
      </w:r>
      <w:r w:rsidRPr="00155A85">
        <w:rPr>
          <w:sz w:val="24"/>
          <w:szCs w:val="24"/>
          <w:lang w:val="en-GB"/>
        </w:rPr>
        <w:t>confined environment</w:t>
      </w:r>
      <w:r w:rsidR="00E165DB" w:rsidRPr="00155A85">
        <w:rPr>
          <w:sz w:val="24"/>
          <w:szCs w:val="24"/>
          <w:lang w:val="en-GB"/>
        </w:rPr>
        <w:t xml:space="preserve"> of a nanopipette demonstrated</w:t>
      </w:r>
      <w:r w:rsidRPr="00155A85">
        <w:rPr>
          <w:sz w:val="24"/>
          <w:szCs w:val="24"/>
          <w:lang w:val="en-GB"/>
        </w:rPr>
        <w:t xml:space="preserve"> that with suitable handling and placement of the electrodes</w:t>
      </w:r>
      <w:r w:rsidR="00E165DB" w:rsidRPr="00155A85">
        <w:rPr>
          <w:sz w:val="24"/>
          <w:szCs w:val="24"/>
          <w:lang w:val="en-GB"/>
        </w:rPr>
        <w:t xml:space="preserve">, </w:t>
      </w:r>
      <w:r w:rsidRPr="00155A85">
        <w:rPr>
          <w:sz w:val="24"/>
          <w:szCs w:val="24"/>
          <w:lang w:val="en-GB"/>
        </w:rPr>
        <w:t>they can be stable for at least 6</w:t>
      </w:r>
      <w:r w:rsidR="00855972" w:rsidRPr="00155A85">
        <w:rPr>
          <w:sz w:val="24"/>
          <w:szCs w:val="24"/>
          <w:lang w:val="en-GB"/>
        </w:rPr>
        <w:t xml:space="preserve"> </w:t>
      </w:r>
      <w:r w:rsidRPr="00155A85">
        <w:rPr>
          <w:sz w:val="24"/>
          <w:szCs w:val="24"/>
          <w:lang w:val="en-GB"/>
        </w:rPr>
        <w:t>h</w:t>
      </w:r>
      <w:r w:rsidR="005E0501" w:rsidRPr="00155A85">
        <w:rPr>
          <w:sz w:val="24"/>
          <w:szCs w:val="24"/>
          <w:lang w:val="en-GB"/>
        </w:rPr>
        <w:t xml:space="preserve">ours </w:t>
      </w:r>
      <w:r w:rsidRPr="00155A85">
        <w:rPr>
          <w:sz w:val="24"/>
          <w:szCs w:val="24"/>
          <w:lang w:val="en-GB"/>
        </w:rPr>
        <w:t xml:space="preserve">without any </w:t>
      </w:r>
      <w:r w:rsidR="00E165DB" w:rsidRPr="00155A85">
        <w:rPr>
          <w:sz w:val="24"/>
          <w:szCs w:val="24"/>
          <w:lang w:val="en-GB"/>
        </w:rPr>
        <w:t>Ag</w:t>
      </w:r>
      <w:r w:rsidR="00E165DB" w:rsidRPr="00155A85">
        <w:rPr>
          <w:sz w:val="24"/>
          <w:szCs w:val="24"/>
          <w:vertAlign w:val="superscript"/>
          <w:lang w:val="en-GB"/>
        </w:rPr>
        <w:t>+</w:t>
      </w:r>
      <w:r w:rsidR="00E165DB" w:rsidRPr="00155A85">
        <w:rPr>
          <w:sz w:val="24"/>
          <w:szCs w:val="24"/>
          <w:lang w:val="en-GB"/>
        </w:rPr>
        <w:t>/Cl</w:t>
      </w:r>
      <w:r w:rsidR="00E165DB" w:rsidRPr="00155A85">
        <w:rPr>
          <w:rFonts w:cstheme="minorHAnsi"/>
          <w:sz w:val="24"/>
          <w:szCs w:val="24"/>
          <w:vertAlign w:val="superscript"/>
          <w:lang w:val="en-GB"/>
        </w:rPr>
        <w:t>−</w:t>
      </w:r>
      <w:r w:rsidRPr="00155A85">
        <w:rPr>
          <w:sz w:val="24"/>
          <w:szCs w:val="24"/>
          <w:lang w:val="en-GB"/>
        </w:rPr>
        <w:t xml:space="preserve"> contamination at the working electrode</w:t>
      </w:r>
      <w:r w:rsidR="00E165DB" w:rsidRPr="00155A85">
        <w:rPr>
          <w:sz w:val="24"/>
          <w:szCs w:val="24"/>
          <w:lang w:val="en-GB"/>
        </w:rPr>
        <w:t xml:space="preserve"> surface</w:t>
      </w:r>
      <w:r w:rsidRPr="00155A85">
        <w:rPr>
          <w:sz w:val="24"/>
          <w:szCs w:val="24"/>
          <w:lang w:val="en-GB"/>
        </w:rPr>
        <w:t>. These considerations include preventing any physical damage and detachment of</w:t>
      </w:r>
      <w:r w:rsidR="00E165DB" w:rsidRPr="00155A85">
        <w:rPr>
          <w:sz w:val="24"/>
          <w:szCs w:val="24"/>
          <w:lang w:val="en-GB"/>
        </w:rPr>
        <w:t xml:space="preserve"> the</w:t>
      </w:r>
      <w:r w:rsidRPr="00155A85">
        <w:rPr>
          <w:sz w:val="24"/>
          <w:szCs w:val="24"/>
          <w:lang w:val="en-GB"/>
        </w:rPr>
        <w:t xml:space="preserve"> AgCl</w:t>
      </w:r>
      <w:r w:rsidR="00E165DB" w:rsidRPr="00155A85">
        <w:rPr>
          <w:sz w:val="24"/>
          <w:szCs w:val="24"/>
          <w:lang w:val="en-GB"/>
        </w:rPr>
        <w:t xml:space="preserve"> coating during insertion into the probe </w:t>
      </w:r>
      <w:r w:rsidRPr="00155A85">
        <w:rPr>
          <w:sz w:val="24"/>
          <w:szCs w:val="24"/>
          <w:lang w:val="en-GB"/>
        </w:rPr>
        <w:t>and placing the</w:t>
      </w:r>
      <w:r w:rsidR="00E165DB" w:rsidRPr="00155A85">
        <w:rPr>
          <w:sz w:val="24"/>
          <w:szCs w:val="24"/>
          <w:lang w:val="en-GB"/>
        </w:rPr>
        <w:t xml:space="preserve"> end of the QRCE </w:t>
      </w:r>
      <w:r w:rsidRPr="00155A85">
        <w:rPr>
          <w:sz w:val="24"/>
          <w:szCs w:val="24"/>
          <w:lang w:val="en-GB"/>
        </w:rPr>
        <w:t>at least 3 cm from the end of the probe tip</w:t>
      </w:r>
      <w:r w:rsidR="001F1A68" w:rsidRPr="00155A85">
        <w:rPr>
          <w:sz w:val="24"/>
          <w:szCs w:val="24"/>
          <w:lang w:val="en-GB"/>
        </w:rPr>
        <w:t>.</w:t>
      </w:r>
      <w:r w:rsidRPr="00155A85">
        <w:rPr>
          <w:sz w:val="24"/>
          <w:szCs w:val="24"/>
          <w:lang w:val="en-GB"/>
        </w:rPr>
        <w:t xml:space="preserve"> </w:t>
      </w:r>
      <w:r w:rsidRPr="00155A85">
        <w:rPr>
          <w:sz w:val="24"/>
          <w:szCs w:val="24"/>
          <w:lang w:val="en-GB"/>
        </w:rPr>
        <w:fldChar w:fldCharType="begin"/>
      </w:r>
      <w:r w:rsidR="0037115A" w:rsidRPr="00155A85">
        <w:rPr>
          <w:sz w:val="24"/>
          <w:szCs w:val="24"/>
          <w:lang w:val="en-GB"/>
        </w:rPr>
        <w:instrText xml:space="preserve"> ADDIN EN.CITE &lt;EndNote&gt;&lt;Cite&gt;&lt;Author&gt;Bentley&lt;/Author&gt;&lt;Year&gt;2018&lt;/Year&gt;&lt;RecNum&gt;184&lt;/RecNum&gt;&lt;DisplayText&gt;&lt;style face="superscript"&gt;65&lt;/style&gt;&lt;/DisplayText&gt;&lt;record&gt;&lt;rec-number&gt;184&lt;/rec-number&gt;&lt;foreign-keys&gt;&lt;key app="EN" db-id="pdwx2dwwb909wberdsqvwz22z0ttrx0zfspw" timestamp="1689393273"&gt;184&lt;/key&gt;&lt;/foreign-keys&gt;&lt;ref-type name="Journal Article"&gt;17&lt;/ref-type&gt;&lt;contributors&gt;&lt;authors&gt;&lt;author&gt;Bentley, Cameron L&lt;/author&gt;&lt;author&gt;Perry, David&lt;/author&gt;&lt;author&gt;Unwin, Patrick R&lt;/author&gt;&lt;/authors&gt;&lt;/contributors&gt;&lt;titles&gt;&lt;title&gt;Stability and placement of Ag/AgCl quasi-reference counter electrodes in confined electrochemical cells&lt;/title&gt;&lt;secondary-title&gt;Analytical chemistry&lt;/secondary-title&gt;&lt;/titles&gt;&lt;periodical&gt;&lt;full-title&gt;Analytical chemistry&lt;/full-title&gt;&lt;/periodical&gt;&lt;pages&gt;7700-7707&lt;/pages&gt;&lt;volume&gt;90&lt;/volume&gt;&lt;number&gt;12&lt;/number&gt;&lt;dates&gt;&lt;year&gt;2018&lt;/year&gt;&lt;/dates&gt;&lt;isbn&gt;0003-2700&lt;/isbn&gt;&lt;urls&gt;&lt;/urls&gt;&lt;/record&gt;&lt;/Cite&gt;&lt;/EndNote&gt;</w:instrText>
      </w:r>
      <w:r w:rsidRPr="00155A85">
        <w:rPr>
          <w:sz w:val="24"/>
          <w:szCs w:val="24"/>
          <w:lang w:val="en-GB"/>
        </w:rPr>
        <w:fldChar w:fldCharType="separate"/>
      </w:r>
      <w:r w:rsidR="0037115A" w:rsidRPr="00155A85">
        <w:rPr>
          <w:noProof/>
          <w:sz w:val="24"/>
          <w:szCs w:val="24"/>
          <w:vertAlign w:val="superscript"/>
          <w:lang w:val="en-GB"/>
        </w:rPr>
        <w:t>65</w:t>
      </w:r>
      <w:r w:rsidRPr="00155A85">
        <w:rPr>
          <w:sz w:val="24"/>
          <w:szCs w:val="24"/>
          <w:lang w:val="en-GB"/>
        </w:rPr>
        <w:fldChar w:fldCharType="end"/>
      </w:r>
      <w:r w:rsidRPr="00155A85">
        <w:rPr>
          <w:sz w:val="24"/>
          <w:szCs w:val="24"/>
          <w:lang w:val="en-GB"/>
        </w:rPr>
        <w:t xml:space="preserve"> </w:t>
      </w:r>
      <w:r w:rsidR="00E165DB" w:rsidRPr="00155A85">
        <w:rPr>
          <w:sz w:val="24"/>
          <w:szCs w:val="24"/>
          <w:lang w:val="en-GB"/>
        </w:rPr>
        <w:t>O</w:t>
      </w:r>
      <w:r w:rsidR="00D26A8B" w:rsidRPr="00155A85">
        <w:rPr>
          <w:sz w:val="24"/>
          <w:szCs w:val="24"/>
          <w:lang w:val="en-GB"/>
        </w:rPr>
        <w:t>ther</w:t>
      </w:r>
      <w:r w:rsidR="00E165DB" w:rsidRPr="00155A85">
        <w:rPr>
          <w:sz w:val="24"/>
          <w:szCs w:val="24"/>
          <w:lang w:val="en-GB"/>
        </w:rPr>
        <w:t xml:space="preserve"> types of</w:t>
      </w:r>
      <w:r w:rsidR="00D26A8B" w:rsidRPr="00155A85">
        <w:rPr>
          <w:sz w:val="24"/>
          <w:szCs w:val="24"/>
          <w:lang w:val="en-GB"/>
        </w:rPr>
        <w:t xml:space="preserve"> QRCE have also been implemented for various applications</w:t>
      </w:r>
      <w:r w:rsidR="00E165DB" w:rsidRPr="00155A85">
        <w:rPr>
          <w:sz w:val="24"/>
          <w:szCs w:val="24"/>
          <w:lang w:val="en-GB"/>
        </w:rPr>
        <w:t xml:space="preserve">, as summarised in </w:t>
      </w:r>
      <w:r w:rsidR="00930FDC" w:rsidRPr="00155A85">
        <w:rPr>
          <w:sz w:val="24"/>
          <w:szCs w:val="24"/>
          <w:lang w:val="en-GB"/>
        </w:rPr>
        <w:t>Table 2</w:t>
      </w:r>
      <w:r w:rsidR="00D26A8B" w:rsidRPr="00155A85">
        <w:rPr>
          <w:sz w:val="24"/>
          <w:szCs w:val="24"/>
          <w:lang w:val="en-GB"/>
        </w:rPr>
        <w:t>. Ag wires, for instance, have been utilised for the charge/discharge analysis of single TiO</w:t>
      </w:r>
      <w:r w:rsidR="00D26A8B" w:rsidRPr="00155A85">
        <w:rPr>
          <w:sz w:val="24"/>
          <w:szCs w:val="24"/>
          <w:vertAlign w:val="subscript"/>
          <w:lang w:val="en-GB"/>
        </w:rPr>
        <w:t>2</w:t>
      </w:r>
      <w:r w:rsidR="00D26A8B" w:rsidRPr="00155A85">
        <w:rPr>
          <w:sz w:val="24"/>
          <w:szCs w:val="24"/>
          <w:lang w:val="en-GB"/>
        </w:rPr>
        <w:t xml:space="preserve"> nanoparticle clusters in LiPF</w:t>
      </w:r>
      <w:r w:rsidR="00D26A8B" w:rsidRPr="00155A85">
        <w:rPr>
          <w:sz w:val="24"/>
          <w:szCs w:val="24"/>
          <w:vertAlign w:val="subscript"/>
          <w:lang w:val="en-GB"/>
        </w:rPr>
        <w:t>6</w:t>
      </w:r>
      <w:r w:rsidR="00D26A8B" w:rsidRPr="00155A85">
        <w:rPr>
          <w:sz w:val="24"/>
          <w:szCs w:val="24"/>
          <w:lang w:val="en-GB"/>
        </w:rPr>
        <w:t xml:space="preserve"> in</w:t>
      </w:r>
      <w:r w:rsidR="005E0501" w:rsidRPr="00155A85">
        <w:rPr>
          <w:sz w:val="24"/>
          <w:szCs w:val="24"/>
          <w:lang w:val="en-GB"/>
        </w:rPr>
        <w:t xml:space="preserve"> non-aqueous </w:t>
      </w:r>
      <w:r w:rsidR="00D26A8B" w:rsidRPr="00155A85">
        <w:rPr>
          <w:sz w:val="24"/>
          <w:szCs w:val="24"/>
          <w:lang w:val="en-GB"/>
        </w:rPr>
        <w:t>EC/EMC electrolyte</w:t>
      </w:r>
      <w:r w:rsidR="00D779FE" w:rsidRPr="00155A85">
        <w:rPr>
          <w:sz w:val="24"/>
          <w:szCs w:val="24"/>
          <w:lang w:val="en-GB"/>
        </w:rPr>
        <w:t>.</w:t>
      </w:r>
      <w:r w:rsidR="004210C4" w:rsidRPr="00155A85">
        <w:rPr>
          <w:sz w:val="24"/>
          <w:szCs w:val="24"/>
          <w:lang w:val="en-GB"/>
        </w:rPr>
        <w:fldChar w:fldCharType="begin"/>
      </w:r>
      <w:r w:rsidR="0037115A" w:rsidRPr="00155A85">
        <w:rPr>
          <w:sz w:val="24"/>
          <w:szCs w:val="24"/>
          <w:lang w:val="en-GB"/>
        </w:rPr>
        <w:instrText xml:space="preserve"> ADDIN EN.CITE &lt;EndNote&gt;&lt;Cite&gt;&lt;Author&gt;Tetteh&lt;/Author&gt;&lt;Year&gt;2023&lt;/Year&gt;&lt;RecNum&gt;88&lt;/RecNum&gt;&lt;DisplayText&gt;&lt;style face="superscript"&gt;58&lt;/style&gt;&lt;/DisplayText&gt;&lt;record&gt;&lt;rec-number&gt;88&lt;/rec-number&gt;&lt;foreign-keys&gt;&lt;key app="EN" db-id="ffv9tx2wke2aebep2dbpx5sg0paesxe92aw0" timestamp="1696896240"&gt;88&lt;/key&gt;&lt;/foreign-keys&gt;&lt;ref-type name="Journal Article"&gt;17&lt;/ref-type&gt;&lt;contributors&gt;&lt;authors&gt;&lt;author&gt;Tetteh, Emmanuel Batsa&lt;/author&gt;&lt;author&gt;Valavanis, Dimitrios&lt;/author&gt;&lt;author&gt;Daviddi, Enrico&lt;/author&gt;&lt;author&gt;Xu, Xiangdong&lt;/author&gt;&lt;author&gt;Santana Santos, Carla&lt;/author&gt;&lt;author&gt;Ventosa, Edgar&lt;/author&gt;&lt;author&gt;Martín‐Yerga, Daniel&lt;/author&gt;&lt;author&gt;Schuhmann, Wolfgang&lt;/author&gt;&lt;author&gt;Unwin, Patrick R&lt;/author&gt;&lt;/authors&gt;&lt;/contributors&gt;&lt;titles&gt;&lt;title&gt;Fast Li‐ion Storage and Dynamics in TiO2 Nanoparticle Clusters Probed by Smart Scanning Electrochemical Cell Microscopy&lt;/title&gt;&lt;secondary-title&gt;Angewandte Chemie International Edition&lt;/secondary-title&gt;&lt;/titles&gt;&lt;periodical&gt;&lt;full-title&gt;Angewandte Chemie International Edition&lt;/full-title&gt;&lt;/periodical&gt;&lt;pages&gt;e202214493&lt;/pages&gt;&lt;volume&gt;62&lt;/volume&gt;&lt;number&gt;9&lt;/number&gt;&lt;dates&gt;&lt;year&gt;2023&lt;/year&gt;&lt;/dates&gt;&lt;isbn&gt;1433-7851&lt;/isbn&gt;&lt;urls&gt;&lt;/urls&gt;&lt;/record&gt;&lt;/Cite&gt;&lt;/EndNote&gt;</w:instrText>
      </w:r>
      <w:r w:rsidR="004210C4" w:rsidRPr="00155A85">
        <w:rPr>
          <w:sz w:val="24"/>
          <w:szCs w:val="24"/>
          <w:lang w:val="en-GB"/>
        </w:rPr>
        <w:fldChar w:fldCharType="separate"/>
      </w:r>
      <w:r w:rsidR="0037115A" w:rsidRPr="00155A85">
        <w:rPr>
          <w:noProof/>
          <w:sz w:val="24"/>
          <w:szCs w:val="24"/>
          <w:vertAlign w:val="superscript"/>
          <w:lang w:val="en-GB"/>
        </w:rPr>
        <w:t>58</w:t>
      </w:r>
      <w:r w:rsidR="004210C4" w:rsidRPr="00155A85">
        <w:rPr>
          <w:sz w:val="24"/>
          <w:szCs w:val="24"/>
          <w:lang w:val="en-GB"/>
        </w:rPr>
        <w:fldChar w:fldCharType="end"/>
      </w:r>
      <w:r w:rsidR="00D26A8B" w:rsidRPr="00155A85">
        <w:rPr>
          <w:sz w:val="24"/>
          <w:szCs w:val="24"/>
          <w:lang w:val="en-GB"/>
        </w:rPr>
        <w:t xml:space="preserve"> The Al</w:t>
      </w:r>
      <w:r w:rsidR="00D26A8B" w:rsidRPr="00155A85">
        <w:rPr>
          <w:sz w:val="24"/>
          <w:szCs w:val="24"/>
          <w:vertAlign w:val="subscript"/>
          <w:lang w:val="en-GB"/>
        </w:rPr>
        <w:t>1-x</w:t>
      </w:r>
      <w:r w:rsidR="00D26A8B" w:rsidRPr="00155A85">
        <w:rPr>
          <w:sz w:val="24"/>
          <w:szCs w:val="24"/>
          <w:lang w:val="en-GB"/>
        </w:rPr>
        <w:t>Li</w:t>
      </w:r>
      <w:r w:rsidR="00D26A8B" w:rsidRPr="00155A85">
        <w:rPr>
          <w:sz w:val="24"/>
          <w:szCs w:val="24"/>
          <w:vertAlign w:val="subscript"/>
          <w:lang w:val="en-GB"/>
        </w:rPr>
        <w:t xml:space="preserve">x </w:t>
      </w:r>
      <w:r w:rsidR="00D26A8B" w:rsidRPr="00155A85">
        <w:rPr>
          <w:sz w:val="24"/>
          <w:szCs w:val="24"/>
          <w:lang w:val="en-GB"/>
        </w:rPr>
        <w:t>electrode has been employed to investigate lithium-ion transport in lithium iron phosphate particles in an ionic liquid, demonstrating high stability even after 24 hours of measurements</w:t>
      </w:r>
      <w:r w:rsidR="00D779FE" w:rsidRPr="00155A85">
        <w:rPr>
          <w:sz w:val="24"/>
          <w:szCs w:val="24"/>
          <w:lang w:val="en-GB"/>
        </w:rPr>
        <w:t>.</w:t>
      </w:r>
      <w:r w:rsidR="00AC20E3" w:rsidRPr="00155A85">
        <w:rPr>
          <w:sz w:val="24"/>
          <w:szCs w:val="24"/>
          <w:lang w:val="en-GB"/>
        </w:rPr>
        <w:fldChar w:fldCharType="begin"/>
      </w:r>
      <w:r w:rsidR="0037115A" w:rsidRPr="00155A85">
        <w:rPr>
          <w:sz w:val="24"/>
          <w:szCs w:val="24"/>
          <w:lang w:val="en-GB"/>
        </w:rPr>
        <w:instrText xml:space="preserve"> ADDIN EN.CITE &lt;EndNote&gt;&lt;Cite&gt;&lt;Author&gt;Dayeh&lt;/Author&gt;&lt;Year&gt;2019&lt;/Year&gt;&lt;RecNum&gt;52&lt;/RecNum&gt;&lt;DisplayText&gt;&lt;style face="superscript"&gt;66&lt;/style&gt;&lt;/DisplayText&gt;&lt;record&gt;&lt;rec-number&gt;52&lt;/rec-number&gt;&lt;foreign-keys&gt;&lt;key app="EN" db-id="ffv9tx2wke2aebep2dbpx5sg0paesxe92aw0" timestamp="1696849192"&gt;52&lt;/key&gt;&lt;/foreign-keys&gt;&lt;ref-type name="Journal Article"&gt;17&lt;/ref-type&gt;&lt;contributors&gt;&lt;authors&gt;&lt;author&gt;Dayeh, Malak&lt;/author&gt;&lt;author&gt;Ghavidel, MR Zamanzad&lt;/author&gt;&lt;author&gt;Mauzeroll, Janine&lt;/author&gt;&lt;author&gt;Schougaard, Steen B&lt;/author&gt;&lt;/authors&gt;&lt;/contributors&gt;&lt;titles&gt;&lt;title&gt;Micropipette Contact Method to Investigate High‐Energy Cathode Materials by using an Ionic Liquid&lt;/title&gt;&lt;secondary-title&gt;ChemElectroChem&lt;/secondary-title&gt;&lt;/titles&gt;&lt;periodical&gt;&lt;full-title&gt;ChemElectroChem&lt;/full-title&gt;&lt;/periodical&gt;&lt;pages&gt;195-201&lt;/pages&gt;&lt;volume&gt;6&lt;/volume&gt;&lt;number&gt;1&lt;/number&gt;&lt;dates&gt;&lt;year&gt;2019&lt;/year&gt;&lt;/dates&gt;&lt;isbn&gt;2196-0216&lt;/isbn&gt;&lt;urls&gt;&lt;/urls&gt;&lt;/record&gt;&lt;/Cite&gt;&lt;/EndNote&gt;</w:instrText>
      </w:r>
      <w:r w:rsidR="00AC20E3" w:rsidRPr="00155A85">
        <w:rPr>
          <w:sz w:val="24"/>
          <w:szCs w:val="24"/>
          <w:lang w:val="en-GB"/>
        </w:rPr>
        <w:fldChar w:fldCharType="separate"/>
      </w:r>
      <w:r w:rsidR="0037115A" w:rsidRPr="00155A85">
        <w:rPr>
          <w:noProof/>
          <w:sz w:val="24"/>
          <w:szCs w:val="24"/>
          <w:vertAlign w:val="superscript"/>
          <w:lang w:val="en-GB"/>
        </w:rPr>
        <w:t>66</w:t>
      </w:r>
      <w:r w:rsidR="00AC20E3" w:rsidRPr="00155A85">
        <w:rPr>
          <w:sz w:val="24"/>
          <w:szCs w:val="24"/>
          <w:lang w:val="en-GB"/>
        </w:rPr>
        <w:fldChar w:fldCharType="end"/>
      </w:r>
      <w:r w:rsidR="00E165DB" w:rsidRPr="00155A85">
        <w:rPr>
          <w:sz w:val="24"/>
          <w:szCs w:val="24"/>
          <w:lang w:val="en-GB"/>
        </w:rPr>
        <w:t xml:space="preserve"> </w:t>
      </w:r>
      <w:r w:rsidR="00D26A8B" w:rsidRPr="00155A85">
        <w:rPr>
          <w:sz w:val="24"/>
          <w:szCs w:val="24"/>
          <w:lang w:val="en-GB"/>
        </w:rPr>
        <w:t>Pd-H</w:t>
      </w:r>
      <w:r w:rsidR="00D26A8B" w:rsidRPr="00155A85">
        <w:rPr>
          <w:sz w:val="24"/>
          <w:szCs w:val="24"/>
          <w:vertAlign w:val="subscript"/>
          <w:lang w:val="en-GB"/>
        </w:rPr>
        <w:t>2</w:t>
      </w:r>
      <w:r w:rsidR="00D26A8B" w:rsidRPr="00155A85">
        <w:rPr>
          <w:sz w:val="24"/>
          <w:szCs w:val="24"/>
          <w:lang w:val="en-GB"/>
        </w:rPr>
        <w:t xml:space="preserve"> and Pt have been implemented in </w:t>
      </w:r>
      <w:r w:rsidR="005E0501" w:rsidRPr="00155A85">
        <w:rPr>
          <w:sz w:val="24"/>
          <w:szCs w:val="24"/>
          <w:lang w:val="en-GB"/>
        </w:rPr>
        <w:t xml:space="preserve">aqueous </w:t>
      </w:r>
      <w:r w:rsidR="00D26A8B" w:rsidRPr="00155A85">
        <w:rPr>
          <w:sz w:val="24"/>
          <w:szCs w:val="24"/>
          <w:lang w:val="en-GB"/>
        </w:rPr>
        <w:t>alkaline electrolytes to study surface oxide formation at individual Au nanoparticles</w:t>
      </w:r>
      <w:r w:rsidR="0048537D" w:rsidRPr="00155A85">
        <w:rPr>
          <w:sz w:val="24"/>
          <w:szCs w:val="24"/>
          <w:lang w:val="en-GB"/>
        </w:rPr>
        <w:fldChar w:fldCharType="begin"/>
      </w:r>
      <w:r w:rsidR="0037115A" w:rsidRPr="00155A85">
        <w:rPr>
          <w:sz w:val="24"/>
          <w:szCs w:val="24"/>
          <w:lang w:val="en-GB"/>
        </w:rPr>
        <w:instrText xml:space="preserve"> ADDIN EN.CITE &lt;EndNote&gt;&lt;Cite&gt;&lt;Author&gt;Bentley&lt;/Author&gt;&lt;Year&gt;2016&lt;/Year&gt;&lt;RecNum&gt;92&lt;/RecNum&gt;&lt;DisplayText&gt;&lt;style face="superscript"&gt;61&lt;/style&gt;&lt;/DisplayText&gt;&lt;record&gt;&lt;rec-number&gt;92&lt;/rec-number&gt;&lt;foreign-keys&gt;&lt;key app="EN" db-id="ffv9tx2wke2aebep2dbpx5sg0paesxe92aw0" timestamp="1696897553"&gt;92&lt;/key&gt;&lt;/foreign-keys&gt;&lt;ref-type name="Journal Article"&gt;17&lt;/ref-type&gt;&lt;contributors&gt;&lt;authors&gt;&lt;author&gt;Bentley, Cameron L&lt;/author&gt;&lt;author&gt;Kang, Minkyung&lt;/author&gt;&lt;author&gt;Unwin, Patrick R&lt;/author&gt;&lt;/authors&gt;&lt;/contributors&gt;&lt;titles&gt;&lt;title&gt;Time-resolved detection of surface oxide formation at individual gold nanoparticles: role in electrocatalysis and new approach for sizing by electrochemical impacts&lt;/title&gt;&lt;secondary-title&gt;Journal of the American Chemical Society&lt;/secondary-title&gt;&lt;/titles&gt;&lt;periodical&gt;&lt;full-title&gt;Journal of the American Chemical Society&lt;/full-title&gt;&lt;/periodical&gt;&lt;pages&gt;12755-12758&lt;/pages&gt;&lt;volume&gt;138&lt;/volume&gt;&lt;number&gt;39&lt;/number&gt;&lt;dates&gt;&lt;year&gt;2016&lt;/year&gt;&lt;/dates&gt;&lt;isbn&gt;0002-7863&lt;/isbn&gt;&lt;urls&gt;&lt;/urls&gt;&lt;/record&gt;&lt;/Cite&gt;&lt;/EndNote&gt;</w:instrText>
      </w:r>
      <w:r w:rsidR="0048537D" w:rsidRPr="00155A85">
        <w:rPr>
          <w:sz w:val="24"/>
          <w:szCs w:val="24"/>
          <w:lang w:val="en-GB"/>
        </w:rPr>
        <w:fldChar w:fldCharType="separate"/>
      </w:r>
      <w:r w:rsidR="0037115A" w:rsidRPr="00155A85">
        <w:rPr>
          <w:noProof/>
          <w:sz w:val="24"/>
          <w:szCs w:val="24"/>
          <w:vertAlign w:val="superscript"/>
          <w:lang w:val="en-GB"/>
        </w:rPr>
        <w:t>61</w:t>
      </w:r>
      <w:r w:rsidR="0048537D" w:rsidRPr="00155A85">
        <w:rPr>
          <w:sz w:val="24"/>
          <w:szCs w:val="24"/>
          <w:lang w:val="en-GB"/>
        </w:rPr>
        <w:fldChar w:fldCharType="end"/>
      </w:r>
      <w:r w:rsidR="00D26A8B" w:rsidRPr="00155A85">
        <w:rPr>
          <w:sz w:val="24"/>
          <w:szCs w:val="24"/>
          <w:lang w:val="en-GB"/>
        </w:rPr>
        <w:t xml:space="preserve"> and the electrocatalytic activity for the </w:t>
      </w:r>
      <w:r w:rsidR="00E165DB" w:rsidRPr="00155A85">
        <w:rPr>
          <w:sz w:val="24"/>
          <w:szCs w:val="24"/>
          <w:lang w:val="en-GB"/>
        </w:rPr>
        <w:t>OER</w:t>
      </w:r>
      <w:r w:rsidR="00D26A8B" w:rsidRPr="00155A85">
        <w:rPr>
          <w:sz w:val="24"/>
          <w:szCs w:val="24"/>
          <w:lang w:val="en-GB"/>
        </w:rPr>
        <w:t xml:space="preserve"> of hexagonal spinel Co</w:t>
      </w:r>
      <w:r w:rsidR="00D26A8B" w:rsidRPr="00155A85">
        <w:rPr>
          <w:sz w:val="24"/>
          <w:szCs w:val="24"/>
          <w:vertAlign w:val="subscript"/>
          <w:lang w:val="en-GB"/>
        </w:rPr>
        <w:t>3</w:t>
      </w:r>
      <w:r w:rsidR="00D26A8B" w:rsidRPr="00155A85">
        <w:rPr>
          <w:sz w:val="24"/>
          <w:szCs w:val="24"/>
          <w:lang w:val="en-GB"/>
        </w:rPr>
        <w:t>O</w:t>
      </w:r>
      <w:r w:rsidR="00D26A8B" w:rsidRPr="00155A85">
        <w:rPr>
          <w:sz w:val="24"/>
          <w:szCs w:val="24"/>
          <w:vertAlign w:val="subscript"/>
          <w:lang w:val="en-GB"/>
        </w:rPr>
        <w:t>4</w:t>
      </w:r>
      <w:r w:rsidR="00D26A8B" w:rsidRPr="00155A85">
        <w:rPr>
          <w:sz w:val="24"/>
          <w:szCs w:val="24"/>
          <w:lang w:val="en-GB"/>
        </w:rPr>
        <w:t xml:space="preserve"> nanoparticles,</w:t>
      </w:r>
      <w:r w:rsidR="001A3F24" w:rsidRPr="00155A85">
        <w:rPr>
          <w:sz w:val="24"/>
          <w:szCs w:val="24"/>
          <w:lang w:val="en-GB"/>
        </w:rPr>
        <w:t xml:space="preserve"> </w:t>
      </w:r>
      <w:r w:rsidR="001A3F24" w:rsidRPr="00155A85">
        <w:rPr>
          <w:sz w:val="24"/>
          <w:szCs w:val="24"/>
          <w:lang w:val="en-GB"/>
        </w:rPr>
        <w:fldChar w:fldCharType="begin"/>
      </w:r>
      <w:r w:rsidR="0037115A" w:rsidRPr="00155A85">
        <w:rPr>
          <w:sz w:val="24"/>
          <w:szCs w:val="24"/>
          <w:lang w:val="en-GB"/>
        </w:rPr>
        <w:instrText xml:space="preserve"> ADDIN EN.CITE &lt;EndNote&gt;&lt;Cite&gt;&lt;Author&gt;Varhade&lt;/Author&gt;&lt;Year&gt;2023&lt;/Year&gt;&lt;RecNum&gt;85&lt;/RecNum&gt;&lt;DisplayText&gt;&lt;style face="superscript"&gt;56&lt;/style&gt;&lt;/DisplayText&gt;&lt;record&gt;&lt;rec-number&gt;85&lt;/rec-number&gt;&lt;foreign-keys&gt;&lt;key app="EN" db-id="ffv9tx2wke2aebep2dbpx5sg0paesxe92aw0" timestamp="1696896061"&gt;85&lt;/key&gt;&lt;/foreign-keys&gt;&lt;ref-type name="Journal Article"&gt;17&lt;/ref-type&gt;&lt;contributors&gt;&lt;authors&gt;&lt;author&gt;Varhade, Swapnil&lt;/author&gt;&lt;author&gt;Tetteh, Emmanuel Batsa&lt;/author&gt;&lt;author&gt;Saddeler, Sascha&lt;/author&gt;&lt;author&gt;Schumacher, Simon&lt;/author&gt;&lt;author&gt;Aiyappa, Harshitha Barike&lt;/author&gt;&lt;author&gt;Bendt, Georg&lt;/author&gt;&lt;author&gt;Schulz, Stephan&lt;/author&gt;&lt;author&gt;Andronescu, Corina&lt;/author&gt;&lt;author&gt;Schuhmann, Wolfgang&lt;/author&gt;&lt;/authors&gt;&lt;/contributors&gt;&lt;titles&gt;&lt;title&gt;Crystal Plane‐Related Oxygen‐Evolution Activity of Single Hexagonal Co3O4 Spinel Particles&lt;/title&gt;&lt;secondary-title&gt;Chemistry–A European Journal&lt;/secondary-title&gt;&lt;/titles&gt;&lt;periodical&gt;&lt;full-title&gt;Chemistry–A European Journal&lt;/full-title&gt;&lt;/periodical&gt;&lt;pages&gt;e202203474&lt;/pages&gt;&lt;volume&gt;29&lt;/volume&gt;&lt;number&gt;12&lt;/number&gt;&lt;dates&gt;&lt;year&gt;2023&lt;/year&gt;&lt;/dates&gt;&lt;isbn&gt;0947-6539&lt;/isbn&gt;&lt;urls&gt;&lt;/urls&gt;&lt;/record&gt;&lt;/Cite&gt;&lt;/EndNote&gt;</w:instrText>
      </w:r>
      <w:r w:rsidR="001A3F24" w:rsidRPr="00155A85">
        <w:rPr>
          <w:sz w:val="24"/>
          <w:szCs w:val="24"/>
          <w:lang w:val="en-GB"/>
        </w:rPr>
        <w:fldChar w:fldCharType="separate"/>
      </w:r>
      <w:r w:rsidR="0037115A" w:rsidRPr="00155A85">
        <w:rPr>
          <w:noProof/>
          <w:sz w:val="24"/>
          <w:szCs w:val="24"/>
          <w:vertAlign w:val="superscript"/>
          <w:lang w:val="en-GB"/>
        </w:rPr>
        <w:t>56</w:t>
      </w:r>
      <w:r w:rsidR="001A3F24" w:rsidRPr="00155A85">
        <w:rPr>
          <w:sz w:val="24"/>
          <w:szCs w:val="24"/>
          <w:lang w:val="en-GB"/>
        </w:rPr>
        <w:fldChar w:fldCharType="end"/>
      </w:r>
      <w:r w:rsidR="00D26A8B" w:rsidRPr="00155A85">
        <w:rPr>
          <w:sz w:val="24"/>
          <w:szCs w:val="24"/>
          <w:lang w:val="en-GB"/>
        </w:rPr>
        <w:t xml:space="preserve"> respectively.</w:t>
      </w:r>
      <w:r w:rsidRPr="00155A85">
        <w:rPr>
          <w:rFonts w:ascii="Open Sans" w:eastAsia="Open Sans" w:hAnsi="Open Sans" w:cs="Open Sans"/>
          <w:color w:val="000000" w:themeColor="text1"/>
          <w:sz w:val="24"/>
          <w:szCs w:val="24"/>
          <w:lang w:val="en-GB"/>
        </w:rPr>
        <w:t xml:space="preserve"> </w:t>
      </w:r>
      <w:r w:rsidR="00461979" w:rsidRPr="00155A85">
        <w:rPr>
          <w:sz w:val="24"/>
          <w:szCs w:val="24"/>
          <w:lang w:val="en-GB"/>
        </w:rPr>
        <w:t xml:space="preserve">A commercial leak-free Ag/AgCl reference </w:t>
      </w:r>
      <w:r w:rsidR="00461979" w:rsidRPr="00155A85">
        <w:rPr>
          <w:sz w:val="24"/>
          <w:szCs w:val="24"/>
          <w:lang w:val="en-GB"/>
        </w:rPr>
        <w:lastRenderedPageBreak/>
        <w:t>electrode can also serve as a QRCE, eliminating any Ag⁺/Cl⁻ contamination and ensuring high stability over extended SECCM scans.</w:t>
      </w:r>
      <w:r w:rsidR="00461979" w:rsidRPr="00155A85">
        <w:rPr>
          <w:sz w:val="24"/>
          <w:szCs w:val="24"/>
          <w:lang w:val="en-GB"/>
        </w:rPr>
        <w:fldChar w:fldCharType="begin">
          <w:fldData xml:space="preserve">PEVuZE5vdGU+PENpdGU+PEF1dGhvcj5MaTwvQXV0aG9yPjxZZWFyPjIwMjE8L1llYXI+PFJlY051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==
</w:fldData>
        </w:fldChar>
      </w:r>
      <w:r w:rsidR="0037115A" w:rsidRPr="00155A85">
        <w:rPr>
          <w:sz w:val="24"/>
          <w:szCs w:val="24"/>
          <w:lang w:val="en-GB"/>
        </w:rPr>
        <w:instrText xml:space="preserve"> ADDIN EN.CITE </w:instrText>
      </w:r>
      <w:r w:rsidR="0037115A" w:rsidRPr="00155A85">
        <w:rPr>
          <w:sz w:val="24"/>
          <w:szCs w:val="24"/>
          <w:lang w:val="en-GB"/>
        </w:rPr>
        <w:fldChar w:fldCharType="begin">
          <w:fldData xml:space="preserve">PEVuZE5vdGU+PENpdGU+PEF1dGhvcj5MaTwvQXV0aG9yPjxZZWFyPjIwMjE8L1llYXI+PFJlY051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==
</w:fldData>
        </w:fldChar>
      </w:r>
      <w:r w:rsidR="0037115A" w:rsidRPr="00155A85">
        <w:rPr>
          <w:sz w:val="24"/>
          <w:szCs w:val="24"/>
          <w:lang w:val="en-GB"/>
        </w:rPr>
        <w:instrText xml:space="preserve"> ADDIN EN.CITE.DATA </w:instrText>
      </w:r>
      <w:r w:rsidR="0037115A" w:rsidRPr="00155A85">
        <w:rPr>
          <w:sz w:val="24"/>
          <w:szCs w:val="24"/>
          <w:lang w:val="en-GB"/>
        </w:rPr>
      </w:r>
      <w:r w:rsidR="0037115A" w:rsidRPr="00155A85">
        <w:rPr>
          <w:sz w:val="24"/>
          <w:szCs w:val="24"/>
          <w:lang w:val="en-GB"/>
        </w:rPr>
        <w:fldChar w:fldCharType="end"/>
      </w:r>
      <w:r w:rsidR="00461979" w:rsidRPr="00155A85">
        <w:rPr>
          <w:sz w:val="24"/>
          <w:szCs w:val="24"/>
          <w:lang w:val="en-GB"/>
        </w:rPr>
      </w:r>
      <w:r w:rsidR="00461979" w:rsidRPr="00155A85">
        <w:rPr>
          <w:sz w:val="24"/>
          <w:szCs w:val="24"/>
          <w:lang w:val="en-GB"/>
        </w:rPr>
        <w:fldChar w:fldCharType="separate"/>
      </w:r>
      <w:r w:rsidR="0037115A" w:rsidRPr="00155A85">
        <w:rPr>
          <w:noProof/>
          <w:sz w:val="24"/>
          <w:szCs w:val="24"/>
          <w:vertAlign w:val="superscript"/>
          <w:lang w:val="en-GB"/>
        </w:rPr>
        <w:t>55, 57, 67, 68</w:t>
      </w:r>
      <w:r w:rsidR="00461979" w:rsidRPr="00155A85">
        <w:rPr>
          <w:sz w:val="24"/>
          <w:szCs w:val="24"/>
          <w:lang w:val="en-GB"/>
        </w:rPr>
        <w:fldChar w:fldCharType="end"/>
      </w:r>
    </w:p>
    <w:p w14:paraId="13D4E476" w14:textId="30CD2EE1" w:rsidR="00461411" w:rsidRPr="00155A85" w:rsidRDefault="00E165DB" w:rsidP="00BB472B">
      <w:pPr>
        <w:spacing w:line="480" w:lineRule="auto"/>
        <w:ind w:firstLine="720"/>
        <w:jc w:val="both"/>
        <w:rPr>
          <w:rFonts w:ascii="Open Sans" w:eastAsia="Open Sans" w:hAnsi="Open Sans" w:cs="Open Sans"/>
          <w:color w:val="000000" w:themeColor="text1"/>
          <w:sz w:val="24"/>
          <w:szCs w:val="24"/>
          <w:lang w:val="en-GB"/>
        </w:rPr>
      </w:pPr>
      <w:r w:rsidRPr="00155A85">
        <w:rPr>
          <w:sz w:val="24"/>
          <w:szCs w:val="24"/>
          <w:lang w:val="en-GB"/>
        </w:rPr>
        <w:t>Finally, t</w:t>
      </w:r>
      <w:r w:rsidR="00461411" w:rsidRPr="00155A85">
        <w:rPr>
          <w:sz w:val="24"/>
          <w:szCs w:val="24"/>
          <w:lang w:val="en-GB"/>
        </w:rPr>
        <w:t xml:space="preserve">o prevent the solution at the back of the capillary from evaporating and to ensure prolonged usability of the probe, a </w:t>
      </w:r>
      <w:r w:rsidR="00AC5CD7" w:rsidRPr="00155A85">
        <w:rPr>
          <w:sz w:val="24"/>
          <w:szCs w:val="24"/>
          <w:lang w:val="en-GB"/>
        </w:rPr>
        <w:t xml:space="preserve">common </w:t>
      </w:r>
      <w:r w:rsidR="00461411" w:rsidRPr="00155A85">
        <w:rPr>
          <w:sz w:val="24"/>
          <w:szCs w:val="24"/>
          <w:lang w:val="en-GB"/>
        </w:rPr>
        <w:t xml:space="preserve">approach involves adding a small quantity of silicone oil to the probe after filling </w:t>
      </w:r>
      <w:r w:rsidRPr="00155A85">
        <w:rPr>
          <w:sz w:val="24"/>
          <w:szCs w:val="24"/>
          <w:lang w:val="en-GB"/>
        </w:rPr>
        <w:t xml:space="preserve">it with </w:t>
      </w:r>
      <w:r w:rsidR="00461411" w:rsidRPr="00155A85">
        <w:rPr>
          <w:sz w:val="24"/>
          <w:szCs w:val="24"/>
          <w:lang w:val="en-GB"/>
        </w:rPr>
        <w:t>the electrolytes</w:t>
      </w:r>
      <w:r w:rsidR="00CC1E25" w:rsidRPr="00155A85">
        <w:rPr>
          <w:sz w:val="24"/>
          <w:szCs w:val="24"/>
          <w:lang w:val="en-GB"/>
        </w:rPr>
        <w:t>.</w:t>
      </w:r>
      <w:r w:rsidR="00384AFF" w:rsidRPr="00155A85">
        <w:rPr>
          <w:sz w:val="24"/>
          <w:szCs w:val="24"/>
          <w:lang w:val="en-GB"/>
        </w:rPr>
        <w:fldChar w:fldCharType="begin"/>
      </w:r>
      <w:r w:rsidR="0037115A" w:rsidRPr="00155A85">
        <w:rPr>
          <w:sz w:val="24"/>
          <w:szCs w:val="24"/>
          <w:lang w:val="en-GB"/>
        </w:rPr>
        <w:instrText xml:space="preserve"> ADDIN EN.CITE &lt;EndNote&gt;&lt;Cite&gt;&lt;Author&gt;Bentley&lt;/Author&gt;&lt;Year&gt;2017&lt;/Year&gt;&lt;RecNum&gt;91&lt;/RecNum&gt;&lt;DisplayText&gt;&lt;style face="superscript"&gt;69&lt;/style&gt;&lt;/DisplayText&gt;&lt;record&gt;&lt;rec-number&gt;91&lt;/rec-number&gt;&lt;foreign-keys&gt;&lt;key app="EN" db-id="ffv9tx2wke2aebep2dbpx5sg0paesxe92aw0" timestamp="1696897513"&gt;91&lt;/key&gt;&lt;/foreign-keys&gt;&lt;ref-type name="Journal Article"&gt;17&lt;/ref-type&gt;&lt;contributors&gt;&lt;authors&gt;&lt;author&gt;Bentley, Cameron L&lt;/author&gt;&lt;author&gt;Kang, Minkyung&lt;/author&gt;&lt;author&gt;Maddar, Faduma M&lt;/author&gt;&lt;author&gt;Li, Fengwang&lt;/author&gt;&lt;author&gt;Walker, Marc&lt;/author&gt;&lt;author&gt;Zhang, Jie&lt;/author&gt;&lt;author&gt;Unwin, Patrick R&lt;/author&gt;&lt;/authors&gt;&lt;/contributors&gt;&lt;titles&gt;&lt;title&gt;Electrochemical maps and movies of the hydrogen evolution reaction on natural crystals of molybdenite (MoS 2): basal vs. edge plane activity&lt;/title&gt;&lt;secondary-title&gt;Chemical science&lt;/secondary-title&gt;&lt;/titles&gt;&lt;periodical&gt;&lt;full-title&gt;Chemical science&lt;/full-title&gt;&lt;/periodical&gt;&lt;pages&gt;6583-6593&lt;/pages&gt;&lt;volume&gt;8&lt;/volume&gt;&lt;number&gt;9&lt;/number&gt;&lt;dates&gt;&lt;year&gt;2017&lt;/year&gt;&lt;/dates&gt;&lt;urls&gt;&lt;/urls&gt;&lt;/record&gt;&lt;/Cite&gt;&lt;/EndNote&gt;</w:instrText>
      </w:r>
      <w:r w:rsidR="00384AFF" w:rsidRPr="00155A85">
        <w:rPr>
          <w:sz w:val="24"/>
          <w:szCs w:val="24"/>
          <w:lang w:val="en-GB"/>
        </w:rPr>
        <w:fldChar w:fldCharType="separate"/>
      </w:r>
      <w:r w:rsidR="0037115A" w:rsidRPr="00155A85">
        <w:rPr>
          <w:noProof/>
          <w:sz w:val="24"/>
          <w:szCs w:val="24"/>
          <w:vertAlign w:val="superscript"/>
          <w:lang w:val="en-GB"/>
        </w:rPr>
        <w:t>69</w:t>
      </w:r>
      <w:r w:rsidR="00384AFF" w:rsidRPr="00155A85">
        <w:rPr>
          <w:sz w:val="24"/>
          <w:szCs w:val="24"/>
          <w:lang w:val="en-GB"/>
        </w:rPr>
        <w:fldChar w:fldCharType="end"/>
      </w:r>
      <w:r w:rsidRPr="00155A85">
        <w:rPr>
          <w:sz w:val="24"/>
          <w:szCs w:val="24"/>
          <w:lang w:val="en-GB"/>
        </w:rPr>
        <w:t xml:space="preserve"> </w:t>
      </w:r>
      <w:r w:rsidR="00461411" w:rsidRPr="00155A85">
        <w:rPr>
          <w:sz w:val="24"/>
          <w:szCs w:val="24"/>
          <w:lang w:val="en-GB"/>
        </w:rPr>
        <w:t xml:space="preserve">This practice helps maintain the stability of the </w:t>
      </w:r>
      <w:r w:rsidR="00397D7D" w:rsidRPr="00155A85">
        <w:rPr>
          <w:sz w:val="24"/>
          <w:szCs w:val="24"/>
          <w:lang w:val="en-GB"/>
        </w:rPr>
        <w:t>droplet</w:t>
      </w:r>
      <w:r w:rsidR="00461411" w:rsidRPr="00155A85">
        <w:rPr>
          <w:sz w:val="24"/>
          <w:szCs w:val="24"/>
          <w:lang w:val="en-GB"/>
        </w:rPr>
        <w:t xml:space="preserve"> and mitigates potential evaporation-related challenges, such as instability</w:t>
      </w:r>
      <w:r w:rsidR="00AC5CD7" w:rsidRPr="00155A85">
        <w:rPr>
          <w:sz w:val="24"/>
          <w:szCs w:val="24"/>
          <w:lang w:val="en-GB"/>
        </w:rPr>
        <w:t xml:space="preserve"> of</w:t>
      </w:r>
      <w:r w:rsidR="00461411" w:rsidRPr="00155A85">
        <w:rPr>
          <w:sz w:val="24"/>
          <w:szCs w:val="24"/>
          <w:lang w:val="en-GB"/>
        </w:rPr>
        <w:t xml:space="preserve"> QRCE</w:t>
      </w:r>
      <w:r w:rsidR="007545DC" w:rsidRPr="00155A85">
        <w:rPr>
          <w:sz w:val="24"/>
          <w:szCs w:val="24"/>
          <w:lang w:val="en-GB"/>
        </w:rPr>
        <w:t xml:space="preserve"> due to</w:t>
      </w:r>
      <w:r w:rsidR="00461411" w:rsidRPr="00155A85">
        <w:rPr>
          <w:sz w:val="24"/>
          <w:szCs w:val="24"/>
          <w:lang w:val="en-GB"/>
        </w:rPr>
        <w:t xml:space="preserve"> </w:t>
      </w:r>
      <w:r w:rsidR="007545DC" w:rsidRPr="00155A85">
        <w:rPr>
          <w:sz w:val="24"/>
          <w:szCs w:val="24"/>
          <w:lang w:val="en-GB"/>
        </w:rPr>
        <w:t>variation</w:t>
      </w:r>
      <w:r w:rsidR="00461411" w:rsidRPr="00155A85">
        <w:rPr>
          <w:sz w:val="24"/>
          <w:szCs w:val="24"/>
          <w:lang w:val="en-GB"/>
        </w:rPr>
        <w:t xml:space="preserve"> in electrolyte concentration, especially during extended scanning.</w:t>
      </w:r>
    </w:p>
    <w:p w14:paraId="687C04FA" w14:textId="55253350" w:rsidR="00436B87" w:rsidRPr="00155A85" w:rsidRDefault="00436B87" w:rsidP="00BB472B">
      <w:pPr>
        <w:pStyle w:val="Caption"/>
        <w:spacing w:line="480" w:lineRule="auto"/>
        <w:rPr>
          <w:i w:val="0"/>
          <w:iCs w:val="0"/>
          <w:color w:val="000000" w:themeColor="text1"/>
          <w:sz w:val="24"/>
          <w:szCs w:val="24"/>
          <w:lang w:val="en-GB"/>
        </w:rPr>
      </w:pPr>
      <w:r w:rsidRPr="00155A85">
        <w:rPr>
          <w:b/>
          <w:bCs/>
          <w:i w:val="0"/>
          <w:iCs w:val="0"/>
          <w:color w:val="000000" w:themeColor="text1"/>
          <w:sz w:val="24"/>
          <w:szCs w:val="24"/>
          <w:lang w:val="en-GB"/>
        </w:rPr>
        <w:t xml:space="preserve">Table </w:t>
      </w:r>
      <w:r w:rsidRPr="00155A85">
        <w:rPr>
          <w:b/>
          <w:bCs/>
          <w:i w:val="0"/>
          <w:iCs w:val="0"/>
          <w:noProof/>
          <w:color w:val="000000" w:themeColor="text1"/>
          <w:sz w:val="24"/>
          <w:szCs w:val="24"/>
          <w:lang w:val="en-GB"/>
        </w:rPr>
        <w:t>2</w:t>
      </w:r>
      <w:r w:rsidRPr="00155A85">
        <w:rPr>
          <w:b/>
          <w:bCs/>
          <w:i w:val="0"/>
          <w:iCs w:val="0"/>
          <w:color w:val="000000" w:themeColor="text1"/>
          <w:sz w:val="24"/>
          <w:szCs w:val="24"/>
          <w:lang w:val="en-GB"/>
        </w:rPr>
        <w:t xml:space="preserve">. </w:t>
      </w:r>
      <w:r w:rsidRPr="00155A85">
        <w:rPr>
          <w:b/>
          <w:bCs/>
          <w:i w:val="0"/>
          <w:iCs w:val="0"/>
          <w:color w:val="000000" w:themeColor="text1"/>
          <w:sz w:val="24"/>
          <w:szCs w:val="24"/>
        </w:rPr>
        <w:t xml:space="preserve"> </w:t>
      </w:r>
      <w:r w:rsidRPr="00155A85">
        <w:rPr>
          <w:i w:val="0"/>
          <w:iCs w:val="0"/>
          <w:color w:val="000000" w:themeColor="text1"/>
          <w:sz w:val="24"/>
          <w:szCs w:val="24"/>
          <w:lang w:val="en-GB"/>
        </w:rPr>
        <w:t>Examples of SECCM scanning conditions: substrate materials, electrolytes, probe diameter, footprint diameter or area, and QRCE.</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3"/>
        <w:gridCol w:w="2415"/>
        <w:gridCol w:w="1417"/>
        <w:gridCol w:w="1134"/>
        <w:gridCol w:w="2126"/>
        <w:gridCol w:w="426"/>
      </w:tblGrid>
      <w:tr w:rsidR="00436B87" w:rsidRPr="00155A85" w14:paraId="420F52F7" w14:textId="77777777" w:rsidTr="00FC04F5">
        <w:trPr>
          <w:trHeight w:val="476"/>
          <w:jc w:val="center"/>
        </w:trPr>
        <w:tc>
          <w:tcPr>
            <w:tcW w:w="1413" w:type="dxa"/>
            <w:tcBorders>
              <w:left w:val="nil"/>
              <w:bottom w:val="single" w:sz="4" w:space="0" w:color="auto"/>
              <w:right w:val="nil"/>
            </w:tcBorders>
            <w:tcMar>
              <w:left w:w="0" w:type="dxa"/>
              <w:right w:w="0" w:type="dxa"/>
            </w:tcMar>
            <w:vAlign w:val="center"/>
          </w:tcPr>
          <w:p w14:paraId="78D7D00C"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Substrate</w:t>
            </w:r>
          </w:p>
        </w:tc>
        <w:tc>
          <w:tcPr>
            <w:tcW w:w="2415" w:type="dxa"/>
            <w:tcBorders>
              <w:left w:val="nil"/>
              <w:bottom w:val="single" w:sz="4" w:space="0" w:color="auto"/>
              <w:right w:val="nil"/>
            </w:tcBorders>
            <w:vAlign w:val="center"/>
          </w:tcPr>
          <w:p w14:paraId="0A55456A"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Electrolyte</w:t>
            </w:r>
          </w:p>
        </w:tc>
        <w:tc>
          <w:tcPr>
            <w:tcW w:w="1417" w:type="dxa"/>
            <w:tcBorders>
              <w:left w:val="nil"/>
              <w:bottom w:val="single" w:sz="4" w:space="0" w:color="auto"/>
              <w:right w:val="nil"/>
            </w:tcBorders>
            <w:vAlign w:val="center"/>
          </w:tcPr>
          <w:p w14:paraId="04549A1A"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Probe diameter (</w:t>
            </w:r>
            <w:proofErr w:type="spellStart"/>
            <w:r w:rsidRPr="00155A85">
              <w:rPr>
                <w:rFonts w:asciiTheme="minorHAnsi" w:hAnsiTheme="minorHAnsi" w:cstheme="minorHAnsi"/>
                <w:b/>
                <w:bCs/>
              </w:rPr>
              <w:t>μm</w:t>
            </w:r>
            <w:proofErr w:type="spellEnd"/>
            <w:r w:rsidRPr="00155A85">
              <w:rPr>
                <w:rFonts w:asciiTheme="minorHAnsi" w:hAnsiTheme="minorHAnsi" w:cstheme="minorHAnsi"/>
                <w:b/>
                <w:bCs/>
              </w:rPr>
              <w:t>)</w:t>
            </w:r>
          </w:p>
        </w:tc>
        <w:tc>
          <w:tcPr>
            <w:tcW w:w="1134" w:type="dxa"/>
            <w:tcBorders>
              <w:left w:val="nil"/>
              <w:bottom w:val="single" w:sz="4" w:space="0" w:color="auto"/>
              <w:right w:val="nil"/>
            </w:tcBorders>
            <w:vAlign w:val="center"/>
          </w:tcPr>
          <w:p w14:paraId="3CA87977"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Footprint diameter (</w:t>
            </w:r>
            <w:proofErr w:type="spellStart"/>
            <w:r w:rsidRPr="00155A85">
              <w:rPr>
                <w:rFonts w:asciiTheme="minorHAnsi" w:hAnsiTheme="minorHAnsi" w:cstheme="minorHAnsi"/>
                <w:b/>
                <w:bCs/>
              </w:rPr>
              <w:t>μm</w:t>
            </w:r>
            <w:proofErr w:type="spellEnd"/>
            <w:r w:rsidRPr="00155A85">
              <w:rPr>
                <w:rFonts w:asciiTheme="minorHAnsi" w:hAnsiTheme="minorHAnsi" w:cstheme="minorHAnsi"/>
                <w:b/>
                <w:bCs/>
              </w:rPr>
              <w:t>) or area (μm</w:t>
            </w:r>
            <w:r w:rsidRPr="00155A85">
              <w:rPr>
                <w:rFonts w:asciiTheme="minorHAnsi" w:hAnsiTheme="minorHAnsi" w:cstheme="minorHAnsi"/>
                <w:b/>
                <w:bCs/>
                <w:vertAlign w:val="superscript"/>
              </w:rPr>
              <w:t>2</w:t>
            </w:r>
            <w:r w:rsidRPr="00155A85">
              <w:rPr>
                <w:rFonts w:asciiTheme="minorHAnsi" w:hAnsiTheme="minorHAnsi" w:cstheme="minorHAnsi"/>
                <w:b/>
                <w:bCs/>
              </w:rPr>
              <w:t xml:space="preserve">)  </w:t>
            </w:r>
          </w:p>
        </w:tc>
        <w:tc>
          <w:tcPr>
            <w:tcW w:w="2126" w:type="dxa"/>
            <w:tcBorders>
              <w:left w:val="nil"/>
              <w:bottom w:val="single" w:sz="4" w:space="0" w:color="auto"/>
              <w:right w:val="nil"/>
            </w:tcBorders>
            <w:vAlign w:val="center"/>
          </w:tcPr>
          <w:p w14:paraId="26488F8B"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QRCE</w:t>
            </w:r>
          </w:p>
        </w:tc>
        <w:tc>
          <w:tcPr>
            <w:tcW w:w="426" w:type="dxa"/>
            <w:tcBorders>
              <w:left w:val="nil"/>
              <w:bottom w:val="single" w:sz="4" w:space="0" w:color="auto"/>
              <w:right w:val="nil"/>
            </w:tcBorders>
            <w:tcMar>
              <w:left w:w="0" w:type="dxa"/>
              <w:right w:w="0" w:type="dxa"/>
            </w:tcMar>
            <w:vAlign w:val="center"/>
          </w:tcPr>
          <w:p w14:paraId="48B77BA5"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Ref.</w:t>
            </w:r>
          </w:p>
        </w:tc>
      </w:tr>
      <w:tr w:rsidR="00436B87" w:rsidRPr="00155A85" w14:paraId="3C064747" w14:textId="77777777" w:rsidTr="00FC04F5">
        <w:trPr>
          <w:trHeight w:val="476"/>
          <w:jc w:val="center"/>
        </w:trPr>
        <w:tc>
          <w:tcPr>
            <w:tcW w:w="1413" w:type="dxa"/>
            <w:tcBorders>
              <w:left w:val="nil"/>
              <w:bottom w:val="single" w:sz="4" w:space="0" w:color="auto"/>
              <w:right w:val="nil"/>
            </w:tcBorders>
            <w:tcMar>
              <w:left w:w="0" w:type="dxa"/>
              <w:right w:w="0" w:type="dxa"/>
            </w:tcMar>
            <w:vAlign w:val="center"/>
          </w:tcPr>
          <w:p w14:paraId="60EEA864" w14:textId="77777777" w:rsidR="00436B87" w:rsidRPr="00155A85" w:rsidRDefault="00436B87" w:rsidP="00FC04F5">
            <w:pPr>
              <w:pStyle w:val="BodyTextmain"/>
              <w:spacing w:line="240" w:lineRule="auto"/>
              <w:jc w:val="center"/>
              <w:rPr>
                <w:rFonts w:asciiTheme="minorHAnsi" w:hAnsiTheme="minorHAnsi" w:cstheme="minorHAnsi"/>
              </w:rPr>
            </w:pPr>
            <w:proofErr w:type="spellStart"/>
            <w:r w:rsidRPr="00155A85">
              <w:rPr>
                <w:rFonts w:asciiTheme="minorHAnsi" w:hAnsiTheme="minorHAnsi" w:cstheme="minorHAnsi"/>
              </w:rPr>
              <w:t>NiO</w:t>
            </w:r>
            <w:proofErr w:type="spellEnd"/>
            <w:r w:rsidRPr="00155A85">
              <w:rPr>
                <w:rFonts w:asciiTheme="minorHAnsi" w:hAnsiTheme="minorHAnsi" w:cstheme="minorHAnsi"/>
              </w:rPr>
              <w:t>/Ni</w:t>
            </w:r>
          </w:p>
        </w:tc>
        <w:tc>
          <w:tcPr>
            <w:tcW w:w="2415" w:type="dxa"/>
            <w:tcBorders>
              <w:left w:val="nil"/>
              <w:bottom w:val="single" w:sz="4" w:space="0" w:color="auto"/>
              <w:right w:val="nil"/>
            </w:tcBorders>
            <w:vAlign w:val="center"/>
          </w:tcPr>
          <w:p w14:paraId="3EBEFC4A"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0.01 M HClO</w:t>
            </w:r>
            <w:r w:rsidRPr="00155A85">
              <w:rPr>
                <w:rFonts w:asciiTheme="minorHAnsi" w:hAnsiTheme="minorHAnsi" w:cstheme="minorHAnsi"/>
                <w:vertAlign w:val="subscript"/>
              </w:rPr>
              <w:t>4</w:t>
            </w:r>
            <w:r w:rsidRPr="00155A85">
              <w:rPr>
                <w:rFonts w:asciiTheme="minorHAnsi" w:hAnsiTheme="minorHAnsi" w:cstheme="minorHAnsi"/>
              </w:rPr>
              <w:t xml:space="preserve"> / 0.01 M </w:t>
            </w:r>
            <w:proofErr w:type="spellStart"/>
            <w:r w:rsidRPr="00155A85">
              <w:rPr>
                <w:rFonts w:asciiTheme="minorHAnsi" w:hAnsiTheme="minorHAnsi" w:cstheme="minorHAnsi"/>
              </w:rPr>
              <w:t>KCl</w:t>
            </w:r>
            <w:proofErr w:type="spellEnd"/>
          </w:p>
        </w:tc>
        <w:tc>
          <w:tcPr>
            <w:tcW w:w="1417" w:type="dxa"/>
            <w:tcBorders>
              <w:left w:val="nil"/>
              <w:bottom w:val="single" w:sz="4" w:space="0" w:color="auto"/>
              <w:right w:val="nil"/>
            </w:tcBorders>
            <w:vAlign w:val="center"/>
          </w:tcPr>
          <w:p w14:paraId="3FE1754E"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w:t>
            </w:r>
          </w:p>
        </w:tc>
        <w:tc>
          <w:tcPr>
            <w:tcW w:w="1134" w:type="dxa"/>
            <w:tcBorders>
              <w:left w:val="nil"/>
              <w:bottom w:val="single" w:sz="4" w:space="0" w:color="auto"/>
              <w:right w:val="nil"/>
            </w:tcBorders>
            <w:vAlign w:val="center"/>
          </w:tcPr>
          <w:p w14:paraId="475E03AF"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0.7</w:t>
            </w:r>
          </w:p>
        </w:tc>
        <w:tc>
          <w:tcPr>
            <w:tcW w:w="2126" w:type="dxa"/>
            <w:tcBorders>
              <w:left w:val="nil"/>
              <w:bottom w:val="single" w:sz="4" w:space="0" w:color="auto"/>
              <w:right w:val="nil"/>
            </w:tcBorders>
            <w:vAlign w:val="center"/>
          </w:tcPr>
          <w:p w14:paraId="7CC01BF3"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AgCl coated Ag</w:t>
            </w:r>
          </w:p>
        </w:tc>
        <w:tc>
          <w:tcPr>
            <w:tcW w:w="426" w:type="dxa"/>
            <w:tcBorders>
              <w:left w:val="nil"/>
              <w:bottom w:val="single" w:sz="4" w:space="0" w:color="auto"/>
              <w:right w:val="nil"/>
            </w:tcBorders>
            <w:tcMar>
              <w:left w:w="0" w:type="dxa"/>
              <w:right w:w="0" w:type="dxa"/>
            </w:tcMar>
            <w:vAlign w:val="center"/>
          </w:tcPr>
          <w:p w14:paraId="70FD2F23" w14:textId="2325E114"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&lt;EndNote&gt;&lt;Cite&gt;&lt;Author&gt;Li&lt;/Author&gt;&lt;Year&gt;2022&lt;/Year&gt;&lt;RecNum&gt;71&lt;/RecNum&gt;&lt;DisplayText&gt;&lt;style face="superscript"&gt;70&lt;/style&gt;&lt;/DisplayText&gt;&lt;record&gt;&lt;rec-number&gt;71&lt;/rec-number&gt;&lt;foreign-keys&gt;&lt;key app="EN" db-id="ffv9tx2wke2aebep2dbpx5sg0paesxe92aw0" timestamp="1696894649"&gt;71&lt;/key&gt;&lt;/foreign-keys&gt;&lt;ref-type name="Journal Article"&gt;17&lt;/ref-type&gt;&lt;contributors&gt;&lt;authors&gt;&lt;author&gt;Li, Mingyang&lt;/author&gt;&lt;author&gt;Wang, Yufei&lt;/author&gt;&lt;author&gt;Blount, Brandon&lt;/author&gt;&lt;author&gt;Gordon, Emma&lt;/author&gt;&lt;author&gt;Muñoz-Castañeda, Jesús Alberto&lt;/author&gt;&lt;author&gt;Ye, Zhijiang&lt;/author&gt;&lt;author&gt;Ren, Hang&lt;/author&gt;&lt;/authors&gt;&lt;/contributors&gt;&lt;titles&gt;&lt;title&gt;Stochastic Local Breakdown of Oxide Film on Ni from Identical-Location Imaging: One Single Site at a Time&lt;/title&gt;&lt;secondary-title&gt;Nano Letters&lt;/secondary-title&gt;&lt;/titles&gt;&lt;periodical&gt;&lt;full-title&gt;Nano letters&lt;/full-title&gt;&lt;/periodical&gt;&lt;pages&gt;6313-6319&lt;/pages&gt;&lt;volume&gt;22&lt;/volume&gt;&lt;number&gt;15&lt;/number&gt;&lt;dates&gt;&lt;year&gt;2022&lt;/year&gt;&lt;/dates&gt;&lt;isbn&gt;1530-6984&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70</w:t>
            </w:r>
            <w:r w:rsidRPr="00155A85">
              <w:rPr>
                <w:rFonts w:asciiTheme="minorHAnsi" w:hAnsiTheme="minorHAnsi" w:cstheme="minorHAnsi"/>
              </w:rPr>
              <w:fldChar w:fldCharType="end"/>
            </w:r>
          </w:p>
        </w:tc>
      </w:tr>
      <w:tr w:rsidR="00436B87" w:rsidRPr="00155A85" w14:paraId="2A9F3FC2"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57E9487B"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LiFePO</w:t>
            </w:r>
            <w:r w:rsidRPr="00155A85">
              <w:rPr>
                <w:rFonts w:asciiTheme="minorHAnsi" w:hAnsiTheme="minorHAnsi" w:cstheme="minorHAnsi"/>
                <w:vertAlign w:val="subscript"/>
              </w:rPr>
              <w:t>4</w:t>
            </w:r>
            <w:r w:rsidRPr="00155A85">
              <w:rPr>
                <w:rFonts w:asciiTheme="minorHAnsi" w:hAnsiTheme="minorHAnsi" w:cstheme="minorHAnsi"/>
              </w:rPr>
              <w:t xml:space="preserve"> on glassy carbon (GC)</w:t>
            </w:r>
          </w:p>
        </w:tc>
        <w:tc>
          <w:tcPr>
            <w:tcW w:w="2415" w:type="dxa"/>
            <w:tcBorders>
              <w:top w:val="single" w:sz="4" w:space="0" w:color="auto"/>
              <w:left w:val="nil"/>
              <w:bottom w:val="single" w:sz="4" w:space="0" w:color="auto"/>
              <w:right w:val="nil"/>
            </w:tcBorders>
            <w:vAlign w:val="center"/>
          </w:tcPr>
          <w:p w14:paraId="2B8E80C9"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[EMIM][Tf</w:t>
            </w:r>
            <w:r w:rsidRPr="00155A85">
              <w:rPr>
                <w:rFonts w:asciiTheme="minorHAnsi" w:hAnsiTheme="minorHAnsi" w:cstheme="minorHAnsi"/>
                <w:vertAlign w:val="subscript"/>
              </w:rPr>
              <w:t>2</w:t>
            </w:r>
            <w:r w:rsidRPr="00155A85">
              <w:rPr>
                <w:rFonts w:asciiTheme="minorHAnsi" w:hAnsiTheme="minorHAnsi" w:cstheme="minorHAnsi"/>
              </w:rPr>
              <w:t>N]</w:t>
            </w:r>
          </w:p>
        </w:tc>
        <w:tc>
          <w:tcPr>
            <w:tcW w:w="1417" w:type="dxa"/>
            <w:tcBorders>
              <w:top w:val="single" w:sz="4" w:space="0" w:color="auto"/>
              <w:left w:val="nil"/>
              <w:bottom w:val="single" w:sz="4" w:space="0" w:color="auto"/>
              <w:right w:val="nil"/>
            </w:tcBorders>
            <w:vAlign w:val="center"/>
          </w:tcPr>
          <w:p w14:paraId="14EF5A4A"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1.4 </w:t>
            </w:r>
          </w:p>
        </w:tc>
        <w:tc>
          <w:tcPr>
            <w:tcW w:w="1134" w:type="dxa"/>
            <w:tcBorders>
              <w:top w:val="single" w:sz="4" w:space="0" w:color="auto"/>
              <w:left w:val="nil"/>
              <w:bottom w:val="single" w:sz="4" w:space="0" w:color="auto"/>
              <w:right w:val="nil"/>
            </w:tcBorders>
            <w:vAlign w:val="center"/>
          </w:tcPr>
          <w:p w14:paraId="3D67965C"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~20 </w:t>
            </w:r>
          </w:p>
        </w:tc>
        <w:tc>
          <w:tcPr>
            <w:tcW w:w="2126" w:type="dxa"/>
            <w:tcBorders>
              <w:top w:val="single" w:sz="4" w:space="0" w:color="auto"/>
              <w:left w:val="nil"/>
              <w:bottom w:val="single" w:sz="4" w:space="0" w:color="auto"/>
              <w:right w:val="nil"/>
            </w:tcBorders>
            <w:vAlign w:val="center"/>
          </w:tcPr>
          <w:p w14:paraId="4A001A38"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Al</w:t>
            </w:r>
            <w:r w:rsidRPr="00155A85">
              <w:rPr>
                <w:rFonts w:asciiTheme="minorHAnsi" w:hAnsiTheme="minorHAnsi" w:cstheme="minorHAnsi"/>
                <w:vertAlign w:val="subscript"/>
              </w:rPr>
              <w:t>1-x</w:t>
            </w:r>
            <w:r w:rsidRPr="00155A85">
              <w:rPr>
                <w:rFonts w:asciiTheme="minorHAnsi" w:hAnsiTheme="minorHAnsi" w:cstheme="minorHAnsi"/>
              </w:rPr>
              <w:t>Li</w:t>
            </w:r>
            <w:r w:rsidRPr="00155A85">
              <w:rPr>
                <w:rFonts w:asciiTheme="minorHAnsi" w:hAnsiTheme="minorHAnsi" w:cstheme="minorHAnsi"/>
                <w:vertAlign w:val="subscript"/>
              </w:rPr>
              <w:t>x</w:t>
            </w:r>
          </w:p>
        </w:tc>
        <w:tc>
          <w:tcPr>
            <w:tcW w:w="426" w:type="dxa"/>
            <w:tcBorders>
              <w:top w:val="single" w:sz="4" w:space="0" w:color="auto"/>
              <w:left w:val="nil"/>
              <w:bottom w:val="single" w:sz="4" w:space="0" w:color="auto"/>
              <w:right w:val="nil"/>
            </w:tcBorders>
            <w:tcMar>
              <w:left w:w="0" w:type="dxa"/>
              <w:right w:w="0" w:type="dxa"/>
            </w:tcMar>
            <w:vAlign w:val="center"/>
          </w:tcPr>
          <w:p w14:paraId="00FAA52C" w14:textId="28E53B3C"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&lt;EndNote&gt;&lt;Cite&gt;&lt;Author&gt;Dayeh&lt;/Author&gt;&lt;Year&gt;2019&lt;/Year&gt;&lt;RecNum&gt;72&lt;/RecNum&gt;&lt;DisplayText&gt;&lt;style face="superscript"&gt;66&lt;/style&gt;&lt;/DisplayText&gt;&lt;record&gt;&lt;rec-number&gt;72&lt;/rec-number&gt;&lt;foreign-keys&gt;&lt;key app="EN" db-id="ffv9tx2wke2aebep2dbpx5sg0paesxe92aw0" timestamp="1696894714"&gt;72&lt;/key&gt;&lt;/foreign-keys&gt;&lt;ref-type name="Journal Article"&gt;17&lt;/ref-type&gt;&lt;contributors&gt;&lt;authors&gt;&lt;author&gt;Dayeh, Malak&lt;/author&gt;&lt;author&gt;Ghavidel, MR Zamanzad&lt;/author&gt;&lt;author&gt;Mauzeroll, Janine&lt;/author&gt;&lt;author&gt;Schougaard, Steen B&lt;/author&gt;&lt;/authors&gt;&lt;/contributors&gt;&lt;titles&gt;&lt;title&gt;Micropipette Contact Method to Investigate High‐Energy Cathode Materials by using an Ionic Liquid&lt;/title&gt;&lt;secondary-title&gt;ChemElectroChem&lt;/secondary-title&gt;&lt;/titles&gt;&lt;periodical&gt;&lt;full-title&gt;ChemElectroChem&lt;/full-title&gt;&lt;/periodical&gt;&lt;pages&gt;195-201&lt;/pages&gt;&lt;volume&gt;6&lt;/volume&gt;&lt;number&gt;1&lt;/number&gt;&lt;dates&gt;&lt;year&gt;2019&lt;/year&gt;&lt;/dates&gt;&lt;isbn&gt;2196-0216&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66</w:t>
            </w:r>
            <w:r w:rsidRPr="00155A85">
              <w:rPr>
                <w:rFonts w:asciiTheme="minorHAnsi" w:hAnsiTheme="minorHAnsi" w:cstheme="minorHAnsi"/>
              </w:rPr>
              <w:fldChar w:fldCharType="end"/>
            </w:r>
          </w:p>
        </w:tc>
      </w:tr>
      <w:tr w:rsidR="00436B87" w:rsidRPr="00155A85" w14:paraId="746E47D2"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3A5DC6DA"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ZrO</w:t>
            </w:r>
            <w:r w:rsidRPr="00155A85">
              <w:rPr>
                <w:rFonts w:asciiTheme="minorHAnsi" w:hAnsiTheme="minorHAnsi" w:cstheme="minorHAnsi"/>
                <w:vertAlign w:val="subscript"/>
              </w:rPr>
              <w:t>2</w:t>
            </w:r>
            <w:r w:rsidRPr="00155A85">
              <w:rPr>
                <w:rFonts w:asciiTheme="minorHAnsi" w:hAnsiTheme="minorHAnsi" w:cstheme="minorHAnsi"/>
              </w:rPr>
              <w:t>-coated LiCoO</w:t>
            </w:r>
            <w:r w:rsidRPr="00155A85">
              <w:rPr>
                <w:rFonts w:asciiTheme="minorHAnsi" w:hAnsiTheme="minorHAnsi" w:cstheme="minorHAnsi"/>
                <w:vertAlign w:val="subscript"/>
              </w:rPr>
              <w:t>2</w:t>
            </w:r>
            <w:r w:rsidRPr="00155A85">
              <w:rPr>
                <w:rFonts w:asciiTheme="minorHAnsi" w:hAnsiTheme="minorHAnsi" w:cstheme="minorHAnsi"/>
              </w:rPr>
              <w:t xml:space="preserve"> film</w:t>
            </w:r>
          </w:p>
        </w:tc>
        <w:tc>
          <w:tcPr>
            <w:tcW w:w="2415" w:type="dxa"/>
            <w:tcBorders>
              <w:top w:val="single" w:sz="4" w:space="0" w:color="auto"/>
              <w:left w:val="nil"/>
              <w:bottom w:val="single" w:sz="4" w:space="0" w:color="auto"/>
              <w:right w:val="nil"/>
            </w:tcBorders>
            <w:vAlign w:val="center"/>
          </w:tcPr>
          <w:p w14:paraId="3AA26237"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3 M LiCl</w:t>
            </w:r>
          </w:p>
        </w:tc>
        <w:tc>
          <w:tcPr>
            <w:tcW w:w="1417" w:type="dxa"/>
            <w:tcBorders>
              <w:top w:val="single" w:sz="4" w:space="0" w:color="auto"/>
              <w:left w:val="nil"/>
              <w:bottom w:val="single" w:sz="4" w:space="0" w:color="auto"/>
              <w:right w:val="nil"/>
            </w:tcBorders>
            <w:vAlign w:val="center"/>
          </w:tcPr>
          <w:p w14:paraId="029E9F04"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0.1</w:t>
            </w:r>
          </w:p>
        </w:tc>
        <w:tc>
          <w:tcPr>
            <w:tcW w:w="1134" w:type="dxa"/>
            <w:tcBorders>
              <w:top w:val="single" w:sz="4" w:space="0" w:color="auto"/>
              <w:left w:val="nil"/>
              <w:bottom w:val="single" w:sz="4" w:space="0" w:color="auto"/>
              <w:right w:val="nil"/>
            </w:tcBorders>
            <w:vAlign w:val="center"/>
          </w:tcPr>
          <w:p w14:paraId="1A47176D"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b/>
                <w:bCs/>
              </w:rPr>
              <w:t>-</w:t>
            </w:r>
          </w:p>
        </w:tc>
        <w:tc>
          <w:tcPr>
            <w:tcW w:w="2126" w:type="dxa"/>
            <w:tcBorders>
              <w:top w:val="single" w:sz="4" w:space="0" w:color="auto"/>
              <w:left w:val="nil"/>
              <w:bottom w:val="single" w:sz="4" w:space="0" w:color="auto"/>
              <w:right w:val="nil"/>
            </w:tcBorders>
            <w:vAlign w:val="center"/>
          </w:tcPr>
          <w:p w14:paraId="345A6234"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AgCl coated Ag</w:t>
            </w:r>
          </w:p>
        </w:tc>
        <w:tc>
          <w:tcPr>
            <w:tcW w:w="426" w:type="dxa"/>
            <w:tcBorders>
              <w:top w:val="single" w:sz="4" w:space="0" w:color="auto"/>
              <w:left w:val="nil"/>
              <w:bottom w:val="single" w:sz="4" w:space="0" w:color="auto"/>
              <w:right w:val="nil"/>
            </w:tcBorders>
            <w:tcMar>
              <w:left w:w="0" w:type="dxa"/>
              <w:right w:w="0" w:type="dxa"/>
            </w:tcMar>
            <w:vAlign w:val="center"/>
          </w:tcPr>
          <w:p w14:paraId="0A7638D0" w14:textId="0B76BFDF"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&lt;EndNote&gt;&lt;Cite&gt;&lt;Author&gt;Inomata&lt;/Author&gt;&lt;Year&gt;2019&lt;/Year&gt;&lt;RecNum&gt;73&lt;/RecNum&gt;&lt;DisplayText&gt;&lt;style face="superscript"&gt;71&lt;/style&gt;&lt;/DisplayText&gt;&lt;record&gt;&lt;rec-number&gt;73&lt;/rec-number&gt;&lt;foreign-keys&gt;&lt;key app="EN" db-id="ffv9tx2wke2aebep2dbpx5sg0paesxe92aw0" timestamp="1696894750"&gt;73&lt;/key&gt;&lt;/foreign-keys&gt;&lt;ref-type name="Journal Article"&gt;17&lt;/ref-type&gt;&lt;contributors&gt;&lt;authors&gt;&lt;author&gt;Inomata, Hirotaka&lt;/author&gt;&lt;author&gt;Takahashi, Yasufumi&lt;/author&gt;&lt;author&gt;Takamatsu, Daiko&lt;/author&gt;&lt;author&gt;Kumatani, Akichika&lt;/author&gt;&lt;author&gt;Ida, Hiroki&lt;/author&gt;&lt;author&gt;Shiku, Hitoshi&lt;/author&gt;&lt;author&gt;Matsue, Tomokazu&lt;/author&gt;&lt;/authors&gt;&lt;/contributors&gt;&lt;titles&gt;&lt;title&gt;Visualization of inhomogeneous current distribution on ZrO 2-coated LiCoO 2 thin-film electrodes using scanning electrochemical cell microscopy&lt;/title&gt;&lt;secondary-title&gt;Chemical Communications&lt;/secondary-title&gt;&lt;/titles&gt;&lt;periodical&gt;&lt;full-title&gt;Chemical Communications&lt;/full-title&gt;&lt;/periodical&gt;&lt;pages&gt;545-548&lt;/pages&gt;&lt;volume&gt;55&lt;/volume&gt;&lt;number&gt;4&lt;/number&gt;&lt;dates&gt;&lt;year&gt;2019&lt;/year&gt;&lt;/dates&gt;&lt;urls&gt;&lt;/urls&gt;&lt;/record&gt;&lt;/Cite&gt;&lt;/EndNote&gt;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71</w:t>
            </w:r>
            <w:r w:rsidRPr="00155A85">
              <w:rPr>
                <w:rFonts w:asciiTheme="minorHAnsi" w:hAnsiTheme="minorHAnsi" w:cstheme="minorHAnsi"/>
              </w:rPr>
              <w:fldChar w:fldCharType="end"/>
            </w:r>
          </w:p>
        </w:tc>
      </w:tr>
      <w:tr w:rsidR="00436B87" w:rsidRPr="00155A85" w14:paraId="35C105B5"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45C62F56"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LiMn</w:t>
            </w:r>
            <w:r w:rsidRPr="00155A85">
              <w:rPr>
                <w:rFonts w:asciiTheme="minorHAnsi" w:hAnsiTheme="minorHAnsi" w:cstheme="minorHAnsi"/>
                <w:vertAlign w:val="subscript"/>
              </w:rPr>
              <w:t>2</w:t>
            </w:r>
            <w:r w:rsidRPr="00155A85">
              <w:rPr>
                <w:rFonts w:asciiTheme="minorHAnsi" w:hAnsiTheme="minorHAnsi" w:cstheme="minorHAnsi"/>
              </w:rPr>
              <w:t>O</w:t>
            </w:r>
            <w:r w:rsidRPr="00155A85">
              <w:rPr>
                <w:rFonts w:asciiTheme="minorHAnsi" w:hAnsiTheme="minorHAnsi" w:cstheme="minorHAnsi"/>
                <w:vertAlign w:val="subscript"/>
              </w:rPr>
              <w:t xml:space="preserve">4 </w:t>
            </w:r>
            <w:r w:rsidRPr="00155A85">
              <w:rPr>
                <w:rFonts w:asciiTheme="minorHAnsi" w:hAnsiTheme="minorHAnsi" w:cstheme="minorHAnsi"/>
              </w:rPr>
              <w:t xml:space="preserve">on GC </w:t>
            </w:r>
          </w:p>
        </w:tc>
        <w:tc>
          <w:tcPr>
            <w:tcW w:w="2415" w:type="dxa"/>
            <w:tcBorders>
              <w:top w:val="single" w:sz="4" w:space="0" w:color="auto"/>
              <w:left w:val="nil"/>
              <w:bottom w:val="single" w:sz="4" w:space="0" w:color="auto"/>
              <w:right w:val="nil"/>
            </w:tcBorders>
            <w:vAlign w:val="center"/>
          </w:tcPr>
          <w:p w14:paraId="5F12CD62"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 M LiCl</w:t>
            </w:r>
          </w:p>
        </w:tc>
        <w:tc>
          <w:tcPr>
            <w:tcW w:w="1417" w:type="dxa"/>
            <w:tcBorders>
              <w:top w:val="single" w:sz="4" w:space="0" w:color="auto"/>
              <w:left w:val="nil"/>
              <w:bottom w:val="single" w:sz="4" w:space="0" w:color="auto"/>
              <w:right w:val="nil"/>
            </w:tcBorders>
            <w:vAlign w:val="center"/>
          </w:tcPr>
          <w:p w14:paraId="6F5E0BF4"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0.5</w:t>
            </w:r>
          </w:p>
        </w:tc>
        <w:tc>
          <w:tcPr>
            <w:tcW w:w="1134" w:type="dxa"/>
            <w:tcBorders>
              <w:top w:val="single" w:sz="4" w:space="0" w:color="auto"/>
              <w:left w:val="nil"/>
              <w:bottom w:val="single" w:sz="4" w:space="0" w:color="auto"/>
              <w:right w:val="nil"/>
            </w:tcBorders>
            <w:vAlign w:val="center"/>
          </w:tcPr>
          <w:p w14:paraId="05FD8A4D"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1.2</w:t>
            </w:r>
          </w:p>
        </w:tc>
        <w:tc>
          <w:tcPr>
            <w:tcW w:w="2126" w:type="dxa"/>
            <w:tcBorders>
              <w:top w:val="single" w:sz="4" w:space="0" w:color="auto"/>
              <w:left w:val="nil"/>
              <w:bottom w:val="single" w:sz="4" w:space="0" w:color="auto"/>
              <w:right w:val="nil"/>
            </w:tcBorders>
            <w:vAlign w:val="center"/>
          </w:tcPr>
          <w:p w14:paraId="6AAF6CC9"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AgCl coated Ag</w:t>
            </w:r>
          </w:p>
        </w:tc>
        <w:tc>
          <w:tcPr>
            <w:tcW w:w="426" w:type="dxa"/>
            <w:tcBorders>
              <w:top w:val="single" w:sz="4" w:space="0" w:color="auto"/>
              <w:left w:val="nil"/>
              <w:bottom w:val="single" w:sz="4" w:space="0" w:color="auto"/>
              <w:right w:val="nil"/>
            </w:tcBorders>
            <w:tcMar>
              <w:left w:w="0" w:type="dxa"/>
              <w:right w:w="0" w:type="dxa"/>
            </w:tcMar>
            <w:vAlign w:val="center"/>
          </w:tcPr>
          <w:p w14:paraId="66ED396D" w14:textId="53F89801"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&lt;EndNote&gt;&lt;Cite&gt;&lt;Author&gt;Tao&lt;/Author&gt;&lt;Year&gt;2019&lt;/Year&gt;&lt;RecNum&gt;74&lt;/RecNum&gt;&lt;DisplayText&gt;&lt;style face="superscript"&gt;72&lt;/style&gt;&lt;/DisplayText&gt;&lt;record&gt;&lt;rec-number&gt;74&lt;/rec-number&gt;&lt;foreign-keys&gt;&lt;key app="EN" db-id="ffv9tx2wke2aebep2dbpx5sg0paesxe92aw0" timestamp="1696894803"&gt;74&lt;/key&gt;&lt;/foreign-keys&gt;&lt;ref-type name="Journal Article"&gt;17&lt;/ref-type&gt;&lt;contributors&gt;&lt;authors&gt;&lt;author&gt;Tao, Binglin&lt;/author&gt;&lt;author&gt;Yule, Lewis C&lt;/author&gt;&lt;author&gt;Daviddi, Enrico&lt;/author&gt;&lt;author&gt;Bentley, Cameron L&lt;/author&gt;&lt;author&gt;Unwin, Patrick R&lt;/author&gt;&lt;/authors&gt;&lt;/contributors&gt;&lt;titles&gt;&lt;title&gt;Correlative Electrochemical Microscopy of Li‐Ion (De) intercalation at a Series of Individual LiMn2O4 Particles&lt;/title&gt;&lt;secondary-title&gt;Angewandte Chemie&lt;/secondary-title&gt;&lt;/titles&gt;&lt;periodical&gt;&lt;full-title&gt;Angewandte Chemie&lt;/full-title&gt;&lt;/periodical&gt;&lt;pages&gt;4654-4659&lt;/pages&gt;&lt;volume&gt;131&lt;/volume&gt;&lt;number&gt;14&lt;/number&gt;&lt;dates&gt;&lt;year&gt;2019&lt;/year&gt;&lt;/dates&gt;&lt;isbn&gt;0044-8249&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72</w:t>
            </w:r>
            <w:r w:rsidRPr="00155A85">
              <w:rPr>
                <w:rFonts w:asciiTheme="minorHAnsi" w:hAnsiTheme="minorHAnsi" w:cstheme="minorHAnsi"/>
              </w:rPr>
              <w:fldChar w:fldCharType="end"/>
            </w:r>
          </w:p>
        </w:tc>
      </w:tr>
      <w:tr w:rsidR="00436B87" w:rsidRPr="00155A85" w14:paraId="20716474"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4904B4F0"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LiFePO</w:t>
            </w:r>
            <w:r w:rsidRPr="00155A85">
              <w:rPr>
                <w:rFonts w:asciiTheme="minorHAnsi" w:hAnsiTheme="minorHAnsi" w:cstheme="minorHAnsi"/>
                <w:vertAlign w:val="subscript"/>
              </w:rPr>
              <w:t xml:space="preserve">4 </w:t>
            </w:r>
            <w:r w:rsidRPr="00155A85">
              <w:rPr>
                <w:rFonts w:asciiTheme="minorHAnsi" w:hAnsiTheme="minorHAnsi" w:cstheme="minorHAnsi"/>
              </w:rPr>
              <w:t>on GC</w:t>
            </w:r>
          </w:p>
        </w:tc>
        <w:tc>
          <w:tcPr>
            <w:tcW w:w="2415" w:type="dxa"/>
            <w:tcBorders>
              <w:top w:val="single" w:sz="4" w:space="0" w:color="auto"/>
              <w:left w:val="nil"/>
              <w:bottom w:val="single" w:sz="4" w:space="0" w:color="auto"/>
              <w:right w:val="nil"/>
            </w:tcBorders>
            <w:vAlign w:val="center"/>
          </w:tcPr>
          <w:p w14:paraId="549E4044"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 M LiClO</w:t>
            </w:r>
            <w:r w:rsidRPr="00155A85">
              <w:rPr>
                <w:rFonts w:asciiTheme="minorHAnsi" w:hAnsiTheme="minorHAnsi" w:cstheme="minorHAnsi"/>
                <w:vertAlign w:val="subscript"/>
              </w:rPr>
              <w:t>4</w:t>
            </w:r>
            <w:r w:rsidRPr="00155A85">
              <w:rPr>
                <w:rFonts w:asciiTheme="minorHAnsi" w:hAnsiTheme="minorHAnsi" w:cstheme="minorHAnsi"/>
              </w:rPr>
              <w:t xml:space="preserve"> in EC:DEC (1:1 v/v%)</w:t>
            </w:r>
          </w:p>
        </w:tc>
        <w:tc>
          <w:tcPr>
            <w:tcW w:w="1417" w:type="dxa"/>
            <w:tcBorders>
              <w:top w:val="single" w:sz="4" w:space="0" w:color="auto"/>
              <w:left w:val="nil"/>
              <w:bottom w:val="single" w:sz="4" w:space="0" w:color="auto"/>
              <w:right w:val="nil"/>
            </w:tcBorders>
            <w:vAlign w:val="center"/>
          </w:tcPr>
          <w:p w14:paraId="56144BD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10</w:t>
            </w:r>
          </w:p>
        </w:tc>
        <w:tc>
          <w:tcPr>
            <w:tcW w:w="1134" w:type="dxa"/>
            <w:tcBorders>
              <w:top w:val="single" w:sz="4" w:space="0" w:color="auto"/>
              <w:left w:val="nil"/>
              <w:bottom w:val="single" w:sz="4" w:space="0" w:color="auto"/>
              <w:right w:val="nil"/>
            </w:tcBorders>
            <w:vAlign w:val="center"/>
          </w:tcPr>
          <w:p w14:paraId="63AD65F8"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72.1 μm</w:t>
            </w:r>
            <w:r w:rsidRPr="00155A85">
              <w:rPr>
                <w:rFonts w:asciiTheme="minorHAnsi" w:hAnsiTheme="minorHAnsi" w:cstheme="minorHAnsi"/>
                <w:vertAlign w:val="superscript"/>
              </w:rPr>
              <w:t>2</w:t>
            </w:r>
          </w:p>
        </w:tc>
        <w:tc>
          <w:tcPr>
            <w:tcW w:w="2126" w:type="dxa"/>
            <w:tcBorders>
              <w:top w:val="single" w:sz="4" w:space="0" w:color="auto"/>
              <w:left w:val="nil"/>
              <w:bottom w:val="single" w:sz="4" w:space="0" w:color="auto"/>
              <w:right w:val="nil"/>
            </w:tcBorders>
            <w:vAlign w:val="center"/>
          </w:tcPr>
          <w:p w14:paraId="0E2DBB28"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AgCl coated Ag</w:t>
            </w:r>
          </w:p>
        </w:tc>
        <w:tc>
          <w:tcPr>
            <w:tcW w:w="426" w:type="dxa"/>
            <w:tcBorders>
              <w:top w:val="single" w:sz="4" w:space="0" w:color="auto"/>
              <w:left w:val="nil"/>
              <w:bottom w:val="single" w:sz="4" w:space="0" w:color="auto"/>
              <w:right w:val="nil"/>
            </w:tcBorders>
            <w:tcMar>
              <w:left w:w="0" w:type="dxa"/>
              <w:right w:w="0" w:type="dxa"/>
            </w:tcMar>
            <w:vAlign w:val="center"/>
          </w:tcPr>
          <w:p w14:paraId="0B719BC4" w14:textId="05BFB8F6"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&lt;EndNote&gt;&lt;Cite&gt;&lt;Author&gt;Yamamoto&lt;/Author&gt;&lt;Year&gt;2021&lt;/Year&gt;&lt;RecNum&gt;75&lt;/RecNum&gt;&lt;DisplayText&gt;&lt;style face="superscript"&gt;73&lt;/style&gt;&lt;/DisplayText&gt;&lt;record&gt;&lt;rec-number&gt;75&lt;/rec-number&gt;&lt;foreign-keys&gt;&lt;key app="EN" db-id="ffv9tx2wke2aebep2dbpx5sg0paesxe92aw0" timestamp="1696894904"&gt;75&lt;/key&gt;&lt;/foreign-keys&gt;&lt;ref-type name="Journal Article"&gt;17&lt;/ref-type&gt;&lt;contributors&gt;&lt;authors&gt;&lt;author&gt;Yamamoto, Takahiko&lt;/author&gt;&lt;author&gt;Ando, Tomohiro&lt;/author&gt;&lt;author&gt;Kawabe, Yusuke&lt;/author&gt;&lt;author&gt;Fukuma, Takeshi&lt;/author&gt;&lt;author&gt;Enomoto, Hiroshi&lt;/author&gt;&lt;author&gt;Nishijima, Yoshiaki&lt;/author&gt;&lt;author&gt;Matsui, Yoshihiko&lt;/author&gt;&lt;author&gt;Kanamura, Kiyoshi&lt;/author&gt;&lt;author&gt;Takahashi, Yasufumi&lt;/author&gt;&lt;/authors&gt;&lt;/contributors&gt;&lt;titles&gt;&lt;title&gt;Characterization of the depth of discharge-dependent charge transfer resistance of a single LiFePO4 particle&lt;/title&gt;&lt;secondary-title&gt;Analytical Chemistry&lt;/secondary-title&gt;&lt;/titles&gt;&lt;periodical&gt;&lt;full-title&gt;Analytical chemistry&lt;/full-title&gt;&lt;/periodical&gt;&lt;pages&gt;14448-14453&lt;/pages&gt;&lt;volume&gt;93&lt;/volume&gt;&lt;number&gt;43&lt;/number&gt;&lt;dates&gt;&lt;year&gt;2021&lt;/year&gt;&lt;/dates&gt;&lt;isbn&gt;0003-2700&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73</w:t>
            </w:r>
            <w:r w:rsidRPr="00155A85">
              <w:rPr>
                <w:rFonts w:asciiTheme="minorHAnsi" w:hAnsiTheme="minorHAnsi" w:cstheme="minorHAnsi"/>
              </w:rPr>
              <w:fldChar w:fldCharType="end"/>
            </w:r>
          </w:p>
        </w:tc>
      </w:tr>
      <w:tr w:rsidR="00436B87" w:rsidRPr="00155A85" w14:paraId="0EA5E0D6"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39277D19"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Si (111) wafer</w:t>
            </w:r>
          </w:p>
        </w:tc>
        <w:tc>
          <w:tcPr>
            <w:tcW w:w="2415" w:type="dxa"/>
            <w:tcBorders>
              <w:top w:val="single" w:sz="4" w:space="0" w:color="auto"/>
              <w:left w:val="nil"/>
              <w:bottom w:val="single" w:sz="4" w:space="0" w:color="auto"/>
              <w:right w:val="nil"/>
            </w:tcBorders>
            <w:vAlign w:val="center"/>
          </w:tcPr>
          <w:p w14:paraId="3AF70272"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 M LiPF</w:t>
            </w:r>
            <w:r w:rsidRPr="00155A85">
              <w:rPr>
                <w:rFonts w:asciiTheme="minorHAnsi" w:hAnsiTheme="minorHAnsi" w:cstheme="minorHAnsi"/>
                <w:vertAlign w:val="subscript"/>
              </w:rPr>
              <w:t>6</w:t>
            </w:r>
            <w:r w:rsidRPr="00155A85">
              <w:rPr>
                <w:rFonts w:asciiTheme="minorHAnsi" w:hAnsiTheme="minorHAnsi" w:cstheme="minorHAnsi"/>
              </w:rPr>
              <w:t xml:space="preserve"> in EC/EMC (1:1 v/v%)</w:t>
            </w:r>
          </w:p>
        </w:tc>
        <w:tc>
          <w:tcPr>
            <w:tcW w:w="1417" w:type="dxa"/>
            <w:tcBorders>
              <w:top w:val="single" w:sz="4" w:space="0" w:color="auto"/>
              <w:left w:val="nil"/>
              <w:bottom w:val="single" w:sz="4" w:space="0" w:color="auto"/>
              <w:right w:val="nil"/>
            </w:tcBorders>
            <w:vAlign w:val="center"/>
          </w:tcPr>
          <w:p w14:paraId="3125AB8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w:t>
            </w:r>
          </w:p>
        </w:tc>
        <w:tc>
          <w:tcPr>
            <w:tcW w:w="1134" w:type="dxa"/>
            <w:tcBorders>
              <w:top w:val="single" w:sz="4" w:space="0" w:color="auto"/>
              <w:left w:val="nil"/>
              <w:bottom w:val="single" w:sz="4" w:space="0" w:color="auto"/>
              <w:right w:val="nil"/>
            </w:tcBorders>
            <w:vAlign w:val="center"/>
          </w:tcPr>
          <w:p w14:paraId="0D313069"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2</w:t>
            </w:r>
          </w:p>
        </w:tc>
        <w:tc>
          <w:tcPr>
            <w:tcW w:w="2126" w:type="dxa"/>
            <w:tcBorders>
              <w:top w:val="single" w:sz="4" w:space="0" w:color="auto"/>
              <w:left w:val="nil"/>
              <w:bottom w:val="single" w:sz="4" w:space="0" w:color="auto"/>
              <w:right w:val="nil"/>
            </w:tcBorders>
            <w:vAlign w:val="center"/>
          </w:tcPr>
          <w:p w14:paraId="331AD6A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Ag </w:t>
            </w:r>
          </w:p>
        </w:tc>
        <w:tc>
          <w:tcPr>
            <w:tcW w:w="426" w:type="dxa"/>
            <w:tcBorders>
              <w:top w:val="single" w:sz="4" w:space="0" w:color="auto"/>
              <w:left w:val="nil"/>
              <w:bottom w:val="single" w:sz="4" w:space="0" w:color="auto"/>
              <w:right w:val="nil"/>
            </w:tcBorders>
            <w:tcMar>
              <w:left w:w="0" w:type="dxa"/>
              <w:right w:w="0" w:type="dxa"/>
            </w:tcMar>
            <w:vAlign w:val="center"/>
          </w:tcPr>
          <w:p w14:paraId="27A8B7F4" w14:textId="30F3DDE4"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&lt;EndNote&gt;&lt;Cite&gt;&lt;Author&gt;Martín‐Yerga&lt;/Author&gt;&lt;Year&gt;2022&lt;/Year&gt;&lt;RecNum&gt;69&lt;/RecNum&gt;&lt;DisplayText&gt;&lt;style face="superscript"&gt;74&lt;/style&gt;&lt;/DisplayText&gt;&lt;record&gt;&lt;rec-number&gt;69&lt;/rec-number&gt;&lt;foreign-keys&gt;&lt;key app="EN" db-id="ffv9tx2wke2aebep2dbpx5sg0paesxe92aw0" timestamp="1696851338"&gt;69&lt;/key&gt;&lt;/foreign-keys&gt;&lt;ref-type name="Journal Article"&gt;17&lt;/ref-type&gt;&lt;contributors&gt;&lt;authors&gt;&lt;author&gt;Martín‐Yerga, Daniel&lt;/author&gt;&lt;author&gt;Milan, David C&lt;/author&gt;&lt;author&gt;Xu, Xiangdong&lt;/author&gt;&lt;author&gt;Fernández‐Vidal, Julia&lt;/author&gt;&lt;author&gt;Whalley, Laura&lt;/author&gt;&lt;author&gt;Cowan, Alexander J&lt;/author&gt;&lt;author&gt;Hardwick, Laurence J&lt;/author&gt;&lt;author&gt;Unwin, Patrick R&lt;/author&gt;&lt;/authors&gt;&lt;/contributors&gt;&lt;titles&gt;&lt;title&gt;Dynamics of Solid‐Electrolyte Interphase Formation on Silicon Electrodes Revealed by Combinatorial Electrochemical Screening&lt;/title&gt;&lt;secondary-title&gt;Angewandte Chemie International Edition&lt;/secondary-title&gt;&lt;/titles&gt;&lt;periodical&gt;&lt;full-title&gt;Angewandte Chemie International Edition&lt;/full-title&gt;&lt;/periodical&gt;&lt;pages&gt;e202207184&lt;/pages&gt;&lt;volume&gt;61&lt;/volume&gt;&lt;number&gt;34&lt;/number&gt;&lt;dates&gt;&lt;year&gt;2022&lt;/year&gt;&lt;/dates&gt;&lt;isbn&gt;1433-7851&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74</w:t>
            </w:r>
            <w:r w:rsidRPr="00155A85">
              <w:rPr>
                <w:rFonts w:asciiTheme="minorHAnsi" w:hAnsiTheme="minorHAnsi" w:cstheme="minorHAnsi"/>
              </w:rPr>
              <w:fldChar w:fldCharType="end"/>
            </w:r>
          </w:p>
        </w:tc>
      </w:tr>
      <w:tr w:rsidR="00436B87" w:rsidRPr="00155A85" w14:paraId="02111458"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0CAF396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Cu foil</w:t>
            </w:r>
          </w:p>
        </w:tc>
        <w:tc>
          <w:tcPr>
            <w:tcW w:w="2415" w:type="dxa"/>
            <w:tcBorders>
              <w:top w:val="single" w:sz="4" w:space="0" w:color="auto"/>
              <w:left w:val="nil"/>
              <w:bottom w:val="single" w:sz="4" w:space="0" w:color="auto"/>
              <w:right w:val="nil"/>
            </w:tcBorders>
            <w:vAlign w:val="center"/>
          </w:tcPr>
          <w:p w14:paraId="3938E43A"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0.5 M LiPF</w:t>
            </w:r>
            <w:r w:rsidRPr="00155A85">
              <w:rPr>
                <w:rFonts w:asciiTheme="minorHAnsi" w:hAnsiTheme="minorHAnsi" w:cstheme="minorHAnsi"/>
                <w:vertAlign w:val="subscript"/>
              </w:rPr>
              <w:t>6</w:t>
            </w:r>
            <w:r w:rsidRPr="00155A85">
              <w:rPr>
                <w:rFonts w:asciiTheme="minorHAnsi" w:hAnsiTheme="minorHAnsi" w:cstheme="minorHAnsi"/>
              </w:rPr>
              <w:t xml:space="preserve"> in PC</w:t>
            </w:r>
          </w:p>
        </w:tc>
        <w:tc>
          <w:tcPr>
            <w:tcW w:w="1417" w:type="dxa"/>
            <w:tcBorders>
              <w:top w:val="single" w:sz="4" w:space="0" w:color="auto"/>
              <w:left w:val="nil"/>
              <w:bottom w:val="single" w:sz="4" w:space="0" w:color="auto"/>
              <w:right w:val="nil"/>
            </w:tcBorders>
            <w:vAlign w:val="center"/>
          </w:tcPr>
          <w:p w14:paraId="5698626E"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500 </w:t>
            </w:r>
          </w:p>
        </w:tc>
        <w:tc>
          <w:tcPr>
            <w:tcW w:w="1134" w:type="dxa"/>
            <w:tcBorders>
              <w:top w:val="single" w:sz="4" w:space="0" w:color="auto"/>
              <w:left w:val="nil"/>
              <w:bottom w:val="single" w:sz="4" w:space="0" w:color="auto"/>
              <w:right w:val="nil"/>
            </w:tcBorders>
            <w:vAlign w:val="center"/>
          </w:tcPr>
          <w:p w14:paraId="2F04FC3D"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1000</w:t>
            </w:r>
          </w:p>
        </w:tc>
        <w:tc>
          <w:tcPr>
            <w:tcW w:w="2126" w:type="dxa"/>
            <w:tcBorders>
              <w:top w:val="single" w:sz="4" w:space="0" w:color="auto"/>
              <w:left w:val="nil"/>
              <w:bottom w:val="single" w:sz="4" w:space="0" w:color="auto"/>
              <w:right w:val="nil"/>
            </w:tcBorders>
            <w:vAlign w:val="center"/>
          </w:tcPr>
          <w:p w14:paraId="6D4D87AD"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Li</w:t>
            </w:r>
          </w:p>
        </w:tc>
        <w:tc>
          <w:tcPr>
            <w:tcW w:w="426" w:type="dxa"/>
            <w:tcBorders>
              <w:top w:val="single" w:sz="4" w:space="0" w:color="auto"/>
              <w:left w:val="nil"/>
              <w:bottom w:val="single" w:sz="4" w:space="0" w:color="auto"/>
              <w:right w:val="nil"/>
            </w:tcBorders>
            <w:tcMar>
              <w:left w:w="0" w:type="dxa"/>
              <w:right w:w="0" w:type="dxa"/>
            </w:tcMar>
            <w:vAlign w:val="center"/>
          </w:tcPr>
          <w:p w14:paraId="525AD7AE" w14:textId="4BBD8371"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&lt;EndNote&gt;&lt;Cite&gt;&lt;Author&gt;Dieckhöfer&lt;/Author&gt;&lt;Year&gt;2021&lt;/Year&gt;&lt;RecNum&gt;77&lt;/RecNum&gt;&lt;DisplayText&gt;&lt;style face="superscript"&gt;75&lt;/style&gt;&lt;/DisplayText&gt;&lt;record&gt;&lt;rec-number&gt;77&lt;/rec-number&gt;&lt;foreign-keys&gt;&lt;key app="EN" db-id="ffv9tx2wke2aebep2dbpx5sg0paesxe92aw0" timestamp="1696894997"&gt;77&lt;/key&gt;&lt;/foreign-keys&gt;&lt;ref-type name="Journal Article"&gt;17&lt;/ref-type&gt;&lt;contributors&gt;&lt;authors&gt;&lt;author&gt;Dieckhöfer, Stefan&lt;/author&gt;&lt;author&gt;Schuhmann, Wolfgang&lt;/author&gt;&lt;author&gt;Ventosa, Edgar&lt;/author&gt;&lt;/authors&gt;&lt;/contributors&gt;&lt;titles&gt;&lt;title&gt;Accelerated Electrochemical Investigation of Li Plating Efficiency as Key Parameter for Li Metal Batteries Utilizing a Scanning Droplet Cell&lt;/title&gt;&lt;secondary-title&gt;ChemElectroChem&lt;/secondary-title&gt;&lt;/titles&gt;&lt;periodical&gt;&lt;full-title&gt;ChemElectroChem&lt;/full-title&gt;&lt;/periodical&gt;&lt;pages&gt;3143-3149&lt;/pages&gt;&lt;volume&gt;8&lt;/volume&gt;&lt;number&gt;16&lt;/number&gt;&lt;dates&gt;&lt;year&gt;2021&lt;/year&gt;&lt;/dates&gt;&lt;isbn&gt;2196-0216&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75</w:t>
            </w:r>
            <w:r w:rsidRPr="00155A85">
              <w:rPr>
                <w:rFonts w:asciiTheme="minorHAnsi" w:hAnsiTheme="minorHAnsi" w:cstheme="minorHAnsi"/>
              </w:rPr>
              <w:fldChar w:fldCharType="end"/>
            </w:r>
          </w:p>
        </w:tc>
      </w:tr>
      <w:tr w:rsidR="00436B87" w:rsidRPr="00155A85" w14:paraId="6DD71716"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6446172F"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HOPG</w:t>
            </w:r>
          </w:p>
        </w:tc>
        <w:tc>
          <w:tcPr>
            <w:tcW w:w="2415" w:type="dxa"/>
            <w:tcBorders>
              <w:top w:val="single" w:sz="4" w:space="0" w:color="auto"/>
              <w:left w:val="nil"/>
              <w:bottom w:val="single" w:sz="4" w:space="0" w:color="auto"/>
              <w:right w:val="nil"/>
            </w:tcBorders>
            <w:vAlign w:val="center"/>
          </w:tcPr>
          <w:p w14:paraId="6FF44E26"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 M LiPF</w:t>
            </w:r>
            <w:r w:rsidRPr="00155A85">
              <w:rPr>
                <w:rFonts w:asciiTheme="minorHAnsi" w:hAnsiTheme="minorHAnsi" w:cstheme="minorHAnsi"/>
                <w:vertAlign w:val="subscript"/>
              </w:rPr>
              <w:t>6</w:t>
            </w:r>
          </w:p>
          <w:p w14:paraId="0A67041D"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in EC/EMC (1:1 v/v%)</w:t>
            </w:r>
          </w:p>
        </w:tc>
        <w:tc>
          <w:tcPr>
            <w:tcW w:w="1417" w:type="dxa"/>
            <w:tcBorders>
              <w:top w:val="single" w:sz="4" w:space="0" w:color="auto"/>
              <w:left w:val="nil"/>
              <w:bottom w:val="single" w:sz="4" w:space="0" w:color="auto"/>
              <w:right w:val="nil"/>
            </w:tcBorders>
            <w:vAlign w:val="center"/>
          </w:tcPr>
          <w:p w14:paraId="2D158D33"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30 </w:t>
            </w:r>
          </w:p>
        </w:tc>
        <w:tc>
          <w:tcPr>
            <w:tcW w:w="1134" w:type="dxa"/>
            <w:tcBorders>
              <w:top w:val="single" w:sz="4" w:space="0" w:color="auto"/>
              <w:left w:val="nil"/>
              <w:bottom w:val="single" w:sz="4" w:space="0" w:color="auto"/>
              <w:right w:val="nil"/>
            </w:tcBorders>
            <w:vAlign w:val="center"/>
          </w:tcPr>
          <w:p w14:paraId="2ED6AE00"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50</w:t>
            </w:r>
          </w:p>
        </w:tc>
        <w:tc>
          <w:tcPr>
            <w:tcW w:w="2126" w:type="dxa"/>
            <w:tcBorders>
              <w:top w:val="single" w:sz="4" w:space="0" w:color="auto"/>
              <w:left w:val="nil"/>
              <w:bottom w:val="single" w:sz="4" w:space="0" w:color="auto"/>
              <w:right w:val="nil"/>
            </w:tcBorders>
            <w:vAlign w:val="center"/>
          </w:tcPr>
          <w:p w14:paraId="7CDE12FC"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Ag </w:t>
            </w:r>
          </w:p>
        </w:tc>
        <w:tc>
          <w:tcPr>
            <w:tcW w:w="426" w:type="dxa"/>
            <w:tcBorders>
              <w:top w:val="single" w:sz="4" w:space="0" w:color="auto"/>
              <w:left w:val="nil"/>
              <w:bottom w:val="single" w:sz="4" w:space="0" w:color="auto"/>
              <w:right w:val="nil"/>
            </w:tcBorders>
            <w:tcMar>
              <w:left w:w="0" w:type="dxa"/>
              <w:right w:w="0" w:type="dxa"/>
            </w:tcMar>
            <w:vAlign w:val="center"/>
          </w:tcPr>
          <w:p w14:paraId="6E8B3758" w14:textId="15FA0BB6"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&lt;EndNote&gt;&lt;Cite&gt;&lt;Author&gt;Martín‐Yerga&lt;/Author&gt;&lt;Year&gt;2021&lt;/Year&gt;&lt;RecNum&gt;78&lt;/RecNum&gt;&lt;DisplayText&gt;&lt;style face="superscript"&gt;76&lt;/style&gt;&lt;/DisplayText&gt;&lt;record&gt;&lt;rec-number&gt;78&lt;/rec-number&gt;&lt;foreign-keys&gt;&lt;key app="EN" db-id="ffv9tx2wke2aebep2dbpx5sg0paesxe92aw0" timestamp="1696895046"&gt;78&lt;/key&gt;&lt;/foreign-keys&gt;&lt;ref-type name="Journal Article"&gt;17&lt;/ref-type&gt;&lt;contributors&gt;&lt;authors&gt;&lt;author&gt;Martín‐Yerga, Daniel&lt;/author&gt;&lt;author&gt;Kang, Minkyung&lt;/author&gt;&lt;author&gt;Unwin, Patrick R&lt;/author&gt;&lt;/authors&gt;&lt;/contributors&gt;&lt;titles&gt;&lt;title&gt;Scanning electrochemical cell microscopy in a glovebox: structure‐activity correlations in the early stages of solid‐electrolyte interphase formation on graphite&lt;/title&gt;&lt;secondary-title&gt;ChemElectroChem&lt;/secondary-title&gt;&lt;/titles&gt;&lt;periodical&gt;&lt;full-title&gt;ChemElectroChem&lt;/full-title&gt;&lt;/periodical&gt;&lt;pages&gt;4240-4251&lt;/pages&gt;&lt;volume&gt;8&lt;/volume&gt;&lt;number&gt;22&lt;/number&gt;&lt;dates&gt;&lt;year&gt;2021&lt;/year&gt;&lt;/dates&gt;&lt;isbn&gt;2196-0216&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76</w:t>
            </w:r>
            <w:r w:rsidRPr="00155A85">
              <w:rPr>
                <w:rFonts w:asciiTheme="minorHAnsi" w:hAnsiTheme="minorHAnsi" w:cstheme="minorHAnsi"/>
              </w:rPr>
              <w:fldChar w:fldCharType="end"/>
            </w:r>
          </w:p>
        </w:tc>
      </w:tr>
      <w:tr w:rsidR="00436B87" w:rsidRPr="00155A85" w14:paraId="1A9EFEED"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6F9DAB63"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Pt nanoparticles (NPs) </w:t>
            </w:r>
          </w:p>
        </w:tc>
        <w:tc>
          <w:tcPr>
            <w:tcW w:w="2415" w:type="dxa"/>
            <w:tcBorders>
              <w:top w:val="single" w:sz="4" w:space="0" w:color="auto"/>
              <w:left w:val="nil"/>
              <w:bottom w:val="single" w:sz="4" w:space="0" w:color="auto"/>
              <w:right w:val="nil"/>
            </w:tcBorders>
            <w:vAlign w:val="center"/>
          </w:tcPr>
          <w:p w14:paraId="0EC4F3AC"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 or 5 mM H</w:t>
            </w:r>
            <w:r w:rsidRPr="00155A85">
              <w:rPr>
                <w:rFonts w:asciiTheme="minorHAnsi" w:hAnsiTheme="minorHAnsi" w:cstheme="minorHAnsi"/>
                <w:vertAlign w:val="subscript"/>
              </w:rPr>
              <w:t>2</w:t>
            </w:r>
            <w:r w:rsidRPr="00155A85">
              <w:rPr>
                <w:rFonts w:asciiTheme="minorHAnsi" w:hAnsiTheme="minorHAnsi" w:cstheme="minorHAnsi"/>
              </w:rPr>
              <w:t>O</w:t>
            </w:r>
            <w:r w:rsidRPr="00155A85">
              <w:rPr>
                <w:rFonts w:asciiTheme="minorHAnsi" w:hAnsiTheme="minorHAnsi" w:cstheme="minorHAnsi"/>
                <w:vertAlign w:val="subscript"/>
              </w:rPr>
              <w:t xml:space="preserve">2 </w:t>
            </w:r>
            <w:r w:rsidRPr="00155A85">
              <w:rPr>
                <w:rFonts w:asciiTheme="minorHAnsi" w:hAnsiTheme="minorHAnsi" w:cstheme="minorHAnsi"/>
              </w:rPr>
              <w:t>in 0.1 M HClO</w:t>
            </w:r>
            <w:r w:rsidRPr="00155A85">
              <w:rPr>
                <w:rFonts w:asciiTheme="minorHAnsi" w:hAnsiTheme="minorHAnsi" w:cstheme="minorHAnsi"/>
                <w:vertAlign w:val="subscript"/>
              </w:rPr>
              <w:t>4</w:t>
            </w:r>
          </w:p>
        </w:tc>
        <w:tc>
          <w:tcPr>
            <w:tcW w:w="1417" w:type="dxa"/>
            <w:tcBorders>
              <w:top w:val="single" w:sz="4" w:space="0" w:color="auto"/>
              <w:left w:val="nil"/>
              <w:bottom w:val="single" w:sz="4" w:space="0" w:color="auto"/>
              <w:right w:val="nil"/>
            </w:tcBorders>
            <w:vAlign w:val="center"/>
          </w:tcPr>
          <w:p w14:paraId="34C4C6F5"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1 </w:t>
            </w:r>
          </w:p>
        </w:tc>
        <w:tc>
          <w:tcPr>
            <w:tcW w:w="1134" w:type="dxa"/>
            <w:tcBorders>
              <w:top w:val="single" w:sz="4" w:space="0" w:color="auto"/>
              <w:left w:val="nil"/>
              <w:bottom w:val="single" w:sz="4" w:space="0" w:color="auto"/>
              <w:right w:val="nil"/>
            </w:tcBorders>
            <w:vAlign w:val="center"/>
          </w:tcPr>
          <w:p w14:paraId="7C1164B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Cambria Math" w:hAnsi="Cambria Math" w:cs="Cambria Math"/>
              </w:rPr>
              <w:t>∼</w:t>
            </w:r>
            <w:r w:rsidRPr="00155A85">
              <w:rPr>
                <w:rFonts w:asciiTheme="minorHAnsi" w:hAnsiTheme="minorHAnsi" w:cstheme="minorHAnsi"/>
              </w:rPr>
              <w:t>1 μm</w:t>
            </w:r>
            <w:r w:rsidRPr="00155A85">
              <w:rPr>
                <w:rFonts w:asciiTheme="minorHAnsi" w:hAnsiTheme="minorHAnsi" w:cstheme="minorHAnsi"/>
                <w:vertAlign w:val="superscript"/>
              </w:rPr>
              <w:t>2</w:t>
            </w:r>
          </w:p>
        </w:tc>
        <w:tc>
          <w:tcPr>
            <w:tcW w:w="2126" w:type="dxa"/>
            <w:tcBorders>
              <w:top w:val="single" w:sz="4" w:space="0" w:color="auto"/>
              <w:left w:val="nil"/>
              <w:bottom w:val="single" w:sz="4" w:space="0" w:color="auto"/>
              <w:right w:val="nil"/>
            </w:tcBorders>
            <w:vAlign w:val="center"/>
          </w:tcPr>
          <w:p w14:paraId="4250C347"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Pd-H</w:t>
            </w:r>
            <w:r w:rsidRPr="00155A85">
              <w:rPr>
                <w:rFonts w:asciiTheme="minorHAnsi" w:hAnsiTheme="minorHAnsi" w:cstheme="minorHAnsi"/>
                <w:vertAlign w:val="subscript"/>
              </w:rPr>
              <w:t>2</w:t>
            </w:r>
          </w:p>
        </w:tc>
        <w:tc>
          <w:tcPr>
            <w:tcW w:w="426" w:type="dxa"/>
            <w:tcBorders>
              <w:top w:val="single" w:sz="4" w:space="0" w:color="auto"/>
              <w:left w:val="nil"/>
              <w:bottom w:val="single" w:sz="4" w:space="0" w:color="auto"/>
              <w:right w:val="nil"/>
            </w:tcBorders>
            <w:tcMar>
              <w:left w:w="0" w:type="dxa"/>
              <w:right w:w="0" w:type="dxa"/>
            </w:tcMar>
            <w:vAlign w:val="center"/>
          </w:tcPr>
          <w:p w14:paraId="2F6040B4" w14:textId="412F7A54"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&lt;EndNote&gt;&lt;Cite&gt;&lt;Author&gt;Ustarroz&lt;/Author&gt;&lt;Year&gt;2018&lt;/Year&gt;&lt;RecNum&gt;79&lt;/RecNum&gt;&lt;DisplayText&gt;&lt;style face="superscript"&gt;77&lt;/style&gt;&lt;/DisplayText&gt;&lt;record&gt;&lt;rec-number&gt;79&lt;/rec-number&gt;&lt;foreign-keys&gt;&lt;key app="EN" db-id="ffv9tx2wke2aebep2dbpx5sg0paesxe92aw0" timestamp="1696895086"&gt;79&lt;/key&gt;&lt;/foreign-keys&gt;&lt;ref-type name="Journal Article"&gt;17&lt;/ref-type&gt;&lt;contributors&gt;&lt;authors&gt;&lt;author&gt;Ustarroz, Jon&lt;/author&gt;&lt;author&gt;Ornelas, Isabel M&lt;/author&gt;&lt;author&gt;Zhang, Guohui&lt;/author&gt;&lt;author&gt;Perry, David&lt;/author&gt;&lt;author&gt;Kang, Minkyung&lt;/author&gt;&lt;author&gt;Bentley, Cameron L&lt;/author&gt;&lt;author&gt;Walker, Marc&lt;/author&gt;&lt;author&gt;Unwin, Patrick R&lt;/author&gt;&lt;/authors&gt;&lt;/contributors&gt;&lt;titles&gt;&lt;title&gt;Mobility and poisoning of mass-selected platinum nanoclusters during the oxygen reduction reaction&lt;/title&gt;&lt;secondary-title&gt;ACS Catalysis&lt;/secondary-title&gt;&lt;/titles&gt;&lt;periodical&gt;&lt;full-title&gt;ACS catalysis&lt;/full-title&gt;&lt;/periodical&gt;&lt;pages&gt;6775-6790&lt;/pages&gt;&lt;volume&gt;8&lt;/volume&gt;&lt;number&gt;8&lt;/number&gt;&lt;dates&gt;&lt;year&gt;2018&lt;/year&gt;&lt;/dates&gt;&lt;isbn&gt;2155-5435&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77</w:t>
            </w:r>
            <w:r w:rsidRPr="00155A85">
              <w:rPr>
                <w:rFonts w:asciiTheme="minorHAnsi" w:hAnsiTheme="minorHAnsi" w:cstheme="minorHAnsi"/>
              </w:rPr>
              <w:fldChar w:fldCharType="end"/>
            </w:r>
          </w:p>
        </w:tc>
      </w:tr>
      <w:tr w:rsidR="00436B87" w:rsidRPr="00155A85" w14:paraId="3E20384A"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60A69327"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Pt</w:t>
            </w:r>
          </w:p>
        </w:tc>
        <w:tc>
          <w:tcPr>
            <w:tcW w:w="2415" w:type="dxa"/>
            <w:tcBorders>
              <w:top w:val="single" w:sz="4" w:space="0" w:color="auto"/>
              <w:left w:val="nil"/>
              <w:bottom w:val="single" w:sz="4" w:space="0" w:color="auto"/>
              <w:right w:val="nil"/>
            </w:tcBorders>
            <w:vAlign w:val="center"/>
          </w:tcPr>
          <w:p w14:paraId="71681CD3"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0.5 M H</w:t>
            </w:r>
            <w:r w:rsidRPr="00155A85">
              <w:rPr>
                <w:rFonts w:asciiTheme="minorHAnsi" w:hAnsiTheme="minorHAnsi" w:cstheme="minorHAnsi"/>
                <w:vertAlign w:val="subscript"/>
              </w:rPr>
              <w:t>2</w:t>
            </w:r>
            <w:r w:rsidRPr="00155A85">
              <w:rPr>
                <w:rFonts w:asciiTheme="minorHAnsi" w:hAnsiTheme="minorHAnsi" w:cstheme="minorHAnsi"/>
              </w:rPr>
              <w:t>SO</w:t>
            </w:r>
            <w:r w:rsidRPr="00155A85">
              <w:rPr>
                <w:rFonts w:asciiTheme="minorHAnsi" w:hAnsiTheme="minorHAnsi" w:cstheme="minorHAnsi"/>
                <w:vertAlign w:val="subscript"/>
              </w:rPr>
              <w:t>4</w:t>
            </w:r>
            <w:r w:rsidRPr="00155A85">
              <w:rPr>
                <w:rFonts w:asciiTheme="minorHAnsi" w:hAnsiTheme="minorHAnsi" w:cstheme="minorHAnsi"/>
              </w:rPr>
              <w:t xml:space="preserve"> </w:t>
            </w:r>
          </w:p>
        </w:tc>
        <w:tc>
          <w:tcPr>
            <w:tcW w:w="1417" w:type="dxa"/>
            <w:tcBorders>
              <w:top w:val="single" w:sz="4" w:space="0" w:color="auto"/>
              <w:left w:val="nil"/>
              <w:bottom w:val="single" w:sz="4" w:space="0" w:color="auto"/>
              <w:right w:val="nil"/>
            </w:tcBorders>
            <w:vAlign w:val="center"/>
          </w:tcPr>
          <w:p w14:paraId="4226CCCE"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1 </w:t>
            </w:r>
          </w:p>
        </w:tc>
        <w:tc>
          <w:tcPr>
            <w:tcW w:w="1134" w:type="dxa"/>
            <w:tcBorders>
              <w:top w:val="single" w:sz="4" w:space="0" w:color="auto"/>
              <w:left w:val="nil"/>
              <w:bottom w:val="single" w:sz="4" w:space="0" w:color="auto"/>
              <w:right w:val="nil"/>
            </w:tcBorders>
            <w:vAlign w:val="center"/>
          </w:tcPr>
          <w:p w14:paraId="658BC1F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5 μm</w:t>
            </w:r>
            <w:r w:rsidRPr="00155A85">
              <w:rPr>
                <w:rFonts w:asciiTheme="minorHAnsi" w:hAnsiTheme="minorHAnsi" w:cstheme="minorHAnsi"/>
                <w:vertAlign w:val="superscript"/>
              </w:rPr>
              <w:t>2</w:t>
            </w:r>
          </w:p>
        </w:tc>
        <w:tc>
          <w:tcPr>
            <w:tcW w:w="2126" w:type="dxa"/>
            <w:tcBorders>
              <w:top w:val="single" w:sz="4" w:space="0" w:color="auto"/>
              <w:left w:val="nil"/>
              <w:bottom w:val="single" w:sz="4" w:space="0" w:color="auto"/>
              <w:right w:val="nil"/>
            </w:tcBorders>
            <w:vAlign w:val="center"/>
          </w:tcPr>
          <w:p w14:paraId="3D9C22DA"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AgCl coated Ag</w:t>
            </w:r>
            <w:r w:rsidRPr="00155A85" w:rsidDel="00682986">
              <w:rPr>
                <w:rFonts w:asciiTheme="minorHAnsi" w:hAnsiTheme="minorHAnsi" w:cstheme="minorHAnsi"/>
              </w:rPr>
              <w:t xml:space="preserve"> </w:t>
            </w:r>
          </w:p>
        </w:tc>
        <w:tc>
          <w:tcPr>
            <w:tcW w:w="426" w:type="dxa"/>
            <w:tcBorders>
              <w:top w:val="single" w:sz="4" w:space="0" w:color="auto"/>
              <w:left w:val="nil"/>
              <w:bottom w:val="single" w:sz="4" w:space="0" w:color="auto"/>
              <w:right w:val="nil"/>
            </w:tcBorders>
            <w:tcMar>
              <w:left w:w="0" w:type="dxa"/>
              <w:right w:w="0" w:type="dxa"/>
            </w:tcMar>
            <w:vAlign w:val="center"/>
          </w:tcPr>
          <w:p w14:paraId="29F1D90B" w14:textId="6280524C"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&lt;EndNote&gt;&lt;Cite&gt;&lt;Author&gt;Gaudin&lt;/Author&gt;&lt;Year&gt;2023&lt;/Year&gt;&lt;RecNum&gt;80&lt;/RecNum&gt;&lt;DisplayText&gt;&lt;style face="superscript"&gt;52&lt;/style&gt;&lt;/DisplayText&gt;&lt;record&gt;&lt;rec-number&gt;80&lt;/rec-number&gt;&lt;foreign-keys&gt;&lt;key app="EN" db-id="ffv9tx2wke2aebep2dbpx5sg0paesxe92aw0" timestamp="1696895151"&gt;80&lt;/key&gt;&lt;/foreign-keys&gt;&lt;ref-type name="Journal Article"&gt;17&lt;/ref-type&gt;&lt;contributors&gt;&lt;authors&gt;&lt;author&gt;Gaudin, Lachlan F&lt;/author&gt;&lt;author&gt;Kang, Minkyung&lt;/author&gt;&lt;author&gt;Bentley, Cameron L&lt;/author&gt;&lt;/authors&gt;&lt;/contributors&gt;&lt;titles&gt;&lt;title&gt;Facet-dependent electrocatalysis and surface electrochemical processes on polycrystalline platinum&lt;/title&gt;&lt;secondary-title&gt;Electrochimica Acta&lt;/secondary-title&gt;&lt;/titles&gt;&lt;periodical&gt;&lt;full-title&gt;Electrochimica Acta&lt;/full-title&gt;&lt;/periodical&gt;&lt;pages&gt;142223&lt;/pages&gt;&lt;volume&gt;450&lt;/volume&gt;&lt;dates&gt;&lt;year&gt;2023&lt;/year&gt;&lt;/dates&gt;&lt;isbn&gt;0013-4686&lt;/isbn&gt;&lt;urls&gt;&lt;/urls&gt;&lt;/record&gt;&lt;/Cite&gt;&lt;/EndNote&gt;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52</w:t>
            </w:r>
            <w:r w:rsidRPr="00155A85">
              <w:rPr>
                <w:rFonts w:asciiTheme="minorHAnsi" w:hAnsiTheme="minorHAnsi" w:cstheme="minorHAnsi"/>
              </w:rPr>
              <w:fldChar w:fldCharType="end"/>
            </w:r>
          </w:p>
        </w:tc>
      </w:tr>
      <w:tr w:rsidR="00436B87" w:rsidRPr="00155A85" w14:paraId="6770D142"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751C38AF"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lastRenderedPageBreak/>
              <w:t>Pd NPs on GC</w:t>
            </w:r>
          </w:p>
        </w:tc>
        <w:tc>
          <w:tcPr>
            <w:tcW w:w="2415" w:type="dxa"/>
            <w:tcBorders>
              <w:top w:val="single" w:sz="4" w:space="0" w:color="auto"/>
              <w:left w:val="nil"/>
              <w:bottom w:val="single" w:sz="4" w:space="0" w:color="auto"/>
              <w:right w:val="nil"/>
            </w:tcBorders>
            <w:vAlign w:val="center"/>
          </w:tcPr>
          <w:p w14:paraId="56B78E8E"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0.5 M H</w:t>
            </w:r>
            <w:r w:rsidRPr="00155A85">
              <w:rPr>
                <w:rFonts w:asciiTheme="minorHAnsi" w:hAnsiTheme="minorHAnsi" w:cstheme="minorHAnsi"/>
                <w:vertAlign w:val="subscript"/>
              </w:rPr>
              <w:t>2</w:t>
            </w:r>
            <w:r w:rsidRPr="00155A85">
              <w:rPr>
                <w:rFonts w:asciiTheme="minorHAnsi" w:hAnsiTheme="minorHAnsi" w:cstheme="minorHAnsi"/>
              </w:rPr>
              <w:t>SO</w:t>
            </w:r>
            <w:r w:rsidRPr="00155A85">
              <w:rPr>
                <w:rFonts w:asciiTheme="minorHAnsi" w:hAnsiTheme="minorHAnsi" w:cstheme="minorHAnsi"/>
                <w:vertAlign w:val="subscript"/>
              </w:rPr>
              <w:t>4</w:t>
            </w:r>
          </w:p>
        </w:tc>
        <w:tc>
          <w:tcPr>
            <w:tcW w:w="1417" w:type="dxa"/>
            <w:tcBorders>
              <w:top w:val="single" w:sz="4" w:space="0" w:color="auto"/>
              <w:left w:val="nil"/>
              <w:bottom w:val="single" w:sz="4" w:space="0" w:color="auto"/>
              <w:right w:val="nil"/>
            </w:tcBorders>
            <w:vAlign w:val="center"/>
          </w:tcPr>
          <w:p w14:paraId="5AE4B686"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0.4</w:t>
            </w:r>
          </w:p>
        </w:tc>
        <w:tc>
          <w:tcPr>
            <w:tcW w:w="1134" w:type="dxa"/>
            <w:tcBorders>
              <w:top w:val="single" w:sz="4" w:space="0" w:color="auto"/>
              <w:left w:val="nil"/>
              <w:bottom w:val="single" w:sz="4" w:space="0" w:color="auto"/>
              <w:right w:val="nil"/>
            </w:tcBorders>
            <w:vAlign w:val="center"/>
          </w:tcPr>
          <w:p w14:paraId="133B23D3"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0.5 </w:t>
            </w:r>
          </w:p>
        </w:tc>
        <w:tc>
          <w:tcPr>
            <w:tcW w:w="2126" w:type="dxa"/>
            <w:tcBorders>
              <w:top w:val="single" w:sz="4" w:space="0" w:color="auto"/>
              <w:left w:val="nil"/>
              <w:bottom w:val="single" w:sz="4" w:space="0" w:color="auto"/>
              <w:right w:val="nil"/>
            </w:tcBorders>
            <w:vAlign w:val="center"/>
          </w:tcPr>
          <w:p w14:paraId="5EDA13C4"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AgCl coated Ag</w:t>
            </w:r>
          </w:p>
        </w:tc>
        <w:tc>
          <w:tcPr>
            <w:tcW w:w="426" w:type="dxa"/>
            <w:tcBorders>
              <w:top w:val="single" w:sz="4" w:space="0" w:color="auto"/>
              <w:left w:val="nil"/>
              <w:bottom w:val="single" w:sz="4" w:space="0" w:color="auto"/>
              <w:right w:val="nil"/>
            </w:tcBorders>
            <w:tcMar>
              <w:left w:w="0" w:type="dxa"/>
              <w:right w:w="0" w:type="dxa"/>
            </w:tcMar>
            <w:vAlign w:val="center"/>
          </w:tcPr>
          <w:p w14:paraId="6F35364B" w14:textId="2D7F5F0D"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&lt;EndNote&gt;&lt;Cite&gt;&lt;Author&gt;Zhao&lt;/Author&gt;&lt;Year&gt;2023&lt;/Year&gt;&lt;RecNum&gt;81&lt;/RecNum&gt;&lt;DisplayText&gt;&lt;style face="superscript"&gt;54&lt;/style&gt;&lt;/DisplayText&gt;&lt;record&gt;&lt;rec-number&gt;81&lt;/rec-number&gt;&lt;foreign-keys&gt;&lt;key app="EN" db-id="ffv9tx2wke2aebep2dbpx5sg0paesxe92aw0" timestamp="1696895259"&gt;81&lt;/key&gt;&lt;/foreign-keys&gt;&lt;ref-type name="Journal Article"&gt;17&lt;/ref-type&gt;&lt;contributors&gt;&lt;authors&gt;&lt;author&gt;Zhao, Jiao&lt;/author&gt;&lt;author&gt;Wang, Menglin&lt;/author&gt;&lt;author&gt;Peng, Yu&lt;/author&gt;&lt;author&gt;Ni, Jie&lt;/author&gt;&lt;author&gt;Hu, Sunpei&lt;/author&gt;&lt;author&gt;Zeng, Jie&lt;/author&gt;&lt;author&gt;Chen, Qianjin&lt;/author&gt;&lt;/authors&gt;&lt;/contributors&gt;&lt;titles&gt;&lt;title&gt;Exploring the Strain Effect in Single Particle Electrochemistry using Pd Nanocrystals&lt;/title&gt;&lt;secondary-title&gt;Angewandte Chemie International Edition&lt;/secondary-title&gt;&lt;/titles&gt;&lt;periodical&gt;&lt;full-title&gt;Angewandte Chemie International Edition&lt;/full-title&gt;&lt;/periodical&gt;&lt;pages&gt;e202304424&lt;/pages&gt;&lt;dates&gt;&lt;year&gt;2023&lt;/year&gt;&lt;/dates&gt;&lt;isbn&gt;1433-7851&lt;/isbn&gt;&lt;urls&gt;&lt;/urls&gt;&lt;/record&gt;&lt;/Cite&gt;&lt;/EndNote&gt;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54</w:t>
            </w:r>
            <w:r w:rsidRPr="00155A85">
              <w:rPr>
                <w:rFonts w:asciiTheme="minorHAnsi" w:hAnsiTheme="minorHAnsi" w:cstheme="minorHAnsi"/>
              </w:rPr>
              <w:fldChar w:fldCharType="end"/>
            </w:r>
          </w:p>
        </w:tc>
      </w:tr>
      <w:tr w:rsidR="00436B87" w:rsidRPr="00155A85" w14:paraId="52FA0FF8"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6E18AE1C" w14:textId="77777777" w:rsidR="00436B87" w:rsidRPr="00155A85" w:rsidRDefault="00436B87" w:rsidP="00FC04F5">
            <w:pPr>
              <w:pStyle w:val="BodyTextmain"/>
              <w:jc w:val="center"/>
              <w:rPr>
                <w:rFonts w:asciiTheme="minorHAnsi" w:hAnsiTheme="minorHAnsi" w:cstheme="minorHAnsi"/>
              </w:rPr>
            </w:pPr>
            <w:proofErr w:type="spellStart"/>
            <w:r w:rsidRPr="00155A85">
              <w:rPr>
                <w:rFonts w:asciiTheme="minorHAnsi" w:hAnsiTheme="minorHAnsi" w:cstheme="minorHAnsi"/>
              </w:rPr>
              <w:t>SiO</w:t>
            </w:r>
            <w:r w:rsidRPr="00155A85">
              <w:rPr>
                <w:rFonts w:asciiTheme="minorHAnsi" w:hAnsiTheme="minorHAnsi" w:cstheme="minorHAnsi"/>
                <w:vertAlign w:val="subscript"/>
              </w:rPr>
              <w:t>x</w:t>
            </w:r>
            <w:proofErr w:type="spellEnd"/>
            <w:r w:rsidRPr="00155A85">
              <w:rPr>
                <w:rFonts w:asciiTheme="minorHAnsi" w:hAnsiTheme="minorHAnsi" w:cstheme="minorHAnsi"/>
              </w:rPr>
              <w:t>/Si</w:t>
            </w:r>
          </w:p>
        </w:tc>
        <w:tc>
          <w:tcPr>
            <w:tcW w:w="2415" w:type="dxa"/>
            <w:tcBorders>
              <w:top w:val="single" w:sz="4" w:space="0" w:color="auto"/>
              <w:left w:val="nil"/>
              <w:bottom w:val="single" w:sz="4" w:space="0" w:color="auto"/>
              <w:right w:val="nil"/>
            </w:tcBorders>
            <w:vAlign w:val="center"/>
          </w:tcPr>
          <w:p w14:paraId="43DC5FE8"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 M LiPF</w:t>
            </w:r>
            <w:r w:rsidRPr="00155A85">
              <w:rPr>
                <w:rFonts w:asciiTheme="minorHAnsi" w:hAnsiTheme="minorHAnsi" w:cstheme="minorHAnsi"/>
                <w:vertAlign w:val="subscript"/>
              </w:rPr>
              <w:t xml:space="preserve">6 </w:t>
            </w:r>
            <w:r w:rsidRPr="00155A85">
              <w:rPr>
                <w:rFonts w:asciiTheme="minorHAnsi" w:hAnsiTheme="minorHAnsi" w:cstheme="minorHAnsi"/>
              </w:rPr>
              <w:t>in EC/EMC (1:1 v/v%)</w:t>
            </w:r>
          </w:p>
        </w:tc>
        <w:tc>
          <w:tcPr>
            <w:tcW w:w="1417" w:type="dxa"/>
            <w:tcBorders>
              <w:top w:val="single" w:sz="4" w:space="0" w:color="auto"/>
              <w:left w:val="nil"/>
              <w:bottom w:val="single" w:sz="4" w:space="0" w:color="auto"/>
              <w:right w:val="nil"/>
            </w:tcBorders>
            <w:vAlign w:val="center"/>
          </w:tcPr>
          <w:p w14:paraId="78582B4F"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2</w:t>
            </w:r>
          </w:p>
        </w:tc>
        <w:tc>
          <w:tcPr>
            <w:tcW w:w="1134" w:type="dxa"/>
            <w:tcBorders>
              <w:top w:val="single" w:sz="4" w:space="0" w:color="auto"/>
              <w:left w:val="nil"/>
              <w:bottom w:val="single" w:sz="4" w:space="0" w:color="auto"/>
              <w:right w:val="nil"/>
            </w:tcBorders>
            <w:vAlign w:val="center"/>
          </w:tcPr>
          <w:p w14:paraId="69826258"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4</w:t>
            </w:r>
          </w:p>
        </w:tc>
        <w:tc>
          <w:tcPr>
            <w:tcW w:w="2126" w:type="dxa"/>
            <w:tcBorders>
              <w:top w:val="single" w:sz="4" w:space="0" w:color="auto"/>
              <w:left w:val="nil"/>
              <w:bottom w:val="single" w:sz="4" w:space="0" w:color="auto"/>
              <w:right w:val="nil"/>
            </w:tcBorders>
            <w:vAlign w:val="center"/>
          </w:tcPr>
          <w:p w14:paraId="4A03B27E"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Ag </w:t>
            </w:r>
          </w:p>
        </w:tc>
        <w:tc>
          <w:tcPr>
            <w:tcW w:w="426" w:type="dxa"/>
            <w:tcBorders>
              <w:top w:val="single" w:sz="4" w:space="0" w:color="auto"/>
              <w:left w:val="nil"/>
              <w:bottom w:val="single" w:sz="4" w:space="0" w:color="auto"/>
              <w:right w:val="nil"/>
            </w:tcBorders>
            <w:tcMar>
              <w:left w:w="0" w:type="dxa"/>
              <w:right w:w="0" w:type="dxa"/>
            </w:tcMar>
            <w:vAlign w:val="center"/>
          </w:tcPr>
          <w:p w14:paraId="0AE37487" w14:textId="0FC84086"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&lt;EndNote&gt;&lt;Cite&gt;&lt;Author&gt;Xu&lt;/Author&gt;&lt;Year&gt;2023&lt;/Year&gt;&lt;RecNum&gt;82&lt;/RecNum&gt;&lt;DisplayText&gt;&lt;style face="superscript"&gt;78&lt;/style&gt;&lt;/DisplayText&gt;&lt;record&gt;&lt;rec-number&gt;82&lt;/rec-number&gt;&lt;foreign-keys&gt;&lt;key app="EN" db-id="ffv9tx2wke2aebep2dbpx5sg0paesxe92aw0" timestamp="1696895310"&gt;82&lt;/key&gt;&lt;/foreign-keys&gt;&lt;ref-type name="Journal Article"&gt;17&lt;/ref-type&gt;&lt;contributors&gt;&lt;authors&gt;&lt;author&gt;Xu, Xiangdong&lt;/author&gt;&lt;author&gt;Martín‐Yerga, Daniel&lt;/author&gt;&lt;author&gt;Grant, Nicholas E&lt;/author&gt;&lt;author&gt;West, Geoff&lt;/author&gt;&lt;author&gt;Pain, Sophie L&lt;/author&gt;&lt;author&gt;Kang, Minkyung&lt;/author&gt;&lt;author&gt;Walker, Marc&lt;/author&gt;&lt;author&gt;Murphy, John D&lt;/author&gt;&lt;author&gt;Unwin, Patrick R&lt;/author&gt;&lt;/authors&gt;&lt;/contributors&gt;&lt;titles&gt;&lt;title&gt;Interfacial Chemistry Effects in the Electrochemical Performance of Silicon Electrodes under Lithium‐Ion Battery Conditions&lt;/title&gt;&lt;secondary-title&gt;Small&lt;/secondary-title&gt;&lt;/titles&gt;&lt;periodical&gt;&lt;full-title&gt;Small&lt;/full-title&gt;&lt;/periodical&gt;&lt;pages&gt;2303442&lt;/pages&gt;&lt;dates&gt;&lt;year&gt;2023&lt;/year&gt;&lt;/dates&gt;&lt;isbn&gt;1613-6810&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78</w:t>
            </w:r>
            <w:r w:rsidRPr="00155A85">
              <w:rPr>
                <w:rFonts w:asciiTheme="minorHAnsi" w:hAnsiTheme="minorHAnsi" w:cstheme="minorHAnsi"/>
              </w:rPr>
              <w:fldChar w:fldCharType="end"/>
            </w:r>
          </w:p>
        </w:tc>
      </w:tr>
      <w:tr w:rsidR="00436B87" w:rsidRPr="00155A85" w14:paraId="6B95C5EE"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5E438E62"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 foil</w:t>
            </w:r>
          </w:p>
        </w:tc>
        <w:tc>
          <w:tcPr>
            <w:tcW w:w="2415" w:type="dxa"/>
            <w:tcBorders>
              <w:top w:val="single" w:sz="4" w:space="0" w:color="auto"/>
              <w:left w:val="nil"/>
              <w:bottom w:val="single" w:sz="4" w:space="0" w:color="auto"/>
              <w:right w:val="nil"/>
            </w:tcBorders>
            <w:vAlign w:val="center"/>
          </w:tcPr>
          <w:p w14:paraId="60BA3804"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0.01 M HClO</w:t>
            </w:r>
            <w:r w:rsidRPr="00155A85">
              <w:rPr>
                <w:rFonts w:asciiTheme="minorHAnsi" w:hAnsiTheme="minorHAnsi" w:cstheme="minorHAnsi"/>
                <w:vertAlign w:val="subscript"/>
              </w:rPr>
              <w:t>4</w:t>
            </w:r>
          </w:p>
        </w:tc>
        <w:tc>
          <w:tcPr>
            <w:tcW w:w="1417" w:type="dxa"/>
            <w:tcBorders>
              <w:top w:val="single" w:sz="4" w:space="0" w:color="auto"/>
              <w:left w:val="nil"/>
              <w:bottom w:val="single" w:sz="4" w:space="0" w:color="auto"/>
              <w:right w:val="nil"/>
            </w:tcBorders>
            <w:vAlign w:val="center"/>
          </w:tcPr>
          <w:p w14:paraId="6303D94D"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0.2</w:t>
            </w:r>
          </w:p>
        </w:tc>
        <w:tc>
          <w:tcPr>
            <w:tcW w:w="1134" w:type="dxa"/>
            <w:tcBorders>
              <w:top w:val="single" w:sz="4" w:space="0" w:color="auto"/>
              <w:left w:val="nil"/>
              <w:bottom w:val="single" w:sz="4" w:space="0" w:color="auto"/>
              <w:right w:val="nil"/>
            </w:tcBorders>
            <w:vAlign w:val="center"/>
          </w:tcPr>
          <w:p w14:paraId="25B455BC"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0.2</w:t>
            </w:r>
          </w:p>
        </w:tc>
        <w:tc>
          <w:tcPr>
            <w:tcW w:w="2126" w:type="dxa"/>
            <w:tcBorders>
              <w:top w:val="single" w:sz="4" w:space="0" w:color="auto"/>
              <w:left w:val="nil"/>
              <w:bottom w:val="single" w:sz="4" w:space="0" w:color="auto"/>
              <w:right w:val="nil"/>
            </w:tcBorders>
            <w:vAlign w:val="center"/>
          </w:tcPr>
          <w:p w14:paraId="1249E35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AgCl coated Ag</w:t>
            </w:r>
          </w:p>
        </w:tc>
        <w:tc>
          <w:tcPr>
            <w:tcW w:w="426" w:type="dxa"/>
            <w:tcBorders>
              <w:top w:val="single" w:sz="4" w:space="0" w:color="auto"/>
              <w:left w:val="nil"/>
              <w:bottom w:val="single" w:sz="4" w:space="0" w:color="auto"/>
              <w:right w:val="nil"/>
            </w:tcBorders>
            <w:tcMar>
              <w:left w:w="0" w:type="dxa"/>
              <w:right w:w="0" w:type="dxa"/>
            </w:tcMar>
            <w:vAlign w:val="center"/>
          </w:tcPr>
          <w:p w14:paraId="37A261FC" w14:textId="544A3CAC"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&lt;EndNote&gt;&lt;Cite&gt;&lt;Author&gt;Wang&lt;/Author&gt;&lt;Year&gt;2023&lt;/Year&gt;&lt;RecNum&gt;83&lt;/RecNum&gt;&lt;DisplayText&gt;&lt;style face="superscript"&gt;55&lt;/style&gt;&lt;/DisplayText&gt;&lt;record&gt;&lt;rec-number&gt;83&lt;/rec-number&gt;&lt;foreign-keys&gt;&lt;key app="EN" db-id="ffv9tx2wke2aebep2dbpx5sg0paesxe92aw0" timestamp="1696895349"&gt;83&lt;/key&gt;&lt;/foreign-keys&gt;&lt;ref-type name="Journal Article"&gt;17&lt;/ref-type&gt;&lt;contributors&gt;&lt;authors&gt;&lt;author&gt;Wang, Yufei&lt;/author&gt;&lt;author&gt;Li, Mingyang&lt;/author&gt;&lt;author&gt;Ren, Hang&lt;/author&gt;&lt;/authors&gt;&lt;/contributors&gt;&lt;titles&gt;&lt;title&gt;Interfacial Structure and Energy Determine the Heterogeneity in the Electrochemical Metal Dissolution Activity at Grain Boundary&lt;/title&gt;&lt;secondary-title&gt;Chemistry of Materials&lt;/secondary-title&gt;&lt;/titles&gt;&lt;periodical&gt;&lt;full-title&gt;Chemistry of Materials&lt;/full-title&gt;&lt;/periodical&gt;&lt;pages&gt;4243-4249&lt;/pages&gt;&lt;volume&gt;35&lt;/volume&gt;&lt;number&gt;11&lt;/number&gt;&lt;dates&gt;&lt;year&gt;2023&lt;/year&gt;&lt;/dates&gt;&lt;isbn&gt;0897-4756&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55</w:t>
            </w:r>
            <w:r w:rsidRPr="00155A85">
              <w:rPr>
                <w:rFonts w:asciiTheme="minorHAnsi" w:hAnsiTheme="minorHAnsi" w:cstheme="minorHAnsi"/>
              </w:rPr>
              <w:fldChar w:fldCharType="end"/>
            </w:r>
          </w:p>
        </w:tc>
      </w:tr>
      <w:tr w:rsidR="00436B87" w:rsidRPr="00155A85" w14:paraId="3B6F56CC"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6BD71CF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Co</w:t>
            </w:r>
            <w:r w:rsidRPr="00155A85">
              <w:rPr>
                <w:rFonts w:asciiTheme="minorHAnsi" w:hAnsiTheme="minorHAnsi" w:cstheme="minorHAnsi"/>
                <w:vertAlign w:val="subscript"/>
              </w:rPr>
              <w:t>3</w:t>
            </w:r>
            <w:r w:rsidRPr="00155A85">
              <w:rPr>
                <w:rFonts w:asciiTheme="minorHAnsi" w:hAnsiTheme="minorHAnsi" w:cstheme="minorHAnsi"/>
              </w:rPr>
              <w:t>O</w:t>
            </w:r>
            <w:r w:rsidRPr="00155A85">
              <w:rPr>
                <w:rFonts w:asciiTheme="minorHAnsi" w:hAnsiTheme="minorHAnsi" w:cstheme="minorHAnsi"/>
                <w:vertAlign w:val="subscript"/>
              </w:rPr>
              <w:t>4</w:t>
            </w:r>
            <w:r w:rsidRPr="00155A85">
              <w:rPr>
                <w:rFonts w:asciiTheme="minorHAnsi" w:hAnsiTheme="minorHAnsi" w:cstheme="minorHAnsi"/>
              </w:rPr>
              <w:t xml:space="preserve"> NPs on GC</w:t>
            </w:r>
          </w:p>
        </w:tc>
        <w:tc>
          <w:tcPr>
            <w:tcW w:w="2415" w:type="dxa"/>
            <w:tcBorders>
              <w:top w:val="single" w:sz="4" w:space="0" w:color="auto"/>
              <w:left w:val="nil"/>
              <w:bottom w:val="single" w:sz="4" w:space="0" w:color="auto"/>
              <w:right w:val="nil"/>
            </w:tcBorders>
            <w:vAlign w:val="center"/>
          </w:tcPr>
          <w:p w14:paraId="367E2F87"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0.1 mM [(</w:t>
            </w:r>
            <w:proofErr w:type="spellStart"/>
            <w:r w:rsidRPr="00155A85">
              <w:rPr>
                <w:rFonts w:asciiTheme="minorHAnsi" w:hAnsiTheme="minorHAnsi" w:cstheme="minorHAnsi"/>
              </w:rPr>
              <w:t>Os</w:t>
            </w:r>
            <w:proofErr w:type="spellEnd"/>
            <w:r w:rsidRPr="00155A85">
              <w:rPr>
                <w:rFonts w:asciiTheme="minorHAnsi" w:hAnsiTheme="minorHAnsi" w:cstheme="minorHAnsi"/>
              </w:rPr>
              <w:t>(2,2'-bipyridine)2(N,N'-dimethyl-2,2 ́-</w:t>
            </w:r>
            <w:proofErr w:type="spellStart"/>
            <w:r w:rsidRPr="00155A85">
              <w:rPr>
                <w:rFonts w:asciiTheme="minorHAnsi" w:hAnsiTheme="minorHAnsi" w:cstheme="minorHAnsi"/>
              </w:rPr>
              <w:t>biimidazole</w:t>
            </w:r>
            <w:proofErr w:type="spellEnd"/>
            <w:r w:rsidRPr="00155A85">
              <w:rPr>
                <w:rFonts w:asciiTheme="minorHAnsi" w:hAnsiTheme="minorHAnsi" w:cstheme="minorHAnsi"/>
              </w:rPr>
              <w:t>)](PF</w:t>
            </w:r>
            <w:r w:rsidRPr="00155A85">
              <w:rPr>
                <w:rFonts w:asciiTheme="minorHAnsi" w:hAnsiTheme="minorHAnsi" w:cstheme="minorHAnsi"/>
                <w:vertAlign w:val="subscript"/>
              </w:rPr>
              <w:t>6</w:t>
            </w:r>
            <w:r w:rsidRPr="00155A85">
              <w:rPr>
                <w:rFonts w:asciiTheme="minorHAnsi" w:hAnsiTheme="minorHAnsi" w:cstheme="minorHAnsi"/>
              </w:rPr>
              <w:t>)</w:t>
            </w:r>
            <w:r w:rsidRPr="00155A85">
              <w:rPr>
                <w:rFonts w:asciiTheme="minorHAnsi" w:hAnsiTheme="minorHAnsi" w:cstheme="minorHAnsi"/>
                <w:vertAlign w:val="subscript"/>
              </w:rPr>
              <w:t>3</w:t>
            </w:r>
            <w:r w:rsidRPr="00155A85">
              <w:rPr>
                <w:rFonts w:asciiTheme="minorHAnsi" w:hAnsiTheme="minorHAnsi" w:cstheme="minorHAnsi"/>
              </w:rPr>
              <w:t>in 0.05 M KOH</w:t>
            </w:r>
          </w:p>
        </w:tc>
        <w:tc>
          <w:tcPr>
            <w:tcW w:w="1417" w:type="dxa"/>
            <w:tcBorders>
              <w:top w:val="single" w:sz="4" w:space="0" w:color="auto"/>
              <w:left w:val="nil"/>
              <w:bottom w:val="single" w:sz="4" w:space="0" w:color="auto"/>
              <w:right w:val="nil"/>
            </w:tcBorders>
            <w:vAlign w:val="center"/>
          </w:tcPr>
          <w:p w14:paraId="21F23020"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0.5 - 1</w:t>
            </w:r>
          </w:p>
        </w:tc>
        <w:tc>
          <w:tcPr>
            <w:tcW w:w="1134" w:type="dxa"/>
            <w:tcBorders>
              <w:top w:val="single" w:sz="4" w:space="0" w:color="auto"/>
              <w:left w:val="nil"/>
              <w:bottom w:val="single" w:sz="4" w:space="0" w:color="auto"/>
              <w:right w:val="nil"/>
            </w:tcBorders>
            <w:vAlign w:val="center"/>
          </w:tcPr>
          <w:p w14:paraId="632D0C8C"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2</w:t>
            </w:r>
          </w:p>
        </w:tc>
        <w:tc>
          <w:tcPr>
            <w:tcW w:w="2126" w:type="dxa"/>
            <w:tcBorders>
              <w:top w:val="single" w:sz="4" w:space="0" w:color="auto"/>
              <w:left w:val="nil"/>
              <w:bottom w:val="single" w:sz="4" w:space="0" w:color="auto"/>
              <w:right w:val="nil"/>
            </w:tcBorders>
            <w:vAlign w:val="center"/>
          </w:tcPr>
          <w:p w14:paraId="5247374B"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Pt </w:t>
            </w:r>
          </w:p>
        </w:tc>
        <w:tc>
          <w:tcPr>
            <w:tcW w:w="426" w:type="dxa"/>
            <w:tcBorders>
              <w:top w:val="single" w:sz="4" w:space="0" w:color="auto"/>
              <w:left w:val="nil"/>
              <w:bottom w:val="single" w:sz="4" w:space="0" w:color="auto"/>
              <w:right w:val="nil"/>
            </w:tcBorders>
            <w:tcMar>
              <w:left w:w="0" w:type="dxa"/>
              <w:right w:w="0" w:type="dxa"/>
            </w:tcMar>
            <w:vAlign w:val="center"/>
          </w:tcPr>
          <w:p w14:paraId="11210952" w14:textId="21511024"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&lt;EndNote&gt;&lt;Cite&gt;&lt;Author&gt;Varhade&lt;/Author&gt;&lt;Year&gt;2023&lt;/Year&gt;&lt;RecNum&gt;85&lt;/RecNum&gt;&lt;DisplayText&gt;&lt;style face="superscript"&gt;56&lt;/style&gt;&lt;/DisplayText&gt;&lt;record&gt;&lt;rec-number&gt;85&lt;/rec-number&gt;&lt;foreign-keys&gt;&lt;key app="EN" db-id="ffv9tx2wke2aebep2dbpx5sg0paesxe92aw0" timestamp="1696896061"&gt;85&lt;/key&gt;&lt;/foreign-keys&gt;&lt;ref-type name="Journal Article"&gt;17&lt;/ref-type&gt;&lt;contributors&gt;&lt;authors&gt;&lt;author&gt;Varhade, Swapnil&lt;/author&gt;&lt;author&gt;Tetteh, Emmanuel Batsa&lt;/author&gt;&lt;author&gt;Saddeler, Sascha&lt;/author&gt;&lt;author&gt;Schumacher, Simon&lt;/author&gt;&lt;author&gt;Aiyappa, Harshitha Barike&lt;/author&gt;&lt;author&gt;Bendt, Georg&lt;/author&gt;&lt;author&gt;Schulz, Stephan&lt;/author&gt;&lt;author&gt;Andronescu, Corina&lt;/author&gt;&lt;author&gt;Schuhmann, Wolfgang&lt;/author&gt;&lt;/authors&gt;&lt;/contributors&gt;&lt;titles&gt;&lt;title&gt;Crystal Plane‐Related Oxygen‐Evolution Activity of Single Hexagonal Co3O4 Spinel Particles&lt;/title&gt;&lt;secondary-title&gt;Chemistry–A European Journal&lt;/secondary-title&gt;&lt;/titles&gt;&lt;periodical&gt;&lt;full-title&gt;Chemistry–A European Journal&lt;/full-title&gt;&lt;/periodical&gt;&lt;pages&gt;e202203474&lt;/pages&gt;&lt;volume&gt;29&lt;/volume&gt;&lt;number&gt;12&lt;/number&gt;&lt;dates&gt;&lt;year&gt;2023&lt;/year&gt;&lt;/dates&gt;&lt;isbn&gt;0947-6539&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56</w:t>
            </w:r>
            <w:r w:rsidRPr="00155A85">
              <w:rPr>
                <w:rFonts w:asciiTheme="minorHAnsi" w:hAnsiTheme="minorHAnsi" w:cstheme="minorHAnsi"/>
              </w:rPr>
              <w:fldChar w:fldCharType="end"/>
            </w:r>
          </w:p>
        </w:tc>
      </w:tr>
      <w:tr w:rsidR="00436B87" w:rsidRPr="00155A85" w14:paraId="72E34E51"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396198F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GC</w:t>
            </w:r>
          </w:p>
        </w:tc>
        <w:tc>
          <w:tcPr>
            <w:tcW w:w="2415" w:type="dxa"/>
            <w:tcBorders>
              <w:top w:val="single" w:sz="4" w:space="0" w:color="auto"/>
              <w:left w:val="nil"/>
              <w:bottom w:val="single" w:sz="4" w:space="0" w:color="auto"/>
              <w:right w:val="nil"/>
            </w:tcBorders>
            <w:vAlign w:val="center"/>
          </w:tcPr>
          <w:p w14:paraId="70351E4E"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0.1 mM [(</w:t>
            </w:r>
            <w:proofErr w:type="spellStart"/>
            <w:r w:rsidRPr="00155A85">
              <w:rPr>
                <w:rFonts w:asciiTheme="minorHAnsi" w:hAnsiTheme="minorHAnsi" w:cstheme="minorHAnsi"/>
              </w:rPr>
              <w:t>Os</w:t>
            </w:r>
            <w:proofErr w:type="spellEnd"/>
            <w:r w:rsidRPr="00155A85">
              <w:rPr>
                <w:rFonts w:asciiTheme="minorHAnsi" w:hAnsiTheme="minorHAnsi" w:cstheme="minorHAnsi"/>
              </w:rPr>
              <w:t>(2,2'-bipyridine)2(N,N'-dimethyl-2,2 ́-</w:t>
            </w:r>
            <w:proofErr w:type="spellStart"/>
            <w:r w:rsidRPr="00155A85">
              <w:rPr>
                <w:rFonts w:asciiTheme="minorHAnsi" w:hAnsiTheme="minorHAnsi" w:cstheme="minorHAnsi"/>
              </w:rPr>
              <w:t>biimidazole</w:t>
            </w:r>
            <w:proofErr w:type="spellEnd"/>
            <w:r w:rsidRPr="00155A85">
              <w:rPr>
                <w:rFonts w:asciiTheme="minorHAnsi" w:hAnsiTheme="minorHAnsi" w:cstheme="minorHAnsi"/>
              </w:rPr>
              <w:t>)](PF6)3in 0.05 mM KOH</w:t>
            </w:r>
          </w:p>
        </w:tc>
        <w:tc>
          <w:tcPr>
            <w:tcW w:w="1417" w:type="dxa"/>
            <w:tcBorders>
              <w:top w:val="single" w:sz="4" w:space="0" w:color="auto"/>
              <w:left w:val="nil"/>
              <w:bottom w:val="single" w:sz="4" w:space="0" w:color="auto"/>
              <w:right w:val="nil"/>
            </w:tcBorders>
            <w:vAlign w:val="center"/>
          </w:tcPr>
          <w:p w14:paraId="40D87E7D"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0.1 - 1.5</w:t>
            </w:r>
          </w:p>
        </w:tc>
        <w:tc>
          <w:tcPr>
            <w:tcW w:w="1134" w:type="dxa"/>
            <w:tcBorders>
              <w:top w:val="single" w:sz="4" w:space="0" w:color="auto"/>
              <w:left w:val="nil"/>
              <w:bottom w:val="single" w:sz="4" w:space="0" w:color="auto"/>
              <w:right w:val="nil"/>
            </w:tcBorders>
            <w:vAlign w:val="center"/>
          </w:tcPr>
          <w:p w14:paraId="4C794778"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0.9 - 2</w:t>
            </w:r>
          </w:p>
        </w:tc>
        <w:tc>
          <w:tcPr>
            <w:tcW w:w="2126" w:type="dxa"/>
            <w:tcBorders>
              <w:top w:val="single" w:sz="4" w:space="0" w:color="auto"/>
              <w:left w:val="nil"/>
              <w:bottom w:val="single" w:sz="4" w:space="0" w:color="auto"/>
              <w:right w:val="nil"/>
            </w:tcBorders>
            <w:vAlign w:val="center"/>
          </w:tcPr>
          <w:p w14:paraId="63B79A10"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Ag/AgCl (3 M </w:t>
            </w:r>
            <w:proofErr w:type="spellStart"/>
            <w:r w:rsidRPr="00155A85">
              <w:rPr>
                <w:rFonts w:asciiTheme="minorHAnsi" w:hAnsiTheme="minorHAnsi" w:cstheme="minorHAnsi"/>
              </w:rPr>
              <w:t>KCl</w:t>
            </w:r>
            <w:proofErr w:type="spellEnd"/>
            <w:r w:rsidRPr="00155A85">
              <w:rPr>
                <w:rFonts w:asciiTheme="minorHAnsi" w:hAnsiTheme="minorHAnsi" w:cstheme="minorHAnsi"/>
              </w:rPr>
              <w:t>)</w:t>
            </w:r>
          </w:p>
        </w:tc>
        <w:tc>
          <w:tcPr>
            <w:tcW w:w="426" w:type="dxa"/>
            <w:tcBorders>
              <w:top w:val="single" w:sz="4" w:space="0" w:color="auto"/>
              <w:left w:val="nil"/>
              <w:bottom w:val="single" w:sz="4" w:space="0" w:color="auto"/>
              <w:right w:val="nil"/>
            </w:tcBorders>
            <w:tcMar>
              <w:left w:w="0" w:type="dxa"/>
              <w:right w:w="0" w:type="dxa"/>
            </w:tcMar>
            <w:vAlign w:val="center"/>
          </w:tcPr>
          <w:p w14:paraId="159E3EFE" w14:textId="5D15D66B"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&lt;EndNote&gt;&lt;Cite&gt;&lt;Author&gt;Varhade&lt;/Author&gt;&lt;Year&gt;2023&lt;/Year&gt;&lt;RecNum&gt;86&lt;/RecNum&gt;&lt;DisplayText&gt;&lt;style face="superscript"&gt;57&lt;/style&gt;&lt;/DisplayText&gt;&lt;record&gt;&lt;rec-number&gt;86&lt;/rec-number&gt;&lt;foreign-keys&gt;&lt;key app="EN" db-id="ffv9tx2wke2aebep2dbpx5sg0paesxe92aw0" timestamp="1696896111"&gt;86&lt;/key&gt;&lt;/foreign-keys&gt;&lt;ref-type name="Journal Article"&gt;17&lt;/ref-type&gt;&lt;contributors&gt;&lt;authors&gt;&lt;author&gt;Varhade, Swapnil&lt;/author&gt;&lt;author&gt;Meloni, Gabriel&lt;/author&gt;&lt;author&gt;Tetteh, Emmanuel Batsa&lt;/author&gt;&lt;author&gt;Kim, Monjoo&lt;/author&gt;&lt;author&gt;Schumacher, Simon&lt;/author&gt;&lt;author&gt;Quast, Thomas&lt;/author&gt;&lt;author&gt;Andronescu, Corina&lt;/author&gt;&lt;author&gt;Unwin, Patrick&lt;/author&gt;&lt;author&gt;Schuhmann, Wolfgang&lt;/author&gt;&lt;/authors&gt;&lt;/contributors&gt;&lt;titles&gt;&lt;title&gt;Elucidation of alkaline electrolyte-surface interaction in SECCM using a pH-independent redox probe&lt;/title&gt;&lt;secondary-title&gt;Electrochimica Acta&lt;/secondary-title&gt;&lt;/titles&gt;&lt;periodical&gt;&lt;full-title&gt;Electrochimica Acta&lt;/full-title&gt;&lt;/periodical&gt;&lt;pages&gt;142548&lt;/pages&gt;&lt;volume&gt;460&lt;/volume&gt;&lt;dates&gt;&lt;year&gt;2023&lt;/year&gt;&lt;/dates&gt;&lt;isbn&gt;0013-4686&lt;/isbn&gt;&lt;urls&gt;&lt;/urls&gt;&lt;/record&gt;&lt;/Cite&gt;&lt;/EndNote&gt;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57</w:t>
            </w:r>
            <w:r w:rsidRPr="00155A85">
              <w:rPr>
                <w:rFonts w:asciiTheme="minorHAnsi" w:hAnsiTheme="minorHAnsi" w:cstheme="minorHAnsi"/>
              </w:rPr>
              <w:fldChar w:fldCharType="end"/>
            </w:r>
          </w:p>
        </w:tc>
      </w:tr>
      <w:tr w:rsidR="00436B87" w:rsidRPr="00155A85" w14:paraId="3579F15F"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15407489"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TiO</w:t>
            </w:r>
            <w:r w:rsidRPr="00155A85">
              <w:rPr>
                <w:rFonts w:asciiTheme="minorHAnsi" w:hAnsiTheme="minorHAnsi" w:cstheme="minorHAnsi"/>
                <w:vertAlign w:val="subscript"/>
              </w:rPr>
              <w:t xml:space="preserve">2 </w:t>
            </w:r>
            <w:r w:rsidRPr="00155A85">
              <w:rPr>
                <w:rFonts w:asciiTheme="minorHAnsi" w:hAnsiTheme="minorHAnsi" w:cstheme="minorHAnsi"/>
              </w:rPr>
              <w:t xml:space="preserve">NPs on Au </w:t>
            </w:r>
          </w:p>
        </w:tc>
        <w:tc>
          <w:tcPr>
            <w:tcW w:w="2415" w:type="dxa"/>
            <w:tcBorders>
              <w:top w:val="single" w:sz="4" w:space="0" w:color="auto"/>
              <w:left w:val="nil"/>
              <w:bottom w:val="single" w:sz="4" w:space="0" w:color="auto"/>
              <w:right w:val="nil"/>
            </w:tcBorders>
            <w:vAlign w:val="center"/>
          </w:tcPr>
          <w:p w14:paraId="64C37007"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 M LiPF</w:t>
            </w:r>
            <w:r w:rsidRPr="00155A85">
              <w:rPr>
                <w:rFonts w:asciiTheme="minorHAnsi" w:hAnsiTheme="minorHAnsi" w:cstheme="minorHAnsi"/>
                <w:vertAlign w:val="subscript"/>
              </w:rPr>
              <w:t>6</w:t>
            </w:r>
            <w:r w:rsidRPr="00155A85">
              <w:rPr>
                <w:rFonts w:asciiTheme="minorHAnsi" w:hAnsiTheme="minorHAnsi" w:cstheme="minorHAnsi"/>
              </w:rPr>
              <w:t xml:space="preserve"> in EC/EMC (1:1 v/v%)</w:t>
            </w:r>
          </w:p>
        </w:tc>
        <w:tc>
          <w:tcPr>
            <w:tcW w:w="1417" w:type="dxa"/>
            <w:tcBorders>
              <w:top w:val="single" w:sz="4" w:space="0" w:color="auto"/>
              <w:left w:val="nil"/>
              <w:bottom w:val="single" w:sz="4" w:space="0" w:color="auto"/>
              <w:right w:val="nil"/>
            </w:tcBorders>
            <w:vAlign w:val="center"/>
          </w:tcPr>
          <w:p w14:paraId="38ADA897" w14:textId="77777777" w:rsidR="00436B87" w:rsidRPr="00155A85" w:rsidRDefault="00436B87" w:rsidP="00FC04F5">
            <w:pPr>
              <w:pStyle w:val="BodyTextmain"/>
              <w:adjustRightInd w:val="0"/>
              <w:spacing w:line="240" w:lineRule="auto"/>
              <w:jc w:val="center"/>
              <w:rPr>
                <w:rFonts w:asciiTheme="minorHAnsi" w:hAnsiTheme="minorHAnsi" w:cstheme="minorHAnsi"/>
              </w:rPr>
            </w:pPr>
            <w:r w:rsidRPr="00155A85">
              <w:rPr>
                <w:rFonts w:asciiTheme="minorHAnsi" w:hAnsiTheme="minorHAnsi" w:cstheme="minorHAnsi"/>
              </w:rPr>
              <w:t>3</w:t>
            </w:r>
          </w:p>
        </w:tc>
        <w:tc>
          <w:tcPr>
            <w:tcW w:w="1134" w:type="dxa"/>
            <w:tcBorders>
              <w:top w:val="single" w:sz="4" w:space="0" w:color="auto"/>
              <w:left w:val="nil"/>
              <w:bottom w:val="single" w:sz="4" w:space="0" w:color="auto"/>
              <w:right w:val="nil"/>
            </w:tcBorders>
            <w:vAlign w:val="center"/>
          </w:tcPr>
          <w:p w14:paraId="79297FD8"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5</w:t>
            </w:r>
          </w:p>
        </w:tc>
        <w:tc>
          <w:tcPr>
            <w:tcW w:w="2126" w:type="dxa"/>
            <w:tcBorders>
              <w:top w:val="single" w:sz="4" w:space="0" w:color="auto"/>
              <w:left w:val="nil"/>
              <w:bottom w:val="single" w:sz="4" w:space="0" w:color="auto"/>
              <w:right w:val="nil"/>
            </w:tcBorders>
            <w:vAlign w:val="center"/>
          </w:tcPr>
          <w:p w14:paraId="481A7D40"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w:t>
            </w:r>
          </w:p>
        </w:tc>
        <w:tc>
          <w:tcPr>
            <w:tcW w:w="426" w:type="dxa"/>
            <w:tcBorders>
              <w:top w:val="single" w:sz="4" w:space="0" w:color="auto"/>
              <w:left w:val="nil"/>
              <w:bottom w:val="single" w:sz="4" w:space="0" w:color="auto"/>
              <w:right w:val="nil"/>
            </w:tcBorders>
            <w:tcMar>
              <w:left w:w="0" w:type="dxa"/>
              <w:right w:w="0" w:type="dxa"/>
            </w:tcMar>
            <w:vAlign w:val="center"/>
          </w:tcPr>
          <w:p w14:paraId="3B43DCC9" w14:textId="3D8623E0"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&lt;EndNote&gt;&lt;Cite&gt;&lt;Author&gt;Tetteh&lt;/Author&gt;&lt;Year&gt;2023&lt;/Year&gt;&lt;RecNum&gt;88&lt;/RecNum&gt;&lt;DisplayText&gt;&lt;style face="superscript"&gt;58&lt;/style&gt;&lt;/DisplayText&gt;&lt;record&gt;&lt;rec-number&gt;88&lt;/rec-number&gt;&lt;foreign-keys&gt;&lt;key app="EN" db-id="ffv9tx2wke2aebep2dbpx5sg0paesxe92aw0" timestamp="1696896240"&gt;88&lt;/key&gt;&lt;/foreign-keys&gt;&lt;ref-type name="Journal Article"&gt;17&lt;/ref-type&gt;&lt;contributors&gt;&lt;authors&gt;&lt;author&gt;Tetteh, Emmanuel Batsa&lt;/author&gt;&lt;author&gt;Valavanis, Dimitrios&lt;/author&gt;&lt;author&gt;Daviddi, Enrico&lt;/author&gt;&lt;author&gt;Xu, Xiangdong&lt;/author&gt;&lt;author&gt;Santana Santos, Carla&lt;/author&gt;&lt;author&gt;Ventosa, Edgar&lt;/author&gt;&lt;author&gt;Martín‐Yerga, Daniel&lt;/author&gt;&lt;author&gt;Schuhmann, Wolfgang&lt;/author&gt;&lt;author&gt;Unwin, Patrick R&lt;/author&gt;&lt;/authors&gt;&lt;/contributors&gt;&lt;titles&gt;&lt;title&gt;Fast Li‐ion Storage and Dynamics in TiO2 Nanoparticle Clusters Probed by Smart Scanning Electrochemical Cell Microscopy&lt;/title&gt;&lt;secondary-title&gt;Angewandte Chemie International Edition&lt;/secondary-title&gt;&lt;/titles&gt;&lt;periodical&gt;&lt;full-title&gt;Angewandte Chemie International Edition&lt;/full-title&gt;&lt;/periodical&gt;&lt;pages&gt;e202214493&lt;/pages&gt;&lt;volume&gt;62&lt;/volume&gt;&lt;number&gt;9&lt;/number&gt;&lt;dates&gt;&lt;year&gt;2023&lt;/year&gt;&lt;/dates&gt;&lt;isbn&gt;1433-7851&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58</w:t>
            </w:r>
            <w:r w:rsidRPr="00155A85">
              <w:rPr>
                <w:rFonts w:asciiTheme="minorHAnsi" w:hAnsiTheme="minorHAnsi" w:cstheme="minorHAnsi"/>
              </w:rPr>
              <w:fldChar w:fldCharType="end"/>
            </w:r>
          </w:p>
        </w:tc>
      </w:tr>
      <w:tr w:rsidR="00436B87" w:rsidRPr="00155A85" w14:paraId="01E33B1A" w14:textId="77777777" w:rsidTr="00FC04F5">
        <w:trPr>
          <w:trHeight w:val="476"/>
          <w:jc w:val="center"/>
        </w:trPr>
        <w:tc>
          <w:tcPr>
            <w:tcW w:w="1413" w:type="dxa"/>
            <w:tcBorders>
              <w:top w:val="single" w:sz="4" w:space="0" w:color="auto"/>
              <w:left w:val="nil"/>
              <w:bottom w:val="single" w:sz="4" w:space="0" w:color="auto"/>
              <w:right w:val="nil"/>
            </w:tcBorders>
            <w:tcMar>
              <w:left w:w="0" w:type="dxa"/>
              <w:right w:w="0" w:type="dxa"/>
            </w:tcMar>
            <w:vAlign w:val="center"/>
          </w:tcPr>
          <w:p w14:paraId="222DA800"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LiMn</w:t>
            </w:r>
            <w:r w:rsidRPr="00155A85">
              <w:rPr>
                <w:rFonts w:asciiTheme="minorHAnsi" w:hAnsiTheme="minorHAnsi" w:cstheme="minorHAnsi"/>
                <w:vertAlign w:val="subscript"/>
              </w:rPr>
              <w:t>2</w:t>
            </w:r>
            <w:r w:rsidRPr="00155A85">
              <w:rPr>
                <w:rFonts w:asciiTheme="minorHAnsi" w:hAnsiTheme="minorHAnsi" w:cstheme="minorHAnsi"/>
              </w:rPr>
              <w:t>O</w:t>
            </w:r>
            <w:r w:rsidRPr="00155A85">
              <w:rPr>
                <w:rFonts w:asciiTheme="minorHAnsi" w:hAnsiTheme="minorHAnsi" w:cstheme="minorHAnsi"/>
                <w:vertAlign w:val="subscript"/>
              </w:rPr>
              <w:t>4</w:t>
            </w:r>
            <w:r w:rsidRPr="00155A85">
              <w:rPr>
                <w:rFonts w:asciiTheme="minorHAnsi" w:hAnsiTheme="minorHAnsi" w:cstheme="minorHAnsi"/>
              </w:rPr>
              <w:t xml:space="preserve"> particles on GC</w:t>
            </w:r>
          </w:p>
        </w:tc>
        <w:tc>
          <w:tcPr>
            <w:tcW w:w="2415" w:type="dxa"/>
            <w:tcBorders>
              <w:top w:val="single" w:sz="4" w:space="0" w:color="auto"/>
              <w:left w:val="nil"/>
              <w:bottom w:val="single" w:sz="4" w:space="0" w:color="auto"/>
              <w:right w:val="nil"/>
            </w:tcBorders>
            <w:vAlign w:val="center"/>
          </w:tcPr>
          <w:p w14:paraId="4C92BD59"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1 M LiCl solution</w:t>
            </w:r>
          </w:p>
        </w:tc>
        <w:tc>
          <w:tcPr>
            <w:tcW w:w="1417" w:type="dxa"/>
            <w:tcBorders>
              <w:top w:val="single" w:sz="4" w:space="0" w:color="auto"/>
              <w:left w:val="nil"/>
              <w:bottom w:val="single" w:sz="4" w:space="0" w:color="auto"/>
              <w:right w:val="nil"/>
            </w:tcBorders>
            <w:vAlign w:val="center"/>
          </w:tcPr>
          <w:p w14:paraId="3476E5C3"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2, 5 </w:t>
            </w:r>
          </w:p>
        </w:tc>
        <w:tc>
          <w:tcPr>
            <w:tcW w:w="1134" w:type="dxa"/>
            <w:tcBorders>
              <w:top w:val="single" w:sz="4" w:space="0" w:color="auto"/>
              <w:left w:val="nil"/>
              <w:bottom w:val="single" w:sz="4" w:space="0" w:color="auto"/>
              <w:right w:val="nil"/>
            </w:tcBorders>
            <w:vAlign w:val="center"/>
          </w:tcPr>
          <w:p w14:paraId="505928EE"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2-3, 5 </w:t>
            </w:r>
          </w:p>
        </w:tc>
        <w:tc>
          <w:tcPr>
            <w:tcW w:w="2126" w:type="dxa"/>
            <w:tcBorders>
              <w:top w:val="single" w:sz="4" w:space="0" w:color="auto"/>
              <w:left w:val="nil"/>
              <w:bottom w:val="single" w:sz="4" w:space="0" w:color="auto"/>
              <w:right w:val="nil"/>
            </w:tcBorders>
            <w:vAlign w:val="center"/>
          </w:tcPr>
          <w:p w14:paraId="07840A0E"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AgCl coated Ag</w:t>
            </w:r>
          </w:p>
        </w:tc>
        <w:tc>
          <w:tcPr>
            <w:tcW w:w="426" w:type="dxa"/>
            <w:tcBorders>
              <w:top w:val="single" w:sz="4" w:space="0" w:color="auto"/>
              <w:left w:val="nil"/>
              <w:bottom w:val="single" w:sz="4" w:space="0" w:color="auto"/>
              <w:right w:val="nil"/>
            </w:tcBorders>
            <w:tcMar>
              <w:left w:w="0" w:type="dxa"/>
              <w:right w:w="0" w:type="dxa"/>
            </w:tcMar>
            <w:vAlign w:val="center"/>
          </w:tcPr>
          <w:p w14:paraId="6F827B86" w14:textId="77777777" w:rsidR="00436B87" w:rsidRPr="00155A85" w:rsidRDefault="00436B87" w:rsidP="00FC04F5">
            <w:pPr>
              <w:pStyle w:val="BodyTextmain"/>
              <w:spacing w:line="240" w:lineRule="auto"/>
              <w:jc w:val="center"/>
              <w:rPr>
                <w:rFonts w:asciiTheme="minorHAnsi" w:hAnsiTheme="minorHAnsi" w:cstheme="minorHAnsi"/>
              </w:rPr>
            </w:pPr>
          </w:p>
          <w:p w14:paraId="7BC9A59C" w14:textId="52C0BEC3"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&lt;EndNote&gt;&lt;Cite&gt;&lt;Author&gt;Tao&lt;/Author&gt;&lt;Year&gt;2023&lt;/Year&gt;&lt;RecNum&gt;84&lt;/RecNum&gt;&lt;DisplayText&gt;&lt;style face="superscript"&gt;53&lt;/style&gt;&lt;/DisplayText&gt;&lt;record&gt;&lt;rec-number&gt;84&lt;/rec-number&gt;&lt;foreign-keys&gt;&lt;key app="EN" db-id="ffv9tx2wke2aebep2dbpx5sg0paesxe92aw0" timestamp="1696895814"&gt;84&lt;/key&gt;&lt;/foreign-keys&gt;&lt;ref-type name="Journal Article"&gt;17&lt;/ref-type&gt;&lt;contributors&gt;&lt;authors&gt;&lt;author&gt;Tao, Binglin&lt;/author&gt;&lt;author&gt;McPherson, Ian J&lt;/author&gt;&lt;author&gt;Daviddi, Enrico&lt;/author&gt;&lt;author&gt;Bentley, Cameron L&lt;/author&gt;&lt;author&gt;Unwin, Patrick R&lt;/author&gt;&lt;/authors&gt;&lt;/contributors&gt;&lt;titles&gt;&lt;title&gt;Multiscale Electrochemistry of Lithium Manganese Oxide (LiMn2O4): From Single Particles to Ensembles and Degrees of Electrolyte Wetting&lt;/title&gt;&lt;secondary-title&gt;ACS Sustainable Chemistry &amp;amp; Engineering&lt;/secondary-title&gt;&lt;/titles&gt;&lt;periodical&gt;&lt;full-title&gt;ACS Sustainable Chemistry &amp;amp; Engineering&lt;/full-title&gt;&lt;/periodical&gt;&lt;pages&gt;1459-1471&lt;/pages&gt;&lt;volume&gt;11&lt;/volume&gt;&lt;number&gt;4&lt;/number&gt;&lt;dates&gt;&lt;year&gt;2023&lt;/year&gt;&lt;/dates&gt;&lt;isbn&gt;2168-0485&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53</w:t>
            </w:r>
            <w:r w:rsidRPr="00155A85">
              <w:rPr>
                <w:rFonts w:asciiTheme="minorHAnsi" w:hAnsiTheme="minorHAnsi" w:cstheme="minorHAnsi"/>
              </w:rPr>
              <w:fldChar w:fldCharType="end"/>
            </w:r>
          </w:p>
        </w:tc>
      </w:tr>
      <w:tr w:rsidR="00436B87" w:rsidRPr="00155A85" w14:paraId="69EF3683" w14:textId="77777777" w:rsidTr="00FC04F5">
        <w:trPr>
          <w:trHeight w:val="476"/>
          <w:jc w:val="center"/>
        </w:trPr>
        <w:tc>
          <w:tcPr>
            <w:tcW w:w="1413" w:type="dxa"/>
            <w:tcBorders>
              <w:top w:val="single" w:sz="4" w:space="0" w:color="auto"/>
              <w:left w:val="nil"/>
              <w:right w:val="nil"/>
            </w:tcBorders>
            <w:tcMar>
              <w:left w:w="0" w:type="dxa"/>
              <w:right w:w="0" w:type="dxa"/>
            </w:tcMar>
            <w:vAlign w:val="center"/>
          </w:tcPr>
          <w:p w14:paraId="055EF771"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molybdenite </w:t>
            </w:r>
          </w:p>
        </w:tc>
        <w:tc>
          <w:tcPr>
            <w:tcW w:w="2415" w:type="dxa"/>
            <w:tcBorders>
              <w:top w:val="single" w:sz="4" w:space="0" w:color="auto"/>
              <w:left w:val="nil"/>
              <w:right w:val="nil"/>
            </w:tcBorders>
            <w:vAlign w:val="center"/>
          </w:tcPr>
          <w:p w14:paraId="274756DD"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0.005 or 0.1 M HClO</w:t>
            </w:r>
            <w:r w:rsidRPr="00155A85">
              <w:rPr>
                <w:rFonts w:asciiTheme="minorHAnsi" w:hAnsiTheme="minorHAnsi" w:cstheme="minorHAnsi"/>
                <w:vertAlign w:val="subscript"/>
              </w:rPr>
              <w:t>4</w:t>
            </w:r>
          </w:p>
        </w:tc>
        <w:tc>
          <w:tcPr>
            <w:tcW w:w="1417" w:type="dxa"/>
            <w:tcBorders>
              <w:top w:val="single" w:sz="4" w:space="0" w:color="auto"/>
              <w:left w:val="nil"/>
              <w:right w:val="nil"/>
            </w:tcBorders>
            <w:vAlign w:val="center"/>
          </w:tcPr>
          <w:p w14:paraId="76DC1837"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0.5</w:t>
            </w:r>
          </w:p>
        </w:tc>
        <w:tc>
          <w:tcPr>
            <w:tcW w:w="1134" w:type="dxa"/>
            <w:tcBorders>
              <w:top w:val="single" w:sz="4" w:space="0" w:color="auto"/>
              <w:left w:val="nil"/>
              <w:right w:val="nil"/>
            </w:tcBorders>
            <w:vAlign w:val="center"/>
          </w:tcPr>
          <w:p w14:paraId="7499F2EC"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rPr>
              <w:t>1</w:t>
            </w:r>
          </w:p>
        </w:tc>
        <w:tc>
          <w:tcPr>
            <w:tcW w:w="2126" w:type="dxa"/>
            <w:tcBorders>
              <w:top w:val="single" w:sz="4" w:space="0" w:color="auto"/>
              <w:left w:val="nil"/>
              <w:right w:val="nil"/>
            </w:tcBorders>
            <w:vAlign w:val="center"/>
          </w:tcPr>
          <w:p w14:paraId="51093069"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AgCl coated Ag</w:t>
            </w:r>
          </w:p>
        </w:tc>
        <w:tc>
          <w:tcPr>
            <w:tcW w:w="426" w:type="dxa"/>
            <w:tcBorders>
              <w:top w:val="single" w:sz="4" w:space="0" w:color="auto"/>
              <w:left w:val="nil"/>
              <w:right w:val="nil"/>
            </w:tcBorders>
            <w:tcMar>
              <w:left w:w="0" w:type="dxa"/>
              <w:right w:w="0" w:type="dxa"/>
            </w:tcMar>
            <w:vAlign w:val="center"/>
          </w:tcPr>
          <w:p w14:paraId="6892FC8A" w14:textId="1975C839"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&lt;EndNote&gt;&lt;Cite&gt;&lt;Author&gt;Bentley&lt;/Author&gt;&lt;Year&gt;2017&lt;/Year&gt;&lt;RecNum&gt;91&lt;/RecNum&gt;&lt;DisplayText&gt;&lt;style face="superscript"&gt;69&lt;/style&gt;&lt;/DisplayText&gt;&lt;record&gt;&lt;rec-number&gt;91&lt;/rec-number&gt;&lt;foreign-keys&gt;&lt;key app="EN" db-id="ffv9tx2wke2aebep2dbpx5sg0paesxe92aw0" timestamp="1696897513"&gt;91&lt;/key&gt;&lt;/foreign-keys&gt;&lt;ref-type name="Journal Article"&gt;17&lt;/ref-type&gt;&lt;contributors&gt;&lt;authors&gt;&lt;author&gt;Bentley, Cameron L&lt;/author&gt;&lt;author&gt;Kang, Minkyung&lt;/author&gt;&lt;author&gt;Maddar, Faduma M&lt;/author&gt;&lt;author&gt;Li, Fengwang&lt;/author&gt;&lt;author&gt;Walker, Marc&lt;/author&gt;&lt;author&gt;Zhang, Jie&lt;/author&gt;&lt;author&gt;Unwin, Patrick R&lt;/author&gt;&lt;/authors&gt;&lt;/contributors&gt;&lt;titles&gt;&lt;title&gt;Electrochemical maps and movies of the hydrogen evolution reaction on natural crystals of molybdenite (MoS 2): basal vs. edge plane activity&lt;/title&gt;&lt;secondary-title&gt;Chemical science&lt;/secondary-title&gt;&lt;/titles&gt;&lt;periodical&gt;&lt;full-title&gt;Chemical science&lt;/full-title&gt;&lt;/periodical&gt;&lt;pages&gt;6583-6593&lt;/pages&gt;&lt;volume&gt;8&lt;/volume&gt;&lt;number&gt;9&lt;/number&gt;&lt;dates&gt;&lt;year&gt;2017&lt;/year&gt;&lt;/dates&gt;&lt;urls&gt;&lt;/urls&gt;&lt;/record&gt;&lt;/Cite&gt;&lt;/EndNote&gt;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69</w:t>
            </w:r>
            <w:r w:rsidRPr="00155A85">
              <w:rPr>
                <w:rFonts w:asciiTheme="minorHAnsi" w:hAnsiTheme="minorHAnsi" w:cstheme="minorHAnsi"/>
              </w:rPr>
              <w:fldChar w:fldCharType="end"/>
            </w:r>
          </w:p>
        </w:tc>
      </w:tr>
      <w:tr w:rsidR="00436B87" w:rsidRPr="00155A85" w14:paraId="5A710D62" w14:textId="77777777" w:rsidTr="00FC04F5">
        <w:trPr>
          <w:trHeight w:val="476"/>
          <w:jc w:val="center"/>
        </w:trPr>
        <w:tc>
          <w:tcPr>
            <w:tcW w:w="1413" w:type="dxa"/>
            <w:tcBorders>
              <w:left w:val="nil"/>
              <w:right w:val="nil"/>
            </w:tcBorders>
            <w:tcMar>
              <w:left w:w="0" w:type="dxa"/>
              <w:right w:w="0" w:type="dxa"/>
            </w:tcMar>
            <w:vAlign w:val="center"/>
          </w:tcPr>
          <w:p w14:paraId="190B2D83"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 xml:space="preserve">Au </w:t>
            </w:r>
          </w:p>
        </w:tc>
        <w:tc>
          <w:tcPr>
            <w:tcW w:w="2415" w:type="dxa"/>
            <w:tcBorders>
              <w:left w:val="nil"/>
              <w:right w:val="nil"/>
            </w:tcBorders>
            <w:vAlign w:val="center"/>
          </w:tcPr>
          <w:p w14:paraId="5CDDBFF9" w14:textId="77777777"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t>2 mM NaBH</w:t>
            </w:r>
            <w:r w:rsidRPr="00155A85">
              <w:rPr>
                <w:rFonts w:asciiTheme="minorHAnsi" w:hAnsiTheme="minorHAnsi" w:cstheme="minorHAnsi"/>
                <w:vertAlign w:val="subscript"/>
              </w:rPr>
              <w:t>4</w:t>
            </w:r>
            <w:r w:rsidRPr="00155A85">
              <w:rPr>
                <w:rFonts w:asciiTheme="minorHAnsi" w:hAnsiTheme="minorHAnsi" w:cstheme="minorHAnsi"/>
              </w:rPr>
              <w:t xml:space="preserve"> in 0.02 M NaOH </w:t>
            </w:r>
          </w:p>
        </w:tc>
        <w:tc>
          <w:tcPr>
            <w:tcW w:w="1417" w:type="dxa"/>
            <w:tcBorders>
              <w:left w:val="nil"/>
              <w:right w:val="nil"/>
            </w:tcBorders>
            <w:vAlign w:val="center"/>
          </w:tcPr>
          <w:p w14:paraId="421A94F0"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Cambria Math" w:hAnsi="Cambria Math" w:cs="Cambria Math"/>
              </w:rPr>
              <w:t>∼</w:t>
            </w:r>
            <w:r w:rsidRPr="00155A85">
              <w:rPr>
                <w:rFonts w:asciiTheme="minorHAnsi" w:hAnsiTheme="minorHAnsi" w:cstheme="minorHAnsi"/>
              </w:rPr>
              <w:t xml:space="preserve"> 6 µm</w:t>
            </w:r>
          </w:p>
        </w:tc>
        <w:tc>
          <w:tcPr>
            <w:tcW w:w="1134" w:type="dxa"/>
            <w:tcBorders>
              <w:left w:val="nil"/>
              <w:right w:val="nil"/>
            </w:tcBorders>
            <w:vAlign w:val="center"/>
          </w:tcPr>
          <w:p w14:paraId="10D0A118"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Cambria Math" w:hAnsi="Cambria Math" w:cs="Cambria Math"/>
              </w:rPr>
              <w:t>∼</w:t>
            </w:r>
            <w:r w:rsidRPr="00155A85">
              <w:rPr>
                <w:rFonts w:asciiTheme="minorHAnsi" w:hAnsiTheme="minorHAnsi" w:cstheme="minorHAnsi"/>
              </w:rPr>
              <w:t xml:space="preserve"> 8 µm</w:t>
            </w:r>
          </w:p>
        </w:tc>
        <w:tc>
          <w:tcPr>
            <w:tcW w:w="2126" w:type="dxa"/>
            <w:tcBorders>
              <w:left w:val="nil"/>
              <w:right w:val="nil"/>
            </w:tcBorders>
            <w:vAlign w:val="center"/>
          </w:tcPr>
          <w:p w14:paraId="2EC0CA65" w14:textId="77777777" w:rsidR="00436B87" w:rsidRPr="00155A85" w:rsidRDefault="00436B87" w:rsidP="00FC04F5">
            <w:pPr>
              <w:pStyle w:val="BodyTextmain"/>
              <w:spacing w:line="240" w:lineRule="auto"/>
              <w:jc w:val="center"/>
              <w:rPr>
                <w:rFonts w:asciiTheme="minorHAnsi" w:hAnsiTheme="minorHAnsi" w:cstheme="minorHAnsi"/>
                <w:b/>
                <w:bCs/>
              </w:rPr>
            </w:pPr>
            <w:r w:rsidRPr="00155A85">
              <w:rPr>
                <w:rFonts w:asciiTheme="minorHAnsi" w:hAnsiTheme="minorHAnsi" w:cstheme="minorHAnsi"/>
              </w:rPr>
              <w:t>Pd-H</w:t>
            </w:r>
            <w:r w:rsidRPr="00155A85">
              <w:rPr>
                <w:rFonts w:asciiTheme="minorHAnsi" w:hAnsiTheme="minorHAnsi" w:cstheme="minorHAnsi"/>
                <w:vertAlign w:val="subscript"/>
              </w:rPr>
              <w:t>2</w:t>
            </w:r>
          </w:p>
        </w:tc>
        <w:tc>
          <w:tcPr>
            <w:tcW w:w="426" w:type="dxa"/>
            <w:tcBorders>
              <w:left w:val="nil"/>
              <w:right w:val="nil"/>
            </w:tcBorders>
            <w:tcMar>
              <w:left w:w="0" w:type="dxa"/>
              <w:right w:w="0" w:type="dxa"/>
            </w:tcMar>
            <w:vAlign w:val="center"/>
          </w:tcPr>
          <w:p w14:paraId="352152C5" w14:textId="2D7C93BC" w:rsidR="00436B87" w:rsidRPr="00155A85" w:rsidRDefault="00436B87" w:rsidP="00FC04F5">
            <w:pPr>
              <w:pStyle w:val="BodyTextmain"/>
              <w:spacing w:line="240" w:lineRule="auto"/>
              <w:jc w:val="center"/>
              <w:rPr>
                <w:rFonts w:asciiTheme="minorHAnsi" w:hAnsiTheme="minorHAnsi" w:cstheme="minorHAnsi"/>
              </w:rPr>
            </w:pPr>
            <w:r w:rsidRPr="00155A85">
              <w:rPr>
                <w:rFonts w:asciiTheme="minorHAnsi" w:hAnsiTheme="minorHAnsi" w:cstheme="minorHAnsi"/>
              </w:rPr>
              <w:fldChar w:fldCharType="begin"/>
            </w:r>
            <w:r w:rsidR="0037115A" w:rsidRPr="00155A85">
              <w:rPr>
                <w:rFonts w:asciiTheme="minorHAnsi" w:hAnsiTheme="minorHAnsi" w:cstheme="minorHAnsi"/>
              </w:rPr>
              <w:instrText xml:space="preserve"> ADDIN EN.CITE &lt;EndNote&gt;&lt;Cite&gt;&lt;Author&gt;Bentley&lt;/Author&gt;&lt;Year&gt;2016&lt;/Year&gt;&lt;RecNum&gt;92&lt;/RecNum&gt;&lt;DisplayText&gt;&lt;style face="superscript"&gt;61&lt;/style&gt;&lt;/DisplayText&gt;&lt;record&gt;&lt;rec-number&gt;92&lt;/rec-number&gt;&lt;foreign-keys&gt;&lt;key app="EN" db-id="ffv9tx2wke2aebep2dbpx5sg0paesxe92aw0" timestamp="1696897553"&gt;92&lt;/key&gt;&lt;/foreign-keys&gt;&lt;ref-type name="Journal Article"&gt;17&lt;/ref-type&gt;&lt;contributors&gt;&lt;authors&gt;&lt;author&gt;Bentley, Cameron L&lt;/author&gt;&lt;author&gt;Kang, Minkyung&lt;/author&gt;&lt;author&gt;Unwin, Patrick R&lt;/author&gt;&lt;/authors&gt;&lt;/contributors&gt;&lt;titles&gt;&lt;title&gt;Time-resolved detection of surface oxide formation at individual gold nanoparticles: role in electrocatalysis and new approach for sizing by electrochemical impacts&lt;/title&gt;&lt;secondary-title&gt;Journal of the American Chemical Society&lt;/secondary-title&gt;&lt;/titles&gt;&lt;periodical&gt;&lt;full-title&gt;Journal of the American Chemical Society&lt;/full-title&gt;&lt;/periodical&gt;&lt;pages&gt;12755-12758&lt;/pages&gt;&lt;volume&gt;138&lt;/volume&gt;&lt;number&gt;39&lt;/number&gt;&lt;dates&gt;&lt;year&gt;2016&lt;/year&gt;&lt;/dates&gt;&lt;isbn&gt;0002-7863&lt;/isbn&gt;&lt;urls&gt;&lt;/urls&gt;&lt;/record&gt;&lt;/Cite&gt;&lt;/EndNote&gt;</w:instrText>
            </w:r>
            <w:r w:rsidRPr="00155A85">
              <w:rPr>
                <w:rFonts w:asciiTheme="minorHAnsi" w:hAnsiTheme="minorHAnsi" w:cstheme="minorHAnsi"/>
              </w:rPr>
              <w:fldChar w:fldCharType="separate"/>
            </w:r>
            <w:r w:rsidR="0037115A" w:rsidRPr="00155A85">
              <w:rPr>
                <w:rFonts w:asciiTheme="minorHAnsi" w:hAnsiTheme="minorHAnsi" w:cstheme="minorHAnsi"/>
                <w:noProof/>
                <w:vertAlign w:val="superscript"/>
              </w:rPr>
              <w:t>61</w:t>
            </w:r>
            <w:r w:rsidRPr="00155A85">
              <w:rPr>
                <w:rFonts w:asciiTheme="minorHAnsi" w:hAnsiTheme="minorHAnsi" w:cstheme="minorHAnsi"/>
              </w:rPr>
              <w:fldChar w:fldCharType="end"/>
            </w:r>
          </w:p>
        </w:tc>
      </w:tr>
    </w:tbl>
    <w:p w14:paraId="694D2CAD" w14:textId="77777777" w:rsidR="00461411" w:rsidRPr="00155A85" w:rsidRDefault="00461411" w:rsidP="00461411">
      <w:pPr>
        <w:pStyle w:val="paragraph"/>
        <w:spacing w:before="0" w:beforeAutospacing="0" w:after="0" w:afterAutospacing="0"/>
        <w:textAlignment w:val="baseline"/>
        <w:rPr>
          <w:rFonts w:ascii="Calibri" w:hAnsi="Calibri" w:cs="Calibri"/>
          <w:b/>
          <w:bCs/>
          <w:i/>
          <w:iCs/>
          <w:lang w:val="en-GB"/>
        </w:rPr>
      </w:pPr>
    </w:p>
    <w:p w14:paraId="50B7D053" w14:textId="0CAE912C" w:rsidR="00461411" w:rsidRPr="00155A85" w:rsidRDefault="00461411" w:rsidP="00BB472B">
      <w:pPr>
        <w:pStyle w:val="paragraph"/>
        <w:numPr>
          <w:ilvl w:val="0"/>
          <w:numId w:val="7"/>
        </w:numPr>
        <w:spacing w:before="0" w:beforeAutospacing="0" w:after="160" w:afterAutospacing="0" w:line="480" w:lineRule="auto"/>
        <w:textAlignment w:val="baseline"/>
        <w:rPr>
          <w:rStyle w:val="eop"/>
          <w:rFonts w:ascii="Calibri" w:eastAsiaTheme="minorEastAsia" w:hAnsi="Calibri"/>
          <w:b/>
          <w:lang w:val="en-GB"/>
        </w:rPr>
      </w:pPr>
      <w:r w:rsidRPr="00155A85">
        <w:rPr>
          <w:rStyle w:val="normaltextrun"/>
          <w:rFonts w:ascii="Calibri" w:eastAsiaTheme="minorEastAsia" w:hAnsi="Calibri" w:cs="Calibri"/>
          <w:b/>
          <w:bCs/>
          <w:iCs/>
          <w:lang w:val="en-GB"/>
        </w:rPr>
        <w:t>Subst</w:t>
      </w:r>
      <w:r w:rsidR="009711C7" w:rsidRPr="00155A85">
        <w:rPr>
          <w:rStyle w:val="normaltextrun"/>
          <w:rFonts w:ascii="Calibri" w:eastAsiaTheme="minorEastAsia" w:hAnsi="Calibri" w:cs="Calibri"/>
          <w:b/>
          <w:bCs/>
          <w:iCs/>
          <w:lang w:val="en-GB"/>
        </w:rPr>
        <w:t>r</w:t>
      </w:r>
      <w:r w:rsidRPr="00155A85">
        <w:rPr>
          <w:rStyle w:val="normaltextrun"/>
          <w:rFonts w:ascii="Calibri" w:eastAsiaTheme="minorEastAsia" w:hAnsi="Calibri" w:cs="Calibri"/>
          <w:b/>
          <w:bCs/>
          <w:iCs/>
          <w:lang w:val="en-GB"/>
        </w:rPr>
        <w:t>ate</w:t>
      </w:r>
      <w:r w:rsidRPr="00155A85">
        <w:rPr>
          <w:rStyle w:val="normaltextrun"/>
          <w:rFonts w:ascii="Calibri" w:eastAsiaTheme="minorEastAsia" w:hAnsi="Calibri"/>
          <w:b/>
          <w:lang w:val="en-GB"/>
        </w:rPr>
        <w:t xml:space="preserve"> preparation and environmental control</w:t>
      </w:r>
      <w:r w:rsidR="00E71DEA" w:rsidRPr="00155A85">
        <w:rPr>
          <w:rStyle w:val="normaltextrun"/>
          <w:rFonts w:ascii="Calibri" w:eastAsiaTheme="minorEastAsia" w:hAnsi="Calibri"/>
          <w:b/>
          <w:lang w:val="en-GB"/>
        </w:rPr>
        <w:t xml:space="preserve"> in SECCM</w:t>
      </w:r>
    </w:p>
    <w:p w14:paraId="36BFD413" w14:textId="3B2907B2" w:rsidR="00461411" w:rsidRPr="00155A85" w:rsidRDefault="00930FDC" w:rsidP="00BB472B">
      <w:pPr>
        <w:spacing w:line="480" w:lineRule="auto"/>
        <w:jc w:val="both"/>
        <w:rPr>
          <w:sz w:val="24"/>
          <w:szCs w:val="24"/>
          <w:lang w:val="en-GB"/>
        </w:rPr>
      </w:pPr>
      <w:r w:rsidRPr="00155A85">
        <w:rPr>
          <w:rFonts w:ascii="Calibri" w:hAnsi="Calibri" w:cs="Calibri"/>
          <w:sz w:val="24"/>
          <w:szCs w:val="24"/>
          <w:lang w:val="en-GB" w:eastAsia="en-AU"/>
        </w:rPr>
        <w:t>A broad range of</w:t>
      </w:r>
      <w:r w:rsidR="00461411" w:rsidRPr="00155A85">
        <w:rPr>
          <w:rFonts w:ascii="Calibri" w:hAnsi="Calibri" w:cs="Calibri"/>
          <w:sz w:val="24"/>
          <w:szCs w:val="24"/>
          <w:lang w:val="en-GB" w:eastAsia="en-AU"/>
        </w:rPr>
        <w:t xml:space="preserve"> electrode</w:t>
      </w:r>
      <w:r w:rsidR="00E165DB" w:rsidRPr="00155A85">
        <w:rPr>
          <w:rFonts w:ascii="Calibri" w:hAnsi="Calibri" w:cs="Calibri"/>
          <w:sz w:val="24"/>
          <w:szCs w:val="24"/>
          <w:lang w:val="en-GB" w:eastAsia="en-AU"/>
        </w:rPr>
        <w:t xml:space="preserve"> materials</w:t>
      </w:r>
      <w:r w:rsidR="00461411" w:rsidRPr="00155A85">
        <w:rPr>
          <w:rFonts w:ascii="Calibri" w:hAnsi="Calibri" w:cs="Calibri"/>
          <w:sz w:val="24"/>
          <w:szCs w:val="24"/>
          <w:lang w:val="en-GB" w:eastAsia="en-AU"/>
        </w:rPr>
        <w:t xml:space="preserve"> can serve as a SECCM sample or substrate, ranging from single</w:t>
      </w:r>
      <w:r w:rsidR="00D20041" w:rsidRPr="00155A85">
        <w:rPr>
          <w:rFonts w:ascii="Calibri" w:hAnsi="Calibri" w:cs="Calibri"/>
          <w:sz w:val="24"/>
          <w:szCs w:val="24"/>
          <w:lang w:val="en-GB" w:eastAsia="en-AU"/>
        </w:rPr>
        <w:t xml:space="preserve">-and </w:t>
      </w:r>
      <w:r w:rsidR="00461411" w:rsidRPr="00155A85">
        <w:rPr>
          <w:rFonts w:ascii="Calibri" w:hAnsi="Calibri" w:cs="Calibri"/>
          <w:sz w:val="24"/>
          <w:szCs w:val="24"/>
          <w:lang w:val="en-GB" w:eastAsia="en-AU"/>
        </w:rPr>
        <w:t xml:space="preserve">polycrystalline metals to more intricate forms </w:t>
      </w:r>
      <w:r w:rsidR="00E165DB" w:rsidRPr="00155A85">
        <w:rPr>
          <w:rFonts w:ascii="Calibri" w:hAnsi="Calibri" w:cs="Calibri"/>
          <w:sz w:val="24"/>
          <w:szCs w:val="24"/>
          <w:lang w:val="en-GB" w:eastAsia="en-AU"/>
        </w:rPr>
        <w:t xml:space="preserve">such as </w:t>
      </w:r>
      <w:r w:rsidR="00461411" w:rsidRPr="00155A85">
        <w:rPr>
          <w:rFonts w:ascii="Calibri" w:hAnsi="Calibri" w:cs="Calibri"/>
          <w:sz w:val="24"/>
          <w:szCs w:val="24"/>
          <w:lang w:val="en-GB" w:eastAsia="en-AU"/>
        </w:rPr>
        <w:t>screen-printed electrodes</w:t>
      </w:r>
      <w:r w:rsidR="00E165DB" w:rsidRPr="00155A85">
        <w:rPr>
          <w:rFonts w:ascii="Calibri" w:hAnsi="Calibri" w:cs="Calibri"/>
          <w:sz w:val="24"/>
          <w:szCs w:val="24"/>
          <w:lang w:val="en-GB" w:eastAsia="en-AU"/>
        </w:rPr>
        <w:t>.</w:t>
      </w:r>
      <w:r w:rsidR="00FA6224" w:rsidRPr="00155A85">
        <w:rPr>
          <w:rFonts w:ascii="Calibri" w:hAnsi="Calibri" w:cs="Calibri"/>
          <w:sz w:val="24"/>
          <w:szCs w:val="24"/>
          <w:lang w:val="en-GB" w:eastAsia="en-AU"/>
        </w:rPr>
        <w:fldChar w:fldCharType="begin"/>
      </w:r>
      <w:r w:rsidR="007A7E99" w:rsidRPr="00155A85">
        <w:rPr>
          <w:rFonts w:ascii="Calibri" w:hAnsi="Calibri" w:cs="Calibri"/>
          <w:sz w:val="24"/>
          <w:szCs w:val="24"/>
          <w:lang w:val="en-GB" w:eastAsia="en-AU"/>
        </w:rPr>
        <w:instrText xml:space="preserve"> ADDIN EN.CITE &lt;EndNote&gt;&lt;Cite&gt;&lt;Author&gt;Martin-Yerga&lt;/Author&gt;&lt;Year&gt;2019&lt;/Year&gt;&lt;RecNum&gt;42&lt;/RecNum&gt;&lt;DisplayText&gt;&lt;style face="superscript"&gt;16&lt;/style&gt;&lt;/DisplayText&gt;&lt;record&gt;&lt;rec-number&gt;42&lt;/rec-number&gt;&lt;foreign-keys&gt;&lt;key app="EN" db-id="ffv9tx2wke2aebep2dbpx5sg0paesxe92aw0" timestamp="1696839596"&gt;42&lt;/key&gt;&lt;/foreign-keys&gt;&lt;ref-type name="Journal Article"&gt;17&lt;/ref-type&gt;&lt;contributors&gt;&lt;authors&gt;&lt;author&gt;Martin-Yerga, Daniel&lt;/author&gt;&lt;author&gt;Costa-Garcia, Agustin&lt;/author&gt;&lt;author&gt;Unwin, Patrick R&lt;/author&gt;&lt;/authors&gt;&lt;/contributors&gt;&lt;titles&gt;&lt;title&gt;Correlative voltammetric microscopy: structure–activity relationships in the microscopic electrochemical behavior of screen printed carbon electrodes&lt;/title&gt;&lt;secondary-title&gt;ACS sensors&lt;/secondary-title&gt;&lt;/titles&gt;&lt;periodical&gt;&lt;full-title&gt;ACS sensors&lt;/full-title&gt;&lt;/periodical&gt;&lt;pages&gt;2173-2180&lt;/pages&gt;&lt;volume&gt;4&lt;/volume&gt;&lt;number&gt;8&lt;/number&gt;&lt;dates&gt;&lt;year&gt;2019&lt;/year&gt;&lt;/dates&gt;&lt;isbn&gt;2379-3694&lt;/isbn&gt;&lt;urls&gt;&lt;/urls&gt;&lt;/record&gt;&lt;/Cite&gt;&lt;/EndNote&gt;</w:instrText>
      </w:r>
      <w:r w:rsidR="00FA6224" w:rsidRPr="00155A85">
        <w:rPr>
          <w:rFonts w:ascii="Calibri" w:hAnsi="Calibri" w:cs="Calibri"/>
          <w:sz w:val="24"/>
          <w:szCs w:val="24"/>
          <w:lang w:val="en-GB" w:eastAsia="en-AU"/>
        </w:rPr>
        <w:fldChar w:fldCharType="separate"/>
      </w:r>
      <w:r w:rsidR="007A7E99" w:rsidRPr="00155A85">
        <w:rPr>
          <w:rFonts w:ascii="Calibri" w:hAnsi="Calibri" w:cs="Calibri"/>
          <w:noProof/>
          <w:sz w:val="24"/>
          <w:szCs w:val="24"/>
          <w:vertAlign w:val="superscript"/>
          <w:lang w:val="en-GB" w:eastAsia="en-AU"/>
        </w:rPr>
        <w:t>16</w:t>
      </w:r>
      <w:r w:rsidR="00FA6224" w:rsidRPr="00155A85">
        <w:rPr>
          <w:rFonts w:ascii="Calibri" w:hAnsi="Calibri" w:cs="Calibri"/>
          <w:sz w:val="24"/>
          <w:szCs w:val="24"/>
          <w:lang w:val="en-GB" w:eastAsia="en-AU"/>
        </w:rPr>
        <w:fldChar w:fldCharType="end"/>
      </w:r>
      <w:r w:rsidR="00E165DB" w:rsidRPr="00155A85">
        <w:rPr>
          <w:rFonts w:ascii="Calibri" w:hAnsi="Calibri" w:cs="Calibri"/>
          <w:sz w:val="24"/>
          <w:szCs w:val="24"/>
          <w:lang w:val="en-GB" w:eastAsia="en-AU"/>
        </w:rPr>
        <w:t xml:space="preserve"> </w:t>
      </w:r>
      <w:r w:rsidR="00461411" w:rsidRPr="00155A85">
        <w:rPr>
          <w:rFonts w:ascii="Calibri" w:hAnsi="Calibri" w:cs="Calibri"/>
          <w:sz w:val="24"/>
          <w:szCs w:val="24"/>
          <w:lang w:val="en-GB" w:eastAsia="en-AU"/>
        </w:rPr>
        <w:t>An inherent strength of SECCM lies in its versatility, allowing for the utili</w:t>
      </w:r>
      <w:r w:rsidR="002A4635" w:rsidRPr="00155A85">
        <w:rPr>
          <w:rFonts w:ascii="Calibri" w:hAnsi="Calibri" w:cs="Calibri"/>
          <w:sz w:val="24"/>
          <w:szCs w:val="24"/>
          <w:lang w:val="en-GB" w:eastAsia="en-AU"/>
        </w:rPr>
        <w:t>s</w:t>
      </w:r>
      <w:r w:rsidR="00461411" w:rsidRPr="00155A85">
        <w:rPr>
          <w:rFonts w:ascii="Calibri" w:hAnsi="Calibri" w:cs="Calibri"/>
          <w:sz w:val="24"/>
          <w:szCs w:val="24"/>
          <w:lang w:val="en-GB" w:eastAsia="en-AU"/>
        </w:rPr>
        <w:t>ation of unconventional substrates such as TEM grids, semiconductors, and insulators, as well as exceedingly small entities like single-layer graphene, single-wall carbon nanotubes, and individual nanoparticles</w:t>
      </w:r>
      <w:r w:rsidR="00FA6224" w:rsidRPr="00155A85">
        <w:rPr>
          <w:rFonts w:ascii="Calibri" w:hAnsi="Calibri" w:cs="Calibri"/>
          <w:sz w:val="24"/>
          <w:szCs w:val="24"/>
          <w:lang w:val="en-GB" w:eastAsia="en-AU"/>
        </w:rPr>
        <w:t>.</w:t>
      </w:r>
      <w:r w:rsidR="00461411" w:rsidRPr="00155A85">
        <w:rPr>
          <w:rFonts w:ascii="Calibri" w:hAnsi="Calibri" w:cs="Calibri"/>
          <w:sz w:val="24"/>
          <w:szCs w:val="24"/>
          <w:lang w:val="en-GB" w:eastAsia="en-AU"/>
        </w:rPr>
        <w:fldChar w:fldCharType="begin">
          <w:fldData xml:space="preserve">PEVuZE5vdGU+PENpdGU+PEF1dGhvcj5CZW50bGV5PC9BdXRob3I+PFllYXI+MjAxNzwvWWVhcj48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==
</w:fldData>
        </w:fldChar>
      </w:r>
      <w:r w:rsidR="0037115A" w:rsidRPr="00155A85">
        <w:rPr>
          <w:rFonts w:ascii="Calibri" w:hAnsi="Calibri" w:cs="Calibri"/>
          <w:sz w:val="24"/>
          <w:szCs w:val="24"/>
          <w:lang w:val="en-GB" w:eastAsia="en-AU"/>
        </w:rPr>
        <w:instrText xml:space="preserve"> ADDIN EN.CITE </w:instrText>
      </w:r>
      <w:r w:rsidR="0037115A" w:rsidRPr="00155A85">
        <w:rPr>
          <w:rFonts w:ascii="Calibri" w:hAnsi="Calibri" w:cs="Calibri"/>
          <w:sz w:val="24"/>
          <w:szCs w:val="24"/>
          <w:lang w:val="en-GB" w:eastAsia="en-AU"/>
        </w:rPr>
        <w:fldChar w:fldCharType="begin">
          <w:fldData xml:space="preserve">PEVuZE5vdGU+PENpdGU+PEF1dGhvcj5CZW50bGV5PC9BdXRob3I+PFllYXI+MjAxNzwvWWVhcj48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==
</w:fldData>
        </w:fldChar>
      </w:r>
      <w:r w:rsidR="0037115A" w:rsidRPr="00155A85">
        <w:rPr>
          <w:rFonts w:ascii="Calibri" w:hAnsi="Calibri" w:cs="Calibri"/>
          <w:sz w:val="24"/>
          <w:szCs w:val="24"/>
          <w:lang w:val="en-GB" w:eastAsia="en-AU"/>
        </w:rPr>
        <w:instrText xml:space="preserve"> ADDIN EN.CITE.DATA </w:instrText>
      </w:r>
      <w:r w:rsidR="0037115A" w:rsidRPr="00155A85">
        <w:rPr>
          <w:rFonts w:ascii="Calibri" w:hAnsi="Calibri" w:cs="Calibri"/>
          <w:sz w:val="24"/>
          <w:szCs w:val="24"/>
          <w:lang w:val="en-GB" w:eastAsia="en-AU"/>
        </w:rPr>
      </w:r>
      <w:r w:rsidR="0037115A" w:rsidRPr="00155A85">
        <w:rPr>
          <w:rFonts w:ascii="Calibri" w:hAnsi="Calibri" w:cs="Calibri"/>
          <w:sz w:val="24"/>
          <w:szCs w:val="24"/>
          <w:lang w:val="en-GB" w:eastAsia="en-AU"/>
        </w:rPr>
        <w:fldChar w:fldCharType="end"/>
      </w:r>
      <w:r w:rsidR="00461411" w:rsidRPr="00155A85">
        <w:rPr>
          <w:rFonts w:ascii="Calibri" w:hAnsi="Calibri" w:cs="Calibri"/>
          <w:sz w:val="24"/>
          <w:szCs w:val="24"/>
          <w:lang w:val="en-GB" w:eastAsia="en-AU"/>
        </w:rPr>
      </w:r>
      <w:r w:rsidR="00461411" w:rsidRPr="00155A85">
        <w:rPr>
          <w:rFonts w:ascii="Calibri" w:hAnsi="Calibri" w:cs="Calibri"/>
          <w:sz w:val="24"/>
          <w:szCs w:val="24"/>
          <w:lang w:val="en-GB" w:eastAsia="en-AU"/>
        </w:rPr>
        <w:fldChar w:fldCharType="separate"/>
      </w:r>
      <w:r w:rsidR="0037115A" w:rsidRPr="00155A85">
        <w:rPr>
          <w:rFonts w:ascii="Calibri" w:hAnsi="Calibri" w:cs="Calibri"/>
          <w:noProof/>
          <w:sz w:val="24"/>
          <w:szCs w:val="24"/>
          <w:vertAlign w:val="superscript"/>
          <w:lang w:val="en-GB" w:eastAsia="en-AU"/>
        </w:rPr>
        <w:t>79-81</w:t>
      </w:r>
      <w:r w:rsidR="00461411" w:rsidRPr="00155A85">
        <w:rPr>
          <w:rFonts w:ascii="Calibri" w:hAnsi="Calibri" w:cs="Calibri"/>
          <w:sz w:val="24"/>
          <w:szCs w:val="24"/>
          <w:lang w:val="en-GB" w:eastAsia="en-AU"/>
        </w:rPr>
        <w:fldChar w:fldCharType="end"/>
      </w:r>
    </w:p>
    <w:p w14:paraId="280FF0DE" w14:textId="2E88326F" w:rsidR="00E526BC" w:rsidRPr="00155A85" w:rsidRDefault="00D20041" w:rsidP="00BB472B">
      <w:pPr>
        <w:pStyle w:val="paragraph"/>
        <w:spacing w:before="0" w:beforeAutospacing="0" w:after="160" w:afterAutospacing="0" w:line="480" w:lineRule="auto"/>
        <w:ind w:firstLine="720"/>
        <w:jc w:val="both"/>
        <w:textAlignment w:val="baseline"/>
        <w:rPr>
          <w:rStyle w:val="eop"/>
          <w:rFonts w:asciiTheme="minorHAnsi" w:hAnsiTheme="minorHAnsi" w:cstheme="minorHAnsi"/>
          <w:lang w:val="en-GB"/>
        </w:rPr>
      </w:pPr>
      <w:r w:rsidRPr="00155A85">
        <w:rPr>
          <w:rStyle w:val="eop"/>
          <w:rFonts w:ascii="Calibri" w:hAnsi="Calibri" w:cs="Calibri"/>
          <w:lang w:val="en-GB"/>
        </w:rPr>
        <w:t>One particularly popular method is so-called “</w:t>
      </w:r>
      <w:r w:rsidR="00461411" w:rsidRPr="00155A85">
        <w:rPr>
          <w:rStyle w:val="eop"/>
          <w:rFonts w:ascii="Calibri" w:hAnsi="Calibri" w:cs="Calibri"/>
          <w:lang w:val="en-GB"/>
        </w:rPr>
        <w:t>pseudo-single crystal electrochemistry</w:t>
      </w:r>
      <w:r w:rsidRPr="00155A85">
        <w:rPr>
          <w:rStyle w:val="eop"/>
          <w:rFonts w:ascii="Calibri" w:hAnsi="Calibri" w:cs="Calibri"/>
          <w:lang w:val="en-GB"/>
        </w:rPr>
        <w:t>”</w:t>
      </w:r>
      <w:r w:rsidR="00461411" w:rsidRPr="00155A85">
        <w:rPr>
          <w:rStyle w:val="eop"/>
          <w:rFonts w:ascii="Calibri" w:hAnsi="Calibri" w:cs="Calibri"/>
          <w:lang w:val="en-GB"/>
        </w:rPr>
        <w:t>,</w:t>
      </w:r>
      <w:r w:rsidRPr="00155A85">
        <w:rPr>
          <w:rStyle w:val="eop"/>
          <w:rFonts w:ascii="Calibri" w:hAnsi="Calibri" w:cs="Calibri"/>
          <w:lang w:val="en-GB"/>
        </w:rPr>
        <w:t xml:space="preserve"> where individual crystallites (grains) are electrochemically interrogated on a </w:t>
      </w:r>
      <w:r w:rsidR="00461411" w:rsidRPr="00155A85">
        <w:rPr>
          <w:rStyle w:val="eop"/>
          <w:rFonts w:ascii="Calibri" w:hAnsi="Calibri" w:cs="Calibri"/>
          <w:lang w:val="en-GB"/>
        </w:rPr>
        <w:t xml:space="preserve">polycrystalline </w:t>
      </w:r>
      <w:r w:rsidR="00E165DB" w:rsidRPr="00155A85">
        <w:rPr>
          <w:rStyle w:val="eop"/>
          <w:rFonts w:ascii="Calibri" w:hAnsi="Calibri" w:cs="Calibri"/>
          <w:lang w:val="en-GB"/>
        </w:rPr>
        <w:t xml:space="preserve">foil or </w:t>
      </w:r>
      <w:r w:rsidR="00461411" w:rsidRPr="00155A85">
        <w:rPr>
          <w:rStyle w:val="eop"/>
          <w:rFonts w:ascii="Calibri" w:hAnsi="Calibri" w:cs="Calibri"/>
          <w:lang w:val="en-GB"/>
        </w:rPr>
        <w:t>film</w:t>
      </w:r>
      <w:r w:rsidRPr="00155A85">
        <w:rPr>
          <w:rStyle w:val="eop"/>
          <w:rFonts w:ascii="Calibri" w:hAnsi="Calibri" w:cs="Calibri"/>
          <w:lang w:val="en-GB"/>
        </w:rPr>
        <w:t xml:space="preserve">, which is typically prepared by </w:t>
      </w:r>
      <w:r w:rsidR="00461411" w:rsidRPr="00155A85">
        <w:rPr>
          <w:rStyle w:val="eop"/>
          <w:rFonts w:ascii="Calibri" w:hAnsi="Calibri" w:cs="Calibri"/>
          <w:lang w:val="en-GB"/>
        </w:rPr>
        <w:t>hand polishing</w:t>
      </w:r>
      <w:r w:rsidR="00E165DB" w:rsidRPr="00155A85">
        <w:rPr>
          <w:rStyle w:val="eop"/>
          <w:rFonts w:ascii="Calibri" w:hAnsi="Calibri" w:cs="Calibri"/>
          <w:lang w:val="en-GB"/>
        </w:rPr>
        <w:t xml:space="preserve">, </w:t>
      </w:r>
      <w:r w:rsidR="00461411" w:rsidRPr="00155A85">
        <w:rPr>
          <w:rStyle w:val="eop"/>
          <w:rFonts w:ascii="Calibri" w:hAnsi="Calibri" w:cs="Calibri"/>
          <w:lang w:val="en-GB"/>
        </w:rPr>
        <w:t>flame annealing</w:t>
      </w:r>
      <w:r w:rsidR="00847491"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&lt;EndNote&gt;&lt;Cite&gt;&lt;Author&gt;Lai&lt;/Author&gt;&lt;Year&gt;2011&lt;/Year&gt;&lt;RecNum&gt;46&lt;/RecNum&gt;&lt;DisplayText&gt;&lt;style face="superscript"&gt;82, 83&lt;/style&gt;&lt;/DisplayText&gt;&lt;record&gt;&lt;rec-number&gt;46&lt;/rec-number&gt;&lt;foreign-keys&gt;&lt;key app="EN" db-id="ffv9tx2wke2aebep2dbpx5sg0paesxe92aw0" timestamp="1696848618"&gt;46&lt;/key&gt;&lt;/foreign-keys&gt;&lt;ref-type name="Journal Article"&gt;17&lt;/ref-type&gt;&lt;contributors&gt;&lt;authors&gt;&lt;author&gt;Lai, Stanley CS&lt;/author&gt;&lt;author&gt;Dudin, Petr V&lt;/author&gt;&lt;author&gt;Macpherson, Julie V&lt;/author&gt;&lt;author&gt;Unwin, Patrick R&lt;/author&gt;&lt;/authors&gt;&lt;/contributors&gt;&lt;titles&gt;&lt;title&gt;Visualizing zeptomole (electro) catalysis at single nanoparticles within an ensemble&lt;/title&gt;&lt;secondary-title&gt;Journal of the American Chemical Society&lt;/secondary-title&gt;&lt;/titles&gt;&lt;periodical&gt;&lt;full-title&gt;Journal of the American Chemical Society&lt;/full-title&gt;&lt;/periodical&gt;&lt;pages&gt;10744-10747&lt;/pages&gt;&lt;volume&gt;133&lt;/volume&gt;&lt;number&gt;28&lt;/number&gt;&lt;dates&gt;&lt;year&gt;2011&lt;/year&gt;&lt;/dates&gt;&lt;isbn&gt;0002-7863&lt;/isbn&gt;&lt;urls&gt;&lt;/urls&gt;&lt;/record&gt;&lt;/Cite&gt;&lt;Cite&gt;&lt;Author&gt;Bentley&lt;/Author&gt;&lt;Year&gt;2020&lt;/Year&gt;&lt;RecNum&gt;47&lt;/RecNum&gt;&lt;record&gt;&lt;rec-number&gt;47&lt;/rec-number&gt;&lt;foreign-keys&gt;&lt;key app="EN" db-id="ffv9tx2wke2aebep2dbpx5sg0paesxe92aw0" timestamp="1696848638"&gt;47&lt;/key&gt;&lt;/foreign-keys&gt;&lt;ref-type name="Journal Article"&gt;17&lt;/ref-type&gt;&lt;contributors&gt;&lt;authors&gt;&lt;author&gt;Bentley, Cameron L&lt;/author&gt;&lt;author&gt;Kang, Minkyung&lt;/author&gt;&lt;author&gt;Unwin, Patrick R&lt;/author&gt;&lt;/authors&gt;&lt;/contributors&gt;&lt;titles&gt;&lt;title&gt;Scanning electrochemical cell microscopy (SECCM) in aprotic solvents: Practical considerations and applications&lt;/title&gt;&lt;secondary-title&gt;Analytical Chemistry&lt;/secondary-title&gt;&lt;/titles&gt;&lt;periodical&gt;&lt;full-title&gt;Analytical chemistry&lt;/full-title&gt;&lt;/periodical&gt;&lt;pages&gt;11673-11680&lt;/pages&gt;&lt;volume&gt;92&lt;/volume&gt;&lt;number&gt;17&lt;/number&gt;&lt;dates&gt;&lt;year&gt;2020&lt;/year&gt;&lt;/dates&gt;&lt;isbn&gt;0003-2700&lt;/isbn&gt;&lt;urls&gt;&lt;/urls&gt;&lt;/record&gt;&lt;/Cite&gt;&lt;/EndNote&gt;</w:instrText>
      </w:r>
      <w:r w:rsidR="00847491"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82, 83</w:t>
      </w:r>
      <w:r w:rsidR="00847491" w:rsidRPr="00155A85">
        <w:rPr>
          <w:rStyle w:val="eop"/>
          <w:rFonts w:ascii="Calibri" w:hAnsi="Calibri" w:cs="Calibri"/>
          <w:lang w:val="en-GB"/>
        </w:rPr>
        <w:fldChar w:fldCharType="end"/>
      </w:r>
      <w:r w:rsidR="00EE4700" w:rsidRPr="00155A85">
        <w:rPr>
          <w:rStyle w:val="eop"/>
          <w:rFonts w:ascii="Calibri" w:hAnsi="Calibri" w:cs="Calibri"/>
          <w:lang w:val="en-GB"/>
        </w:rPr>
        <w:t xml:space="preserve"> </w:t>
      </w:r>
      <w:r w:rsidR="00E165DB" w:rsidRPr="00155A85">
        <w:rPr>
          <w:rStyle w:val="eop"/>
          <w:rFonts w:ascii="Calibri" w:hAnsi="Calibri" w:cs="Calibri"/>
          <w:lang w:val="en-GB"/>
        </w:rPr>
        <w:t>and/</w:t>
      </w:r>
      <w:r w:rsidR="00461411" w:rsidRPr="00155A85">
        <w:rPr>
          <w:rStyle w:val="eop"/>
          <w:rFonts w:ascii="Calibri" w:hAnsi="Calibri" w:cs="Calibri"/>
          <w:lang w:val="en-GB"/>
        </w:rPr>
        <w:t>or acid cleaning</w:t>
      </w:r>
      <w:r w:rsidR="008B0C40"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&lt;EndNote&gt;&lt;Cite&gt;&lt;Author&gt;Patten&lt;/Author&gt;&lt;Year&gt;2012&lt;/Year&gt;&lt;RecNum&gt;48&lt;/RecNum&gt;&lt;DisplayText&gt;&lt;style face="superscript"&gt;84&lt;/style&gt;&lt;/DisplayText&gt;&lt;record&gt;&lt;rec-number&gt;48&lt;/rec-number&gt;&lt;foreign-keys&gt;&lt;key app="EN" db-id="ffv9tx2wke2aebep2dbpx5sg0paesxe92aw0" timestamp="1696848701"&gt;48&lt;/key&gt;&lt;/foreign-keys&gt;&lt;ref-type name="Journal Article"&gt;17&lt;/ref-type&gt;&lt;contributors&gt;&lt;authors&gt;&lt;author&gt;Patten, Hollie V&lt;/author&gt;&lt;author&gt;Lai, Stanley CS&lt;/author&gt;&lt;author&gt;Macpherson, Julie V&lt;/author&gt;&lt;author&gt;Unwin, Patrick R&lt;/author&gt;&lt;/authors&gt;&lt;/contributors&gt;&lt;titles&gt;&lt;title&gt;Active sites for outer-sphere, inner-sphere, and complex multistage electrochemical reactions at polycrystalline boron-doped diamond electrodes (pBDD) revealed with scanning electrochemical cell microscopy (SECCM)&lt;/title&gt;&lt;secondary-title&gt;Analytical chemistry&lt;/secondary-title&gt;&lt;/titles&gt;&lt;periodical&gt;&lt;full-title&gt;Analytical chemistry&lt;/full-title&gt;&lt;/periodical&gt;&lt;pages&gt;5427-5432&lt;/pages&gt;&lt;volume&gt;84&lt;/volume&gt;&lt;number&gt;12&lt;/number&gt;&lt;dates&gt;&lt;year&gt;2012&lt;/year&gt;&lt;/dates&gt;&lt;isbn&gt;0003-2700&lt;/isbn&gt;&lt;urls&gt;&lt;/urls&gt;&lt;/record&gt;&lt;/Cite&gt;&lt;/EndNote&gt;</w:instrText>
      </w:r>
      <w:r w:rsidR="008B0C40"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84</w:t>
      </w:r>
      <w:r w:rsidR="008B0C40" w:rsidRPr="00155A85">
        <w:rPr>
          <w:rStyle w:val="eop"/>
          <w:rFonts w:ascii="Calibri" w:hAnsi="Calibri" w:cs="Calibri"/>
          <w:lang w:val="en-GB"/>
        </w:rPr>
        <w:fldChar w:fldCharType="end"/>
      </w:r>
      <w:r w:rsidR="00461411" w:rsidRPr="00155A85">
        <w:rPr>
          <w:rStyle w:val="eop"/>
          <w:rFonts w:ascii="Calibri" w:hAnsi="Calibri" w:cs="Calibri"/>
          <w:lang w:val="en-GB"/>
        </w:rPr>
        <w:t xml:space="preserve"> followed by rinsing. </w:t>
      </w:r>
      <w:r w:rsidR="00E165DB" w:rsidRPr="00155A85">
        <w:rPr>
          <w:rStyle w:val="eop"/>
          <w:rFonts w:ascii="Calibri" w:hAnsi="Calibri" w:cs="Calibri"/>
          <w:lang w:val="en-GB"/>
        </w:rPr>
        <w:t xml:space="preserve">For </w:t>
      </w:r>
      <w:r w:rsidR="00461411" w:rsidRPr="00155A85">
        <w:rPr>
          <w:rStyle w:val="eop"/>
          <w:rFonts w:ascii="Calibri" w:hAnsi="Calibri" w:cs="Calibri"/>
          <w:lang w:val="en-GB"/>
        </w:rPr>
        <w:t>a smoother finish, vibratory polishing</w:t>
      </w:r>
      <w:r w:rsidR="008B0C40"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&lt;EndNote&gt;&lt;Cite&gt;&lt;Author&gt;Wahab&lt;/Author&gt;&lt;Year&gt;2022&lt;/Year&gt;&lt;RecNum&gt;49&lt;/RecNum&gt;&lt;DisplayText&gt;&lt;style face="superscript"&gt;79, 85&lt;/style&gt;&lt;/DisplayText&gt;&lt;record&gt;&lt;rec-number&gt;49&lt;/rec-number&gt;&lt;foreign-keys&gt;&lt;key app="EN" db-id="ffv9tx2wke2aebep2dbpx5sg0paesxe92aw0" timestamp="1696848850"&gt;49&lt;/key&gt;&lt;/foreign-keys&gt;&lt;ref-type name="Journal Article"&gt;17&lt;/ref-type&gt;&lt;contributors&gt;&lt;authors&gt;&lt;author&gt;Wahab, Oluwasegun J&lt;/author&gt;&lt;author&gt;Kang, Minkyung&lt;/author&gt;&lt;author&gt;Daviddi, Enrico&lt;/author&gt;&lt;author&gt;Walker, Marc&lt;/author&gt;&lt;author&gt;Unwin, Patrick R&lt;/author&gt;&lt;/authors&gt;&lt;/contributors&gt;&lt;titles&gt;&lt;title&gt;Screening surface structure–electrochemical activity relationships of copper electrodes under CO2 electroreduction conditions&lt;/title&gt;&lt;secondary-title&gt;ACS catalysis&lt;/secondary-title&gt;&lt;/titles&gt;&lt;periodical&gt;&lt;full-title&gt;ACS catalysis&lt;/full-title&gt;&lt;/periodical&gt;&lt;pages&gt;6578-6588&lt;/pages&gt;&lt;volume&gt;12&lt;/volume&gt;&lt;number&gt;11&lt;/number&gt;&lt;dates&gt;&lt;year&gt;2022&lt;/year&gt;&lt;/dates&gt;&lt;isbn&gt;2155-5435&lt;/isbn&gt;&lt;urls&gt;&lt;/urls&gt;&lt;/record&gt;&lt;/Cite&gt;&lt;Cite&gt;&lt;Author&gt;Bentley&lt;/Author&gt;&lt;Year&gt;2017&lt;/Year&gt;&lt;RecNum&gt;43&lt;/RecNum&gt;&lt;record&gt;&lt;rec-number&gt;43&lt;/rec-number&gt;&lt;foreign-keys&gt;&lt;key app="EN" db-id="ffv9tx2wke2aebep2dbpx5sg0paesxe92aw0" timestamp="1696839684"&gt;43&lt;/key&gt;&lt;/foreign-keys&gt;&lt;ref-type name="Journal Article"&gt;17&lt;/ref-type&gt;&lt;contributors&gt;&lt;authors&gt;&lt;author&gt;Bentley, Cameron L&lt;/author&gt;&lt;author&gt;Kang, Minkyung&lt;/author&gt;&lt;author&gt;Unwin, Patrick R&lt;/author&gt;&lt;/authors&gt;&lt;/contributors&gt;&lt;titles&gt;&lt;title&gt;Scanning electrochemical cell microscopy: new perspectives on electrode processes in action&lt;/title&gt;&lt;secondary-title&gt;Current Opinion in Electrochemistry&lt;/secondary-title&gt;&lt;/titles&gt;&lt;periodical&gt;&lt;full-title&gt;Current Opinion in Electrochemistry&lt;/full-title&gt;&lt;/periodical&gt;&lt;pages&gt;23-30&lt;/pages&gt;&lt;volume&gt;6&lt;/volume&gt;&lt;number&gt;1&lt;/number&gt;&lt;dates&gt;&lt;year&gt;2017&lt;/year&gt;&lt;/dates&gt;&lt;isbn&gt;2451-9103&lt;/isbn&gt;&lt;urls&gt;&lt;/urls&gt;&lt;/record&gt;&lt;/Cite&gt;&lt;/EndNote&gt;</w:instrText>
      </w:r>
      <w:r w:rsidR="008B0C40"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79, 85</w:t>
      </w:r>
      <w:r w:rsidR="008B0C40" w:rsidRPr="00155A85">
        <w:rPr>
          <w:rStyle w:val="eop"/>
          <w:rFonts w:ascii="Calibri" w:hAnsi="Calibri" w:cs="Calibri"/>
          <w:lang w:val="en-GB"/>
        </w:rPr>
        <w:fldChar w:fldCharType="end"/>
      </w:r>
      <w:r w:rsidR="006968F6" w:rsidRPr="00155A85">
        <w:rPr>
          <w:rStyle w:val="eop"/>
          <w:rFonts w:ascii="Calibri" w:hAnsi="Calibri" w:cs="Calibri"/>
          <w:lang w:val="en-GB"/>
        </w:rPr>
        <w:t xml:space="preserve"> </w:t>
      </w:r>
      <w:r w:rsidR="00461411" w:rsidRPr="00155A85">
        <w:rPr>
          <w:rStyle w:val="eop"/>
          <w:rFonts w:ascii="Calibri" w:hAnsi="Calibri" w:cs="Calibri"/>
          <w:lang w:val="en-GB"/>
        </w:rPr>
        <w:t xml:space="preserve">or broad ion </w:t>
      </w:r>
      <w:r w:rsidR="00461411" w:rsidRPr="00155A85">
        <w:rPr>
          <w:rStyle w:val="eop"/>
          <w:rFonts w:ascii="Calibri" w:hAnsi="Calibri" w:cs="Calibri"/>
          <w:lang w:val="en-GB"/>
        </w:rPr>
        <w:lastRenderedPageBreak/>
        <w:t>beam milling</w:t>
      </w:r>
      <w:r w:rsidR="008B0C40"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&lt;EndNote&gt;&lt;Cite&gt;&lt;Author&gt;Hussein&lt;/Author&gt;&lt;Year&gt;2018&lt;/Year&gt;&lt;RecNum&gt;51&lt;/RecNum&gt;&lt;DisplayText&gt;&lt;style face="superscript"&gt;86&lt;/style&gt;&lt;/DisplayText&gt;&lt;record&gt;&lt;rec-number&gt;51&lt;/rec-number&gt;&lt;foreign-keys&gt;&lt;key app="EN" db-id="ffv9tx2wke2aebep2dbpx5sg0paesxe92aw0" timestamp="1696849010"&gt;51&lt;/key&gt;&lt;/foreign-keys&gt;&lt;ref-type name="Journal Article"&gt;17&lt;/ref-type&gt;&lt;contributors&gt;&lt;authors&gt;&lt;author&gt;Hussein, Haytham EM&lt;/author&gt;&lt;author&gt;Maurer, Reinhard J&lt;/author&gt;&lt;author&gt;Amari, Houari&lt;/author&gt;&lt;author&gt;Peters, Jonathan JP&lt;/author&gt;&lt;author&gt;Meng, Lingcong&lt;/author&gt;&lt;author&gt;Beanland, Richard&lt;/author&gt;&lt;author&gt;Newton, Mark E&lt;/author&gt;&lt;author&gt;Macpherson, Julie V&lt;/author&gt;&lt;/authors&gt;&lt;/contributors&gt;&lt;titles&gt;&lt;title&gt;Tracking metal electrodeposition dynamics from nucleation and growth of a single atom to a crystalline nanoparticle&lt;/title&gt;&lt;secondary-title&gt;ACS nano&lt;/secondary-title&gt;&lt;/titles&gt;&lt;periodical&gt;&lt;full-title&gt;ACS nano&lt;/full-title&gt;&lt;/periodical&gt;&lt;pages&gt;7388-7396&lt;/pages&gt;&lt;volume&gt;12&lt;/volume&gt;&lt;number&gt;7&lt;/number&gt;&lt;dates&gt;&lt;year&gt;2018&lt;/year&gt;&lt;/dates&gt;&lt;isbn&gt;1936-0851&lt;/isbn&gt;&lt;urls&gt;&lt;/urls&gt;&lt;/record&gt;&lt;/Cite&gt;&lt;/EndNote&gt;</w:instrText>
      </w:r>
      <w:r w:rsidR="008B0C40"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86</w:t>
      </w:r>
      <w:r w:rsidR="008B0C40" w:rsidRPr="00155A85">
        <w:rPr>
          <w:rStyle w:val="eop"/>
          <w:rFonts w:ascii="Calibri" w:hAnsi="Calibri" w:cs="Calibri"/>
          <w:lang w:val="en-GB"/>
        </w:rPr>
        <w:fldChar w:fldCharType="end"/>
      </w:r>
      <w:r w:rsidR="00461411" w:rsidRPr="00155A85">
        <w:rPr>
          <w:rStyle w:val="eop"/>
          <w:rFonts w:ascii="Calibri" w:hAnsi="Calibri" w:cs="Calibri"/>
          <w:lang w:val="en-GB"/>
        </w:rPr>
        <w:t xml:space="preserve"> is used as the final additional step. Much like </w:t>
      </w:r>
      <w:r w:rsidR="00E165DB" w:rsidRPr="00155A85">
        <w:rPr>
          <w:rStyle w:val="eop"/>
          <w:rFonts w:ascii="Calibri" w:hAnsi="Calibri" w:cs="Calibri"/>
          <w:lang w:val="en-GB"/>
        </w:rPr>
        <w:t xml:space="preserve">conventional ensemble </w:t>
      </w:r>
      <w:r w:rsidR="00461411" w:rsidRPr="00155A85">
        <w:rPr>
          <w:rStyle w:val="eop"/>
          <w:rFonts w:ascii="Calibri" w:hAnsi="Calibri" w:cs="Calibri"/>
          <w:lang w:val="en-GB"/>
        </w:rPr>
        <w:t xml:space="preserve">analysis </w:t>
      </w:r>
      <w:r w:rsidR="00E165DB" w:rsidRPr="00155A85">
        <w:rPr>
          <w:rStyle w:val="eop"/>
          <w:rFonts w:ascii="Calibri" w:hAnsi="Calibri" w:cs="Calibri"/>
          <w:lang w:val="en-GB"/>
        </w:rPr>
        <w:t>performed with macroscopic electrochemistry</w:t>
      </w:r>
      <w:r w:rsidR="00461411" w:rsidRPr="00155A85">
        <w:rPr>
          <w:rStyle w:val="eop"/>
          <w:rFonts w:ascii="Calibri" w:hAnsi="Calibri" w:cs="Calibri"/>
          <w:lang w:val="en-GB"/>
        </w:rPr>
        <w:t xml:space="preserve">, </w:t>
      </w:r>
      <w:r w:rsidR="00E165DB" w:rsidRPr="00155A85">
        <w:rPr>
          <w:rStyle w:val="eop"/>
          <w:rFonts w:ascii="Calibri" w:hAnsi="Calibri" w:cs="Calibri"/>
          <w:lang w:val="en-GB"/>
        </w:rPr>
        <w:t>particulate materials (e.g., microparticles or nanoparticles)</w:t>
      </w:r>
      <w:r w:rsidR="00461411" w:rsidRPr="00155A85">
        <w:rPr>
          <w:rStyle w:val="eop"/>
          <w:rFonts w:ascii="Calibri" w:hAnsi="Calibri" w:cs="Calibri"/>
          <w:lang w:val="en-GB"/>
        </w:rPr>
        <w:t xml:space="preserve"> can be deposited onto a</w:t>
      </w:r>
      <w:r w:rsidR="00E165DB" w:rsidRPr="00155A85">
        <w:rPr>
          <w:rStyle w:val="eop"/>
          <w:rFonts w:ascii="Calibri" w:hAnsi="Calibri" w:cs="Calibri"/>
          <w:lang w:val="en-GB"/>
        </w:rPr>
        <w:t>n electrochemically inert</w:t>
      </w:r>
      <w:r w:rsidR="00461411" w:rsidRPr="00155A85">
        <w:rPr>
          <w:rStyle w:val="eop"/>
          <w:rFonts w:ascii="Calibri" w:hAnsi="Calibri" w:cs="Calibri"/>
          <w:lang w:val="en-GB"/>
        </w:rPr>
        <w:t xml:space="preserve"> supporting surface</w:t>
      </w:r>
      <w:r w:rsidR="00E165DB" w:rsidRPr="00155A85">
        <w:rPr>
          <w:rStyle w:val="eop"/>
          <w:rFonts w:ascii="Calibri" w:hAnsi="Calibri" w:cs="Calibri"/>
          <w:lang w:val="en-GB"/>
        </w:rPr>
        <w:t xml:space="preserve"> (e.g., glassy carbon</w:t>
      </w:r>
      <w:r w:rsidR="008B0C40" w:rsidRPr="00155A85">
        <w:rPr>
          <w:rStyle w:val="eop"/>
          <w:rFonts w:ascii="Calibri" w:hAnsi="Calibri" w:cs="Calibri"/>
          <w:lang w:val="en-GB"/>
        </w:rPr>
        <w:fldChar w:fldCharType="begin">
          <w:fldData xml:space="preserve">PEVuZE5vdGU+PENpdGU+PEF1dGhvcj5EYXllaDwvQXV0aG9yPjxZZWFyPjIwMTk8L1llYXI+PFJl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</w:fldData>
        </w:fldChar>
      </w:r>
      <w:r w:rsidR="0037115A" w:rsidRPr="00155A85">
        <w:rPr>
          <w:rStyle w:val="eop"/>
          <w:rFonts w:ascii="Calibri" w:hAnsi="Calibri" w:cs="Calibri"/>
          <w:lang w:val="en-GB"/>
        </w:rPr>
        <w:instrText xml:space="preserve"> ADDIN EN.CITE </w:instrText>
      </w:r>
      <w:r w:rsidR="0037115A" w:rsidRPr="00155A85">
        <w:rPr>
          <w:rStyle w:val="eop"/>
          <w:rFonts w:ascii="Calibri" w:hAnsi="Calibri" w:cs="Calibri"/>
          <w:lang w:val="en-GB"/>
        </w:rPr>
        <w:fldChar w:fldCharType="begin">
          <w:fldData xml:space="preserve">PEVuZE5vdGU+PENpdGU+PEF1dGhvcj5EYXllaDwvQXV0aG9yPjxZZWFyPjIwMTk8L1llYXI+PFJl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</w:fldData>
        </w:fldChar>
      </w:r>
      <w:r w:rsidR="0037115A" w:rsidRPr="00155A85">
        <w:rPr>
          <w:rStyle w:val="eop"/>
          <w:rFonts w:ascii="Calibri" w:hAnsi="Calibri" w:cs="Calibri"/>
          <w:lang w:val="en-GB"/>
        </w:rPr>
        <w:instrText xml:space="preserve"> ADDIN EN.CITE.DATA </w:instrText>
      </w:r>
      <w:r w:rsidR="0037115A" w:rsidRPr="00155A85">
        <w:rPr>
          <w:rStyle w:val="eop"/>
          <w:rFonts w:ascii="Calibri" w:hAnsi="Calibri" w:cs="Calibri"/>
          <w:lang w:val="en-GB"/>
        </w:rPr>
      </w:r>
      <w:r w:rsidR="0037115A" w:rsidRPr="00155A85">
        <w:rPr>
          <w:rStyle w:val="eop"/>
          <w:rFonts w:ascii="Calibri" w:hAnsi="Calibri" w:cs="Calibri"/>
          <w:lang w:val="en-GB"/>
        </w:rPr>
        <w:fldChar w:fldCharType="end"/>
      </w:r>
      <w:r w:rsidR="008B0C40" w:rsidRPr="00155A85">
        <w:rPr>
          <w:rStyle w:val="eop"/>
          <w:rFonts w:ascii="Calibri" w:hAnsi="Calibri" w:cs="Calibri"/>
          <w:lang w:val="en-GB"/>
        </w:rPr>
      </w:r>
      <w:r w:rsidR="008B0C40"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25, 26, 66, 87</w:t>
      </w:r>
      <w:r w:rsidR="008B0C40" w:rsidRPr="00155A85">
        <w:rPr>
          <w:rStyle w:val="eop"/>
          <w:rFonts w:ascii="Calibri" w:hAnsi="Calibri" w:cs="Calibri"/>
          <w:lang w:val="en-GB"/>
        </w:rPr>
        <w:fldChar w:fldCharType="end"/>
      </w:r>
      <w:r w:rsidR="008B0C40" w:rsidRPr="00155A85">
        <w:rPr>
          <w:rStyle w:val="eop"/>
          <w:rFonts w:ascii="Calibri" w:hAnsi="Calibri" w:cs="Calibri"/>
          <w:lang w:val="en-GB"/>
        </w:rPr>
        <w:t xml:space="preserve"> </w:t>
      </w:r>
      <w:r w:rsidR="00E165DB" w:rsidRPr="00155A85">
        <w:rPr>
          <w:rStyle w:val="eop"/>
          <w:rFonts w:ascii="Calibri" w:hAnsi="Calibri" w:cs="Calibri"/>
          <w:lang w:val="en-GB"/>
        </w:rPr>
        <w:t>or carbon-coated TEM grids</w:t>
      </w:r>
      <w:r w:rsidR="008B0C40" w:rsidRPr="00155A85">
        <w:rPr>
          <w:rStyle w:val="eop"/>
          <w:rFonts w:ascii="Calibri" w:hAnsi="Calibri" w:cs="Calibri"/>
          <w:lang w:val="en-GB"/>
        </w:rPr>
        <w:fldChar w:fldCharType="begin">
          <w:fldData xml:space="preserve">PEVuZE5vdGU+PENpdGU+PEF1dGhvcj5Vc3RhcnJvejwvQXV0aG9yPjxZZWFyPjIwMTg8L1llYXI+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</w:fldData>
        </w:fldChar>
      </w:r>
      <w:r w:rsidR="0037115A" w:rsidRPr="00155A85">
        <w:rPr>
          <w:rStyle w:val="eop"/>
          <w:rFonts w:ascii="Calibri" w:hAnsi="Calibri" w:cs="Calibri"/>
          <w:lang w:val="en-GB"/>
        </w:rPr>
        <w:instrText xml:space="preserve"> ADDIN EN.CITE </w:instrText>
      </w:r>
      <w:r w:rsidR="0037115A" w:rsidRPr="00155A85">
        <w:rPr>
          <w:rStyle w:val="eop"/>
          <w:rFonts w:ascii="Calibri" w:hAnsi="Calibri" w:cs="Calibri"/>
          <w:lang w:val="en-GB"/>
        </w:rPr>
        <w:fldChar w:fldCharType="begin">
          <w:fldData xml:space="preserve">PEVuZE5vdGU+PENpdGU+PEF1dGhvcj5Vc3RhcnJvejwvQXV0aG9yPjxZZWFyPjIwMTg8L1llYXI+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</w:fldData>
        </w:fldChar>
      </w:r>
      <w:r w:rsidR="0037115A" w:rsidRPr="00155A85">
        <w:rPr>
          <w:rStyle w:val="eop"/>
          <w:rFonts w:ascii="Calibri" w:hAnsi="Calibri" w:cs="Calibri"/>
          <w:lang w:val="en-GB"/>
        </w:rPr>
        <w:instrText xml:space="preserve"> ADDIN EN.CITE.DATA </w:instrText>
      </w:r>
      <w:r w:rsidR="0037115A" w:rsidRPr="00155A85">
        <w:rPr>
          <w:rStyle w:val="eop"/>
          <w:rFonts w:ascii="Calibri" w:hAnsi="Calibri" w:cs="Calibri"/>
          <w:lang w:val="en-GB"/>
        </w:rPr>
      </w:r>
      <w:r w:rsidR="0037115A" w:rsidRPr="00155A85">
        <w:rPr>
          <w:rStyle w:val="eop"/>
          <w:rFonts w:ascii="Calibri" w:hAnsi="Calibri" w:cs="Calibri"/>
          <w:lang w:val="en-GB"/>
        </w:rPr>
        <w:fldChar w:fldCharType="end"/>
      </w:r>
      <w:r w:rsidR="008B0C40" w:rsidRPr="00155A85">
        <w:rPr>
          <w:rStyle w:val="eop"/>
          <w:rFonts w:ascii="Calibri" w:hAnsi="Calibri" w:cs="Calibri"/>
          <w:lang w:val="en-GB"/>
        </w:rPr>
      </w:r>
      <w:r w:rsidR="008B0C40"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77, 88, 89</w:t>
      </w:r>
      <w:r w:rsidR="008B0C40" w:rsidRPr="00155A85">
        <w:rPr>
          <w:rStyle w:val="eop"/>
          <w:rFonts w:ascii="Calibri" w:hAnsi="Calibri" w:cs="Calibri"/>
          <w:lang w:val="en-GB"/>
        </w:rPr>
        <w:fldChar w:fldCharType="end"/>
      </w:r>
      <w:r w:rsidR="00E165DB" w:rsidRPr="00155A85">
        <w:rPr>
          <w:rStyle w:val="eop"/>
          <w:rFonts w:ascii="Calibri" w:hAnsi="Calibri" w:cs="Calibri"/>
          <w:noProof/>
          <w:lang w:val="en-GB"/>
        </w:rPr>
        <w:t>)</w:t>
      </w:r>
      <w:r w:rsidR="00E165DB" w:rsidRPr="00155A85">
        <w:rPr>
          <w:rStyle w:val="eop"/>
          <w:rFonts w:ascii="Calibri" w:hAnsi="Calibri" w:cs="Calibri"/>
          <w:lang w:val="en-GB"/>
        </w:rPr>
        <w:t xml:space="preserve"> via drop-casting</w:t>
      </w:r>
      <w:r w:rsidR="00461411" w:rsidRPr="00155A85">
        <w:rPr>
          <w:rStyle w:val="eop"/>
          <w:rFonts w:ascii="Calibri" w:hAnsi="Calibri" w:cs="Calibri"/>
          <w:lang w:val="en-GB"/>
        </w:rPr>
        <w:t>.</w:t>
      </w:r>
      <w:r w:rsidR="00152DCC" w:rsidRPr="00155A85">
        <w:rPr>
          <w:rStyle w:val="eop"/>
          <w:rFonts w:ascii="Calibri" w:hAnsi="Calibri" w:cs="Calibri"/>
          <w:lang w:val="en-GB"/>
        </w:rPr>
        <w:t xml:space="preserve"> </w:t>
      </w:r>
      <w:r w:rsidR="00E165DB" w:rsidRPr="00155A85">
        <w:rPr>
          <w:rStyle w:val="eop"/>
          <w:rFonts w:ascii="Calibri" w:hAnsi="Calibri" w:cs="Calibri"/>
          <w:lang w:val="en-GB"/>
        </w:rPr>
        <w:t xml:space="preserve">The use of carbon-coated </w:t>
      </w:r>
      <w:r w:rsidR="00152DCC" w:rsidRPr="00155A85">
        <w:rPr>
          <w:rStyle w:val="eop"/>
          <w:rFonts w:ascii="Calibri" w:hAnsi="Calibri" w:cs="Calibri"/>
          <w:lang w:val="en-GB"/>
        </w:rPr>
        <w:t xml:space="preserve">TEM grids play a crucial role in </w:t>
      </w:r>
      <w:r w:rsidR="0058156B" w:rsidRPr="00155A85">
        <w:rPr>
          <w:rStyle w:val="eop"/>
          <w:rFonts w:ascii="Calibri" w:hAnsi="Calibri" w:cs="Calibri"/>
          <w:lang w:val="en-GB"/>
        </w:rPr>
        <w:t xml:space="preserve">identical-location </w:t>
      </w:r>
      <w:r w:rsidR="00E165DB" w:rsidRPr="00155A85">
        <w:rPr>
          <w:rStyle w:val="eop"/>
          <w:rFonts w:ascii="Calibri" w:hAnsi="Calibri" w:cs="Calibri"/>
          <w:lang w:val="en-GB"/>
        </w:rPr>
        <w:t xml:space="preserve">atomic-scale </w:t>
      </w:r>
      <w:r w:rsidR="00152DCC" w:rsidRPr="00155A85">
        <w:rPr>
          <w:rStyle w:val="eop"/>
          <w:rFonts w:ascii="Calibri" w:hAnsi="Calibri" w:cs="Calibri"/>
          <w:lang w:val="en-GB"/>
        </w:rPr>
        <w:t>characteris</w:t>
      </w:r>
      <w:r w:rsidR="0058156B" w:rsidRPr="00155A85">
        <w:rPr>
          <w:rStyle w:val="eop"/>
          <w:rFonts w:ascii="Calibri" w:hAnsi="Calibri" w:cs="Calibri"/>
          <w:lang w:val="en-GB"/>
        </w:rPr>
        <w:t>ation</w:t>
      </w:r>
      <w:r w:rsidR="00E165DB" w:rsidRPr="00155A85">
        <w:rPr>
          <w:rStyle w:val="eop"/>
          <w:rFonts w:ascii="Calibri" w:hAnsi="Calibri" w:cs="Calibri"/>
          <w:lang w:val="en-GB"/>
        </w:rPr>
        <w:t xml:space="preserve">, e.g., to study the </w:t>
      </w:r>
      <w:r w:rsidR="009711C7" w:rsidRPr="00155A85">
        <w:rPr>
          <w:rStyle w:val="eop"/>
          <w:rFonts w:ascii="Calibri" w:hAnsi="Calibri" w:cs="Calibri"/>
          <w:lang w:val="en-GB"/>
        </w:rPr>
        <w:t xml:space="preserve">early </w:t>
      </w:r>
      <w:r w:rsidR="00E165DB" w:rsidRPr="00155A85">
        <w:rPr>
          <w:rStyle w:val="eop"/>
          <w:rFonts w:ascii="Calibri" w:hAnsi="Calibri" w:cs="Calibri"/>
          <w:lang w:val="en-GB"/>
        </w:rPr>
        <w:t xml:space="preserve">stages of </w:t>
      </w:r>
      <w:r w:rsidR="00152DCC" w:rsidRPr="00155A85">
        <w:rPr>
          <w:rStyle w:val="eop"/>
          <w:rFonts w:ascii="Calibri" w:hAnsi="Calibri" w:cs="Calibri"/>
          <w:lang w:val="en-GB"/>
        </w:rPr>
        <w:t>palladium</w:t>
      </w:r>
      <w:r w:rsidR="008B0C40"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&lt;EndNote&gt;&lt;Cite&gt;&lt;Author&gt;Kim&lt;/Author&gt;&lt;Year&gt;2015&lt;/Year&gt;&lt;RecNum&gt;93&lt;/RecNum&gt;&lt;DisplayText&gt;&lt;style face="superscript"&gt;90&lt;/style&gt;&lt;/DisplayText&gt;&lt;record&gt;&lt;rec-number&gt;93&lt;/rec-number&gt;&lt;foreign-keys&gt;&lt;key app="EN" db-id="ffv9tx2wke2aebep2dbpx5sg0paesxe92aw0" timestamp="1696916984"&gt;93&lt;/key&gt;&lt;/foreign-keys&gt;&lt;ref-type name="Journal Article"&gt;17&lt;/ref-type&gt;&lt;contributors&gt;&lt;authors&gt;&lt;author&gt;Kim, Yang-Rae&lt;/author&gt;&lt;author&gt;Lai, Stanley CS&lt;/author&gt;&lt;author&gt;McKelvey, Kim&lt;/author&gt;&lt;author&gt;Zhang, Guohui&lt;/author&gt;&lt;author&gt;Perry, David&lt;/author&gt;&lt;author&gt;Miller, Thomas S&lt;/author&gt;&lt;author&gt;Unwin, Patrick R&lt;/author&gt;&lt;/authors&gt;&lt;/contributors&gt;&lt;titles&gt;&lt;title&gt;Nucleation and aggregative growth of palladium nanoparticles on carbon electrodes: experiment and kinetic model&lt;/title&gt;&lt;secondary-title&gt;The Journal of Physical Chemistry C&lt;/secondary-title&gt;&lt;/titles&gt;&lt;periodical&gt;&lt;full-title&gt;The Journal of Physical Chemistry C&lt;/full-title&gt;&lt;/periodical&gt;&lt;pages&gt;17389-17397&lt;/pages&gt;&lt;volume&gt;119&lt;/volume&gt;&lt;number&gt;30&lt;/number&gt;&lt;dates&gt;&lt;year&gt;2015&lt;/year&gt;&lt;/dates&gt;&lt;isbn&gt;1932-7447&lt;/isbn&gt;&lt;urls&gt;&lt;/urls&gt;&lt;/record&gt;&lt;/Cite&gt;&lt;/EndNote&gt;</w:instrText>
      </w:r>
      <w:r w:rsidR="008B0C40"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90</w:t>
      </w:r>
      <w:r w:rsidR="008B0C40" w:rsidRPr="00155A85">
        <w:rPr>
          <w:rStyle w:val="eop"/>
          <w:rFonts w:ascii="Calibri" w:hAnsi="Calibri" w:cs="Calibri"/>
          <w:lang w:val="en-GB"/>
        </w:rPr>
        <w:fldChar w:fldCharType="end"/>
      </w:r>
      <w:r w:rsidR="00EE4700" w:rsidRPr="00155A85">
        <w:rPr>
          <w:rStyle w:val="eop"/>
          <w:rFonts w:ascii="Calibri" w:hAnsi="Calibri" w:cs="Calibri"/>
          <w:lang w:val="en-GB"/>
        </w:rPr>
        <w:t xml:space="preserve"> </w:t>
      </w:r>
      <w:r w:rsidR="00E165DB" w:rsidRPr="00155A85">
        <w:rPr>
          <w:rStyle w:val="eop"/>
          <w:rFonts w:ascii="Calibri" w:hAnsi="Calibri" w:cs="Calibri"/>
          <w:lang w:val="en-GB"/>
        </w:rPr>
        <w:t>or platinum</w:t>
      </w:r>
      <w:r w:rsidR="009F32DE"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&lt;EndNote&gt;&lt;Cite&gt;&lt;Author&gt;Ornelas&lt;/Author&gt;&lt;Year&gt;2019&lt;/Year&gt;&lt;RecNum&gt;115&lt;/RecNum&gt;&lt;DisplayText&gt;&lt;style face="superscript"&gt;89&lt;/style&gt;&lt;/DisplayText&gt;&lt;record&gt;&lt;rec-number&gt;115&lt;/rec-number&gt;&lt;foreign-keys&gt;&lt;key app="EN" db-id="ffv9tx2wke2aebep2dbpx5sg0paesxe92aw0" timestamp="1705030481"&gt;115&lt;/key&gt;&lt;/foreign-keys&gt;&lt;ref-type name="Journal Article"&gt;17&lt;/ref-type&gt;&lt;contributors&gt;&lt;authors&gt;&lt;author&gt;Ornelas, Isabel M.&lt;/author&gt;&lt;author&gt;Unwin, Patrick R.&lt;/author&gt;&lt;author&gt;Bentley, Cameron L.&lt;/author&gt;&lt;/authors&gt;&lt;/contributors&gt;&lt;titles&gt;&lt;title&gt;High-Throughput Correlative Electrochemistry–Microscopy at a Transmission Electron Microscopy Grid Electrode&lt;/title&gt;&lt;secondary-title&gt;Analytical Chemistry&lt;/secondary-title&gt;&lt;/titles&gt;&lt;periodical&gt;&lt;full-title&gt;Analytical chemistry&lt;/full-title&gt;&lt;/periodical&gt;&lt;pages&gt;14854-14859&lt;/pages&gt;&lt;volume&gt;91&lt;/volume&gt;&lt;number&gt;23&lt;/number&gt;&lt;dates&gt;&lt;year&gt;2019&lt;/year&gt;&lt;pub-dates&gt;&lt;date&gt;2019/12/03&lt;/date&gt;&lt;/pub-dates&gt;&lt;/dates&gt;&lt;publisher&gt;American Chemical Society&lt;/publisher&gt;&lt;isbn&gt;0003-2700&lt;/isbn&gt;&lt;urls&gt;&lt;related-urls&gt;&lt;url&gt;https://doi.org/10.1021/acs.analchem.9b04028&lt;/url&gt;&lt;/related-urls&gt;&lt;/urls&gt;&lt;electronic-resource-num&gt;10.1021/acs.analchem.9b04028&lt;/electronic-resource-num&gt;&lt;/record&gt;&lt;/Cite&gt;&lt;/EndNote&gt;</w:instrText>
      </w:r>
      <w:r w:rsidR="009F32DE"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89</w:t>
      </w:r>
      <w:r w:rsidR="009F32DE" w:rsidRPr="00155A85">
        <w:rPr>
          <w:rStyle w:val="eop"/>
          <w:rFonts w:ascii="Calibri" w:hAnsi="Calibri" w:cs="Calibri"/>
          <w:lang w:val="en-GB"/>
        </w:rPr>
        <w:fldChar w:fldCharType="end"/>
      </w:r>
      <w:r w:rsidR="00E165DB" w:rsidRPr="00155A85">
        <w:rPr>
          <w:rStyle w:val="eop"/>
          <w:rFonts w:ascii="Calibri" w:hAnsi="Calibri" w:cs="Calibri"/>
          <w:lang w:val="en-GB"/>
        </w:rPr>
        <w:t xml:space="preserve"> </w:t>
      </w:r>
      <w:r w:rsidR="009711C7" w:rsidRPr="00155A85">
        <w:rPr>
          <w:rStyle w:val="eop"/>
          <w:rFonts w:ascii="Calibri" w:hAnsi="Calibri" w:cs="Calibri"/>
          <w:lang w:val="en-GB"/>
        </w:rPr>
        <w:t>electro-</w:t>
      </w:r>
      <w:r w:rsidR="00E165DB" w:rsidRPr="00155A85">
        <w:rPr>
          <w:rStyle w:val="eop"/>
          <w:rFonts w:ascii="Calibri" w:hAnsi="Calibri" w:cs="Calibri"/>
          <w:lang w:val="en-GB"/>
        </w:rPr>
        <w:t>deposition</w:t>
      </w:r>
      <w:r w:rsidR="00152DCC" w:rsidRPr="00155A85">
        <w:rPr>
          <w:rStyle w:val="eop"/>
          <w:rFonts w:ascii="Calibri" w:hAnsi="Calibri" w:cs="Calibri"/>
          <w:lang w:val="en-GB"/>
        </w:rPr>
        <w:t xml:space="preserve">. </w:t>
      </w:r>
      <w:r w:rsidR="009711C7" w:rsidRPr="00155A85">
        <w:rPr>
          <w:rStyle w:val="eop"/>
          <w:rFonts w:ascii="Calibri" w:hAnsi="Calibri" w:cs="Calibri"/>
          <w:lang w:val="en-GB"/>
        </w:rPr>
        <w:t>Such an approach has also been used to study the mobility and poisoning of size-controlled Pt nanoclusters during the oxygen reduction reaction (ORR) in aqueous acidic media.</w:t>
      </w:r>
      <w:r w:rsidR="006B3562"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&lt;EndNote&gt;&lt;Cite&gt;&lt;Author&gt;Ustarroz&lt;/Author&gt;&lt;Year&gt;2018&lt;/Year&gt;&lt;RecNum&gt;79&lt;/RecNum&gt;&lt;DisplayText&gt;&lt;style face="superscript"&gt;77&lt;/style&gt;&lt;/DisplayText&gt;&lt;record&gt;&lt;rec-number&gt;79&lt;/rec-number&gt;&lt;foreign-keys&gt;&lt;key app="EN" db-id="ffv9tx2wke2aebep2dbpx5sg0paesxe92aw0" timestamp="1696895086"&gt;79&lt;/key&gt;&lt;/foreign-keys&gt;&lt;ref-type name="Journal Article"&gt;17&lt;/ref-type&gt;&lt;contributors&gt;&lt;authors&gt;&lt;author&gt;Ustarroz, Jon&lt;/author&gt;&lt;author&gt;Ornelas, Isabel M&lt;/author&gt;&lt;author&gt;Zhang, Guohui&lt;/author&gt;&lt;author&gt;Perry, David&lt;/author&gt;&lt;author&gt;Kang, Minkyung&lt;/author&gt;&lt;author&gt;Bentley, Cameron L&lt;/author&gt;&lt;author&gt;Walker, Marc&lt;/author&gt;&lt;author&gt;Unwin, Patrick R&lt;/author&gt;&lt;/authors&gt;&lt;/contributors&gt;&lt;titles&gt;&lt;title&gt;Mobility and poisoning of mass-selected platinum nanoclusters during the oxygen reduction reaction&lt;/title&gt;&lt;secondary-title&gt;ACS Catalysis&lt;/secondary-title&gt;&lt;/titles&gt;&lt;periodical&gt;&lt;full-title&gt;ACS catalysis&lt;/full-title&gt;&lt;/periodical&gt;&lt;pages&gt;6775-6790&lt;/pages&gt;&lt;volume&gt;8&lt;/volume&gt;&lt;number&gt;8&lt;/number&gt;&lt;dates&gt;&lt;year&gt;2018&lt;/year&gt;&lt;/dates&gt;&lt;isbn&gt;2155-5435&lt;/isbn&gt;&lt;urls&gt;&lt;/urls&gt;&lt;/record&gt;&lt;/Cite&gt;&lt;/EndNote&gt;</w:instrText>
      </w:r>
      <w:r w:rsidR="006B3562"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77</w:t>
      </w:r>
      <w:r w:rsidR="006B3562" w:rsidRPr="00155A85">
        <w:rPr>
          <w:rStyle w:val="eop"/>
          <w:rFonts w:ascii="Calibri" w:hAnsi="Calibri" w:cs="Calibri"/>
          <w:lang w:val="en-GB"/>
        </w:rPr>
        <w:fldChar w:fldCharType="end"/>
      </w:r>
      <w:r w:rsidR="009711C7" w:rsidRPr="00155A85">
        <w:rPr>
          <w:rStyle w:val="eop"/>
          <w:rFonts w:ascii="Calibri" w:hAnsi="Calibri" w:cs="Calibri"/>
          <w:lang w:val="en-GB"/>
        </w:rPr>
        <w:t xml:space="preserve"> </w:t>
      </w:r>
      <w:r w:rsidR="00461411" w:rsidRPr="00155A85">
        <w:rPr>
          <w:rStyle w:val="eop"/>
          <w:rFonts w:asciiTheme="minorHAnsi" w:hAnsiTheme="minorHAnsi" w:cstheme="minorHAnsi"/>
          <w:lang w:val="en-GB"/>
        </w:rPr>
        <w:t>Microgrids are additionally employed to enable the precise alignment of SECCM scan regions for subsequent</w:t>
      </w:r>
      <w:r w:rsidR="008031B2" w:rsidRPr="00155A85">
        <w:rPr>
          <w:rStyle w:val="eop"/>
          <w:rFonts w:asciiTheme="minorHAnsi" w:hAnsiTheme="minorHAnsi" w:cstheme="minorHAnsi"/>
          <w:lang w:val="en-GB"/>
        </w:rPr>
        <w:t xml:space="preserve"> identical-location</w:t>
      </w:r>
      <w:r w:rsidR="009434AB" w:rsidRPr="00155A85">
        <w:rPr>
          <w:rStyle w:val="eop"/>
          <w:rFonts w:asciiTheme="minorHAnsi" w:hAnsiTheme="minorHAnsi" w:cstheme="minorHAnsi"/>
          <w:lang w:val="en-GB"/>
        </w:rPr>
        <w:t xml:space="preserve"> (</w:t>
      </w:r>
      <w:r w:rsidR="00461411" w:rsidRPr="00155A85">
        <w:rPr>
          <w:rStyle w:val="eop"/>
          <w:rFonts w:asciiTheme="minorHAnsi" w:hAnsiTheme="minorHAnsi" w:cstheme="minorHAnsi"/>
          <w:lang w:val="en-GB"/>
        </w:rPr>
        <w:t>ex-situ</w:t>
      </w:r>
      <w:r w:rsidR="009434AB" w:rsidRPr="00155A85">
        <w:rPr>
          <w:rStyle w:val="eop"/>
          <w:rFonts w:asciiTheme="minorHAnsi" w:hAnsiTheme="minorHAnsi" w:cstheme="minorHAnsi"/>
          <w:lang w:val="en-GB"/>
        </w:rPr>
        <w:t>)</w:t>
      </w:r>
      <w:r w:rsidR="00461411" w:rsidRPr="00155A85">
        <w:rPr>
          <w:rStyle w:val="eop"/>
          <w:rFonts w:asciiTheme="minorHAnsi" w:hAnsiTheme="minorHAnsi" w:cstheme="minorHAnsi"/>
          <w:lang w:val="en-GB"/>
        </w:rPr>
        <w:t xml:space="preserve"> surface analysis. </w:t>
      </w:r>
      <w:r w:rsidR="009711C7" w:rsidRPr="00155A85">
        <w:rPr>
          <w:rStyle w:val="eop"/>
          <w:rFonts w:asciiTheme="minorHAnsi" w:hAnsiTheme="minorHAnsi" w:cstheme="minorHAnsi"/>
          <w:lang w:val="en-GB"/>
        </w:rPr>
        <w:t>For example, a</w:t>
      </w:r>
      <w:r w:rsidR="009434AB" w:rsidRPr="00155A85">
        <w:rPr>
          <w:rStyle w:val="eop"/>
          <w:rFonts w:asciiTheme="minorHAnsi" w:hAnsiTheme="minorHAnsi" w:cstheme="minorHAnsi"/>
          <w:lang w:val="en-GB"/>
        </w:rPr>
        <w:t xml:space="preserve">ttaching </w:t>
      </w:r>
      <w:r w:rsidR="003E6D31" w:rsidRPr="00155A85">
        <w:rPr>
          <w:rStyle w:val="eop"/>
          <w:rFonts w:asciiTheme="minorHAnsi" w:hAnsiTheme="minorHAnsi" w:cstheme="minorHAnsi"/>
          <w:lang w:val="en-GB"/>
        </w:rPr>
        <w:t xml:space="preserve">un-coated </w:t>
      </w:r>
      <w:r w:rsidR="00461411" w:rsidRPr="00155A85">
        <w:rPr>
          <w:rStyle w:val="eop"/>
          <w:rFonts w:asciiTheme="minorHAnsi" w:hAnsiTheme="minorHAnsi" w:cstheme="minorHAnsi"/>
          <w:lang w:val="en-GB"/>
        </w:rPr>
        <w:t>TEM grids</w:t>
      </w:r>
      <w:r w:rsidR="00BC31D5"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&lt;EndNote&gt;&lt;Cite&gt;&lt;Author&gt;Siepser&lt;/Author&gt;&lt;Year&gt;2021&lt;/Year&gt;&lt;RecNum&gt;54&lt;/RecNum&gt;&lt;DisplayText&gt;&lt;style face="superscript"&gt;91&lt;/style&gt;&lt;/DisplayText&gt;&lt;record&gt;&lt;rec-number&gt;54&lt;/rec-number&gt;&lt;foreign-keys&gt;&lt;key app="EN" db-id="ffv9tx2wke2aebep2dbpx5sg0paesxe92aw0" timestamp="1696850397"&gt;54&lt;/key&gt;&lt;/foreign-keys&gt;&lt;ref-type name="Journal Article"&gt;17&lt;/ref-type&gt;&lt;contributors&gt;&lt;authors&gt;&lt;author&gt;Siepser, Natasha P&lt;/author&gt;&lt;author&gt;Choi, Myung-Hoon&lt;/author&gt;&lt;author&gt;Alden, Sasha E&lt;/author&gt;&lt;author&gt;Baker, Lane A&lt;/author&gt;&lt;/authors&gt;&lt;/contributors&gt;&lt;titles&gt;&lt;title&gt;Single-Entity Electrocatalysis at Electrode Ensembles Prepared by Template Synthesis&lt;/title&gt;&lt;secondary-title&gt;Journal of The Electrochemical Society&lt;/secondary-title&gt;&lt;/titles&gt;&lt;periodical&gt;&lt;full-title&gt;Journal of The Electrochemical Society&lt;/full-title&gt;&lt;/periodical&gt;&lt;pages&gt;126526&lt;/pages&gt;&lt;volume&gt;168&lt;/volume&gt;&lt;number&gt;12&lt;/number&gt;&lt;dates&gt;&lt;year&gt;2021&lt;/year&gt;&lt;/dates&gt;&lt;isbn&gt;1945-7111&lt;/isbn&gt;&lt;urls&gt;&lt;/urls&gt;&lt;/record&gt;&lt;/Cite&gt;&lt;/EndNote&gt;</w:instrText>
      </w:r>
      <w:r w:rsidR="00BC31D5"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91</w:t>
      </w:r>
      <w:r w:rsidR="00BC31D5" w:rsidRPr="00155A85">
        <w:rPr>
          <w:rStyle w:val="eop"/>
          <w:rFonts w:ascii="Calibri" w:hAnsi="Calibri" w:cs="Calibri"/>
          <w:lang w:val="en-GB"/>
        </w:rPr>
        <w:fldChar w:fldCharType="end"/>
      </w:r>
      <w:r w:rsidR="00461411" w:rsidRPr="00155A85">
        <w:rPr>
          <w:rStyle w:val="eop"/>
          <w:rFonts w:asciiTheme="minorHAnsi" w:hAnsiTheme="minorHAnsi" w:cstheme="minorHAnsi"/>
          <w:lang w:val="en-GB"/>
        </w:rPr>
        <w:t xml:space="preserve"> and</w:t>
      </w:r>
      <w:r w:rsidR="003E6D31" w:rsidRPr="00155A85">
        <w:rPr>
          <w:rStyle w:val="eop"/>
          <w:rFonts w:asciiTheme="minorHAnsi" w:hAnsiTheme="minorHAnsi" w:cstheme="minorHAnsi"/>
          <w:lang w:val="en-GB"/>
        </w:rPr>
        <w:t xml:space="preserve"> </w:t>
      </w:r>
      <w:r w:rsidR="00D60597" w:rsidRPr="00155A85">
        <w:rPr>
          <w:rStyle w:val="eop"/>
          <w:rFonts w:asciiTheme="minorHAnsi" w:hAnsiTheme="minorHAnsi" w:cstheme="minorHAnsi"/>
          <w:lang w:val="en-GB"/>
        </w:rPr>
        <w:t>leaving a microgrid pattern</w:t>
      </w:r>
      <w:r w:rsidR="00461411" w:rsidRPr="00155A85">
        <w:rPr>
          <w:rStyle w:val="eop"/>
          <w:rFonts w:asciiTheme="minorHAnsi" w:hAnsiTheme="minorHAnsi" w:cstheme="minorHAnsi"/>
          <w:lang w:val="en-GB"/>
        </w:rPr>
        <w:t xml:space="preserve"> using laser</w:t>
      </w:r>
      <w:r w:rsidR="009711C7" w:rsidRPr="00155A85">
        <w:rPr>
          <w:rStyle w:val="eop"/>
          <w:rFonts w:asciiTheme="minorHAnsi" w:hAnsiTheme="minorHAnsi" w:cstheme="minorHAnsi"/>
          <w:lang w:val="en-GB"/>
        </w:rPr>
        <w:t xml:space="preserve"> etch</w:t>
      </w:r>
      <w:r w:rsidRPr="00155A85">
        <w:rPr>
          <w:rStyle w:val="eop"/>
          <w:rFonts w:asciiTheme="minorHAnsi" w:hAnsiTheme="minorHAnsi" w:cstheme="minorHAnsi"/>
          <w:lang w:val="en-GB"/>
        </w:rPr>
        <w:t>ing</w:t>
      </w:r>
      <w:r w:rsidR="00BC31D5"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&lt;EndNote&gt;&lt;Cite&gt;&lt;Author&gt;Liu&lt;/Author&gt;&lt;Year&gt;2018&lt;/Year&gt;&lt;RecNum&gt;55&lt;/RecNum&gt;&lt;DisplayText&gt;&lt;style face="superscript"&gt;31, 85&lt;/style&gt;&lt;/DisplayText&gt;&lt;record&gt;&lt;rec-number&gt;55&lt;/rec-number&gt;&lt;foreign-keys&gt;&lt;key app="EN" db-id="ffv9tx2wke2aebep2dbpx5sg0paesxe92aw0" timestamp="1696850450"&gt;55&lt;/key&gt;&lt;/foreign-keys&gt;&lt;ref-type name="Journal Article"&gt;17&lt;/ref-type&gt;&lt;contributors&gt;&lt;authors&gt;&lt;author&gt;Liu, Dan‐Qing&lt;/author&gt;&lt;author&gt;Chen, Chang‐Hui&lt;/author&gt;&lt;author&gt;Perry, David&lt;/author&gt;&lt;author&gt;West, Geoff&lt;/author&gt;&lt;author&gt;Cobb, Sam J&lt;/author&gt;&lt;author&gt;Macpherson, Julie V&lt;/author&gt;&lt;author&gt;Unwin, Patrick R&lt;/author&gt;&lt;/authors&gt;&lt;/contributors&gt;&lt;titles&gt;&lt;title&gt;Facet‐Resolved Electrochemistry of Polycrystalline Boron‐Doped Diamond Electrodes: Microscopic Factors Determining the Solvent Window in Aqueous Potassium Chloride Solutions&lt;/title&gt;&lt;secondary-title&gt;ChemElectroChem&lt;/secondary-title&gt;&lt;/titles&gt;&lt;periodical&gt;&lt;full-title&gt;ChemElectroChem&lt;/full-title&gt;&lt;/periodical&gt;&lt;pages&gt;3028-3035&lt;/pages&gt;&lt;volume&gt;5&lt;/volume&gt;&lt;number&gt;20&lt;/number&gt;&lt;dates&gt;&lt;year&gt;2018&lt;/year&gt;&lt;/dates&gt;&lt;isbn&gt;2196-0216&lt;/isbn&gt;&lt;urls&gt;&lt;/urls&gt;&lt;/record&gt;&lt;/Cite&gt;&lt;Cite&gt;&lt;Author&gt;Wahab&lt;/Author&gt;&lt;Year&gt;2022&lt;/Year&gt;&lt;RecNum&gt;56&lt;/RecNum&gt;&lt;record&gt;&lt;rec-number&gt;56&lt;/rec-number&gt;&lt;foreign-keys&gt;&lt;key app="EN" db-id="ffv9tx2wke2aebep2dbpx5sg0paesxe92aw0" timestamp="1696850611"&gt;56&lt;/key&gt;&lt;/foreign-keys&gt;&lt;ref-type name="Journal Article"&gt;17&lt;/ref-type&gt;&lt;contributors&gt;&lt;authors&gt;&lt;author&gt;Wahab, Oluwasegun J&lt;/author&gt;&lt;author&gt;Kang, Minkyung&lt;/author&gt;&lt;author&gt;Daviddi, Enrico&lt;/author&gt;&lt;author&gt;Walker, Marc&lt;/author&gt;&lt;author&gt;Unwin, Patrick R&lt;/author&gt;&lt;/authors&gt;&lt;/contributors&gt;&lt;titles&gt;&lt;title&gt;Screening surface structure–electrochemical activity relationships of copper electrodes under CO2 electroreduction conditions&lt;/title&gt;&lt;secondary-title&gt;ACS catalysis&lt;/secondary-title&gt;&lt;/titles&gt;&lt;periodical&gt;&lt;full-title&gt;ACS catalysis&lt;/full-title&gt;&lt;/periodical&gt;&lt;pages&gt;6578-6588&lt;/pages&gt;&lt;volume&gt;12&lt;/volume&gt;&lt;number&gt;11&lt;/number&gt;&lt;dates&gt;&lt;year&gt;2022&lt;/year&gt;&lt;/dates&gt;&lt;isbn&gt;2155-5435&lt;/isbn&gt;&lt;urls&gt;&lt;/urls&gt;&lt;/record&gt;&lt;/Cite&gt;&lt;/EndNote&gt;</w:instrText>
      </w:r>
      <w:r w:rsidR="00BC31D5"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31, 85</w:t>
      </w:r>
      <w:r w:rsidR="00BC31D5" w:rsidRPr="00155A85">
        <w:rPr>
          <w:rStyle w:val="eop"/>
          <w:rFonts w:ascii="Calibri" w:hAnsi="Calibri" w:cs="Calibri"/>
          <w:lang w:val="en-GB"/>
        </w:rPr>
        <w:fldChar w:fldCharType="end"/>
      </w:r>
      <w:r w:rsidR="00EE4700" w:rsidRPr="00155A85">
        <w:rPr>
          <w:rStyle w:val="eop"/>
          <w:rFonts w:ascii="Calibri" w:hAnsi="Calibri" w:cs="Calibri"/>
          <w:lang w:val="en-GB"/>
        </w:rPr>
        <w:t xml:space="preserve"> </w:t>
      </w:r>
      <w:r w:rsidR="009711C7" w:rsidRPr="00155A85">
        <w:rPr>
          <w:rStyle w:val="eop"/>
          <w:rFonts w:asciiTheme="minorHAnsi" w:hAnsiTheme="minorHAnsi" w:cstheme="minorHAnsi"/>
          <w:lang w:val="en-GB"/>
        </w:rPr>
        <w:t xml:space="preserve">have been </w:t>
      </w:r>
      <w:r w:rsidR="00461411" w:rsidRPr="00155A85">
        <w:rPr>
          <w:rStyle w:val="eop"/>
          <w:rFonts w:asciiTheme="minorHAnsi" w:hAnsiTheme="minorHAnsi" w:cstheme="minorHAnsi"/>
          <w:lang w:val="en-GB"/>
        </w:rPr>
        <w:t xml:space="preserve">employed </w:t>
      </w:r>
      <w:r w:rsidR="00D60597" w:rsidRPr="00155A85">
        <w:rPr>
          <w:rStyle w:val="eop"/>
          <w:rFonts w:asciiTheme="minorHAnsi" w:hAnsiTheme="minorHAnsi" w:cstheme="minorHAnsi"/>
          <w:lang w:val="en-GB"/>
        </w:rPr>
        <w:t xml:space="preserve">to </w:t>
      </w:r>
      <w:r w:rsidR="00E526BC" w:rsidRPr="00155A85">
        <w:rPr>
          <w:rStyle w:val="eop"/>
          <w:rFonts w:asciiTheme="minorHAnsi" w:hAnsiTheme="minorHAnsi" w:cstheme="minorHAnsi"/>
          <w:lang w:val="en-GB"/>
        </w:rPr>
        <w:t>assist with co-location on substrates with complex surface structures.</w:t>
      </w:r>
    </w:p>
    <w:p w14:paraId="363F6620" w14:textId="77929BC8" w:rsidR="00FD3DB6" w:rsidRPr="00155A85" w:rsidRDefault="009711C7" w:rsidP="00BB472B">
      <w:pPr>
        <w:spacing w:line="480" w:lineRule="auto"/>
        <w:ind w:firstLine="720"/>
        <w:jc w:val="both"/>
        <w:rPr>
          <w:sz w:val="24"/>
          <w:szCs w:val="24"/>
          <w:lang w:val="en-GB"/>
        </w:rPr>
      </w:pPr>
      <w:r w:rsidRPr="00155A85">
        <w:rPr>
          <w:sz w:val="24"/>
          <w:szCs w:val="24"/>
          <w:lang w:val="en-GB"/>
        </w:rPr>
        <w:t>As alluded to above, the properties of the substrate electrode are critical in determining the wetting and stability (confinement) of the SECCM droplet cell. Understandably, m</w:t>
      </w:r>
      <w:r w:rsidR="00680812" w:rsidRPr="00155A85">
        <w:rPr>
          <w:sz w:val="24"/>
          <w:szCs w:val="24"/>
          <w:lang w:val="en-GB"/>
        </w:rPr>
        <w:t>aintaining the stability of the droplet</w:t>
      </w:r>
      <w:r w:rsidRPr="00155A85">
        <w:rPr>
          <w:sz w:val="24"/>
          <w:szCs w:val="24"/>
          <w:lang w:val="en-GB"/>
        </w:rPr>
        <w:t xml:space="preserve"> cell </w:t>
      </w:r>
      <w:r w:rsidR="00680812" w:rsidRPr="00155A85">
        <w:rPr>
          <w:sz w:val="24"/>
          <w:szCs w:val="24"/>
          <w:lang w:val="en-GB"/>
        </w:rPr>
        <w:t xml:space="preserve">over the </w:t>
      </w:r>
      <w:r w:rsidR="00D20041" w:rsidRPr="00155A85">
        <w:rPr>
          <w:sz w:val="24"/>
          <w:szCs w:val="24"/>
          <w:lang w:val="en-GB"/>
        </w:rPr>
        <w:t xml:space="preserve">entire </w:t>
      </w:r>
      <w:r w:rsidR="00680812" w:rsidRPr="00155A85">
        <w:rPr>
          <w:sz w:val="24"/>
          <w:szCs w:val="24"/>
          <w:lang w:val="en-GB"/>
        </w:rPr>
        <w:t xml:space="preserve">scan duration is </w:t>
      </w:r>
      <w:r w:rsidRPr="00155A85">
        <w:rPr>
          <w:sz w:val="24"/>
          <w:szCs w:val="24"/>
          <w:lang w:val="en-GB"/>
        </w:rPr>
        <w:t xml:space="preserve">critical </w:t>
      </w:r>
      <w:r w:rsidR="00680812" w:rsidRPr="00155A85">
        <w:rPr>
          <w:sz w:val="24"/>
          <w:szCs w:val="24"/>
          <w:lang w:val="en-GB"/>
        </w:rPr>
        <w:t>to ensure the consistency of the acquired results, especially in keeping the measurement parameters</w:t>
      </w:r>
      <w:r w:rsidR="00C112F3" w:rsidRPr="00155A85">
        <w:rPr>
          <w:sz w:val="24"/>
          <w:szCs w:val="24"/>
          <w:lang w:val="en-GB"/>
        </w:rPr>
        <w:t xml:space="preserve"> </w:t>
      </w:r>
      <w:r w:rsidR="00680812" w:rsidRPr="00155A85">
        <w:rPr>
          <w:sz w:val="24"/>
          <w:szCs w:val="24"/>
          <w:lang w:val="en-GB"/>
        </w:rPr>
        <w:t xml:space="preserve">from beginning to end. </w:t>
      </w:r>
      <w:r w:rsidR="00C112F3" w:rsidRPr="00155A85">
        <w:rPr>
          <w:sz w:val="24"/>
          <w:szCs w:val="24"/>
          <w:lang w:val="en-GB"/>
        </w:rPr>
        <w:t>For example, in the hopping scanning mode, the area wetted by the droplet cell or its “</w:t>
      </w:r>
      <w:r w:rsidR="00680812" w:rsidRPr="00155A85">
        <w:rPr>
          <w:sz w:val="24"/>
          <w:szCs w:val="24"/>
          <w:lang w:val="en-GB"/>
        </w:rPr>
        <w:t>footprint</w:t>
      </w:r>
      <w:r w:rsidR="00C112F3" w:rsidRPr="00155A85">
        <w:rPr>
          <w:sz w:val="24"/>
          <w:szCs w:val="24"/>
          <w:lang w:val="en-GB"/>
        </w:rPr>
        <w:t xml:space="preserve">” determines the working electrode area </w:t>
      </w:r>
      <w:r w:rsidR="00D20041" w:rsidRPr="00155A85">
        <w:rPr>
          <w:sz w:val="24"/>
          <w:szCs w:val="24"/>
          <w:lang w:val="en-GB"/>
        </w:rPr>
        <w:t xml:space="preserve">probed </w:t>
      </w:r>
      <w:r w:rsidR="00C112F3" w:rsidRPr="00155A85">
        <w:rPr>
          <w:sz w:val="24"/>
          <w:szCs w:val="24"/>
          <w:lang w:val="en-GB"/>
        </w:rPr>
        <w:t xml:space="preserve">during each individual SECCM measurement. The dimensions of the droplet footprint set a minimum bound on the hopping distance along both the X and Y directions during scanning and therefore ideally should be a known and stable value. </w:t>
      </w:r>
      <w:r w:rsidR="0053185E" w:rsidRPr="00155A85">
        <w:rPr>
          <w:sz w:val="24"/>
          <w:szCs w:val="24"/>
          <w:lang w:val="en-GB"/>
        </w:rPr>
        <w:t>A detailed analysis of the droplet footprint in relation to the probe size is conducted in Table 2.</w:t>
      </w:r>
    </w:p>
    <w:p w14:paraId="44186B94" w14:textId="49590336" w:rsidR="00461411" w:rsidRPr="00155A85" w:rsidRDefault="00C112F3" w:rsidP="00BB472B">
      <w:pPr>
        <w:spacing w:line="480" w:lineRule="auto"/>
        <w:ind w:firstLine="720"/>
        <w:jc w:val="both"/>
        <w:rPr>
          <w:rStyle w:val="eop"/>
          <w:rFonts w:ascii="Calibri" w:hAnsi="Calibri" w:cs="Calibri"/>
          <w:sz w:val="24"/>
          <w:szCs w:val="24"/>
          <w:lang w:val="en-GB"/>
        </w:rPr>
      </w:pPr>
      <w:r w:rsidRPr="00155A85">
        <w:rPr>
          <w:sz w:val="24"/>
          <w:szCs w:val="24"/>
          <w:lang w:val="en-GB"/>
        </w:rPr>
        <w:lastRenderedPageBreak/>
        <w:t>It has been empirically observed that m</w:t>
      </w:r>
      <w:r w:rsidR="009711C7" w:rsidRPr="00155A85">
        <w:rPr>
          <w:sz w:val="24"/>
          <w:szCs w:val="24"/>
          <w:lang w:val="en-GB"/>
        </w:rPr>
        <w:t xml:space="preserve">aintaining </w:t>
      </w:r>
      <w:r w:rsidRPr="00155A85">
        <w:rPr>
          <w:sz w:val="24"/>
          <w:szCs w:val="24"/>
          <w:lang w:val="en-GB"/>
        </w:rPr>
        <w:t>a</w:t>
      </w:r>
      <w:r w:rsidR="009711C7" w:rsidRPr="00155A85">
        <w:rPr>
          <w:sz w:val="24"/>
          <w:szCs w:val="24"/>
          <w:lang w:val="en-GB"/>
        </w:rPr>
        <w:t xml:space="preserve"> </w:t>
      </w:r>
      <w:r w:rsidRPr="00155A85">
        <w:rPr>
          <w:sz w:val="24"/>
          <w:szCs w:val="24"/>
          <w:lang w:val="en-GB"/>
        </w:rPr>
        <w:t xml:space="preserve">relative </w:t>
      </w:r>
      <w:r w:rsidR="009711C7" w:rsidRPr="00155A85">
        <w:rPr>
          <w:sz w:val="24"/>
          <w:szCs w:val="24"/>
          <w:lang w:val="en-GB"/>
        </w:rPr>
        <w:t>humidity level of at least 60% is necessary to</w:t>
      </w:r>
      <w:r w:rsidRPr="00155A85">
        <w:rPr>
          <w:sz w:val="24"/>
          <w:szCs w:val="24"/>
          <w:lang w:val="en-GB"/>
        </w:rPr>
        <w:t xml:space="preserve"> minimise </w:t>
      </w:r>
      <w:r w:rsidR="009711C7" w:rsidRPr="00155A85">
        <w:rPr>
          <w:sz w:val="24"/>
          <w:szCs w:val="24"/>
          <w:lang w:val="en-GB"/>
        </w:rPr>
        <w:t xml:space="preserve">droplet evaporation and instability concerns </w:t>
      </w:r>
      <w:r w:rsidR="00D20041" w:rsidRPr="00155A85">
        <w:rPr>
          <w:sz w:val="24"/>
          <w:szCs w:val="24"/>
          <w:lang w:val="en-GB"/>
        </w:rPr>
        <w:t>in SECCM with nanoscale probes</w:t>
      </w:r>
      <w:r w:rsidR="009711C7" w:rsidRPr="00155A85">
        <w:rPr>
          <w:sz w:val="24"/>
          <w:szCs w:val="24"/>
          <w:lang w:val="en-GB"/>
        </w:rPr>
        <w:t>.</w:t>
      </w:r>
      <w:r w:rsidR="00D3672D" w:rsidRPr="00155A85">
        <w:rPr>
          <w:sz w:val="24"/>
          <w:szCs w:val="24"/>
          <w:lang w:val="en-GB"/>
        </w:rPr>
        <w:fldChar w:fldCharType="begin"/>
      </w:r>
      <w:r w:rsidR="0037115A" w:rsidRPr="00155A85">
        <w:rPr>
          <w:sz w:val="24"/>
          <w:szCs w:val="24"/>
          <w:lang w:val="en-GB"/>
        </w:rPr>
        <w:instrText xml:space="preserve"> ADDIN EN.CITE &lt;EndNote&gt;&lt;Cite&gt;&lt;Author&gt;Bentley&lt;/Author&gt;&lt;Year&gt;2018&lt;/Year&gt;&lt;RecNum&gt;125&lt;/RecNum&gt;&lt;DisplayText&gt;&lt;style face="superscript"&gt;92&lt;/style&gt;&lt;/DisplayText&gt;&lt;record&gt;&lt;rec-number&gt;125&lt;/rec-number&gt;&lt;foreign-keys&gt;&lt;key app="EN" db-id="ffv9tx2wke2aebep2dbpx5sg0paesxe92aw0" timestamp="1705625358"&gt;125&lt;/key&gt;&lt;/foreign-keys&gt;&lt;ref-type name="Journal Article"&gt;17&lt;/ref-type&gt;&lt;contributors&gt;&lt;authors&gt;&lt;author&gt;Bentley, Cameron L.&lt;/author&gt;&lt;author&gt;Unwin, Patrick R.&lt;/author&gt;&lt;/authors&gt;&lt;/contributors&gt;&lt;titles&gt;&lt;title&gt;Nanoscale electrochemical movies and synchronous topographical mapping of electrocatalytic materials&lt;/title&gt;&lt;secondary-title&gt;Faraday Discussions&lt;/secondary-title&gt;&lt;/titles&gt;&lt;periodical&gt;&lt;full-title&gt;Faraday Discussions&lt;/full-title&gt;&lt;/periodical&gt;&lt;pages&gt;365-379&lt;/pages&gt;&lt;volume&gt;210&lt;/volume&gt;&lt;number&gt;0&lt;/number&gt;&lt;dates&gt;&lt;year&gt;2018&lt;/year&gt;&lt;/dates&gt;&lt;publisher&gt;The Royal Society of Chemistry&lt;/publisher&gt;&lt;isbn&gt;1359-6640&lt;/isbn&gt;&lt;work-type&gt;10.1039/C8FD00028J&lt;/work-type&gt;&lt;urls&gt;&lt;related-urls&gt;&lt;url&gt;http://dx.doi.org/10.1039/C8FD00028J&lt;/url&gt;&lt;/related-urls&gt;&lt;/urls&gt;&lt;electronic-resource-num&gt;10.1039/C8FD00028J&lt;/electronic-resource-num&gt;&lt;/record&gt;&lt;/Cite&gt;&lt;/EndNote&gt;</w:instrText>
      </w:r>
      <w:r w:rsidR="00D3672D" w:rsidRPr="00155A85">
        <w:rPr>
          <w:sz w:val="24"/>
          <w:szCs w:val="24"/>
          <w:lang w:val="en-GB"/>
        </w:rPr>
        <w:fldChar w:fldCharType="separate"/>
      </w:r>
      <w:r w:rsidR="0037115A" w:rsidRPr="00155A85">
        <w:rPr>
          <w:noProof/>
          <w:sz w:val="24"/>
          <w:szCs w:val="24"/>
          <w:vertAlign w:val="superscript"/>
          <w:lang w:val="en-GB"/>
        </w:rPr>
        <w:t>92</w:t>
      </w:r>
      <w:r w:rsidR="00D3672D" w:rsidRPr="00155A85">
        <w:rPr>
          <w:sz w:val="24"/>
          <w:szCs w:val="24"/>
          <w:lang w:val="en-GB"/>
        </w:rPr>
        <w:fldChar w:fldCharType="end"/>
      </w:r>
      <w:r w:rsidRPr="00155A85">
        <w:rPr>
          <w:rStyle w:val="eop"/>
          <w:rFonts w:ascii="Calibri" w:hAnsi="Calibri" w:cs="Calibri"/>
          <w:sz w:val="24"/>
          <w:szCs w:val="24"/>
          <w:lang w:val="en-GB"/>
        </w:rPr>
        <w:t xml:space="preserve"> </w:t>
      </w:r>
      <w:r w:rsidR="00A27B85" w:rsidRPr="00155A85">
        <w:rPr>
          <w:rStyle w:val="eop"/>
          <w:rFonts w:ascii="Calibri" w:hAnsi="Calibri" w:cs="Calibri"/>
          <w:sz w:val="24"/>
          <w:szCs w:val="24"/>
          <w:lang w:val="en-GB"/>
        </w:rPr>
        <w:t xml:space="preserve">Early on, this was achieved by using a specialised sample holder configuration, where a moat or reservoir of either water or a saturated </w:t>
      </w:r>
      <w:proofErr w:type="spellStart"/>
      <w:r w:rsidR="00A27B85" w:rsidRPr="00155A85">
        <w:rPr>
          <w:rStyle w:val="eop"/>
          <w:rFonts w:ascii="Calibri" w:hAnsi="Calibri" w:cs="Calibri"/>
          <w:sz w:val="24"/>
          <w:szCs w:val="24"/>
          <w:lang w:val="en-GB"/>
        </w:rPr>
        <w:t>KCl</w:t>
      </w:r>
      <w:proofErr w:type="spellEnd"/>
      <w:r w:rsidR="00A27B85" w:rsidRPr="00155A85">
        <w:rPr>
          <w:rStyle w:val="eop"/>
          <w:rFonts w:ascii="Calibri" w:hAnsi="Calibri" w:cs="Calibri"/>
          <w:sz w:val="24"/>
          <w:szCs w:val="24"/>
          <w:lang w:val="en-GB"/>
        </w:rPr>
        <w:t xml:space="preserve"> solution</w:t>
      </w:r>
      <w:r w:rsidR="001843AE" w:rsidRPr="00155A85">
        <w:rPr>
          <w:rStyle w:val="eop"/>
          <w:rFonts w:ascii="Calibri" w:hAnsi="Calibri" w:cs="Calibri"/>
          <w:sz w:val="24"/>
          <w:szCs w:val="24"/>
          <w:lang w:val="en-GB"/>
        </w:rPr>
        <w:fldChar w:fldCharType="begin"/>
      </w:r>
      <w:r w:rsidR="001843AE" w:rsidRPr="00155A85">
        <w:rPr>
          <w:rStyle w:val="eop"/>
          <w:rFonts w:ascii="Calibri" w:hAnsi="Calibri" w:cs="Calibri"/>
          <w:sz w:val="24"/>
          <w:szCs w:val="24"/>
          <w:lang w:val="en-GB"/>
        </w:rPr>
        <w:instrText xml:space="preserve"> ADDIN EN.CITE &lt;EndNote&gt;&lt;Cite&gt;&lt;Author&gt;Ebejer&lt;/Author&gt;&lt;Year&gt;2010&lt;/Year&gt;&lt;RecNum&gt;1&lt;/RecNum&gt;&lt;DisplayText&gt;&lt;style face="superscript"&gt;1&lt;/style&gt;&lt;/DisplayText&gt;&lt;record&gt;&lt;rec-number&gt;1&lt;/rec-number&gt;&lt;foreign-keys&gt;&lt;key app="EN" db-id="ffv9tx2wke2aebep2dbpx5sg0paesxe92aw0" timestamp="1696734125"&gt;1&lt;/key&gt;&lt;/foreign-keys&gt;&lt;ref-type name="Journal Article"&gt;17&lt;/ref-type&gt;&lt;contributors&gt;&lt;authors&gt;&lt;author&gt;Ebejer, Neil&lt;/author&gt;&lt;author&gt;Schnippering, Mathias&lt;/author&gt;&lt;author&gt;Colburn, Alexander W&lt;/author&gt;&lt;author&gt;Edwards, Martin A&lt;/author&gt;&lt;author&gt;Unwin, Patrick R&lt;/author&gt;&lt;/authors&gt;&lt;/contributors&gt;&lt;titles&gt;&lt;title&gt;Localized high resolution electrochemistry and multifunctional imaging: Scanning electrochemical cell microscopy&lt;/title&gt;&lt;secondary-title&gt;Analytical chemistry&lt;/secondary-title&gt;&lt;/titles&gt;&lt;periodical&gt;&lt;full-title&gt;Analytical chemistry&lt;/full-title&gt;&lt;/periodical&gt;&lt;pages&gt;9141-9145&lt;/pages&gt;&lt;volume&gt;82&lt;/volume&gt;&lt;number&gt;22&lt;/number&gt;&lt;dates&gt;&lt;year&gt;2010&lt;/year&gt;&lt;/dates&gt;&lt;isbn&gt;0003-2700&lt;/isbn&gt;&lt;urls&gt;&lt;/urls&gt;&lt;/record&gt;&lt;/Cite&gt;&lt;/EndNote&gt;</w:instrText>
      </w:r>
      <w:r w:rsidR="001843AE" w:rsidRPr="00155A85">
        <w:rPr>
          <w:rStyle w:val="eop"/>
          <w:rFonts w:ascii="Calibri" w:hAnsi="Calibri" w:cs="Calibri"/>
          <w:sz w:val="24"/>
          <w:szCs w:val="24"/>
          <w:lang w:val="en-GB"/>
        </w:rPr>
        <w:fldChar w:fldCharType="separate"/>
      </w:r>
      <w:r w:rsidR="001843AE" w:rsidRPr="00155A85">
        <w:rPr>
          <w:rStyle w:val="eop"/>
          <w:rFonts w:ascii="Calibri" w:hAnsi="Calibri" w:cs="Calibri"/>
          <w:noProof/>
          <w:sz w:val="24"/>
          <w:szCs w:val="24"/>
          <w:vertAlign w:val="superscript"/>
          <w:lang w:val="en-GB"/>
        </w:rPr>
        <w:t>1</w:t>
      </w:r>
      <w:r w:rsidR="001843AE" w:rsidRPr="00155A85">
        <w:rPr>
          <w:rStyle w:val="eop"/>
          <w:rFonts w:ascii="Calibri" w:hAnsi="Calibri" w:cs="Calibri"/>
          <w:sz w:val="24"/>
          <w:szCs w:val="24"/>
          <w:lang w:val="en-GB"/>
        </w:rPr>
        <w:fldChar w:fldCharType="end"/>
      </w:r>
      <w:r w:rsidR="00A27B85" w:rsidRPr="00155A85">
        <w:rPr>
          <w:rStyle w:val="eop"/>
          <w:rFonts w:ascii="Calibri" w:hAnsi="Calibri" w:cs="Calibri"/>
          <w:sz w:val="24"/>
          <w:szCs w:val="24"/>
          <w:lang w:val="en-GB"/>
        </w:rPr>
        <w:t xml:space="preserve"> immediately surrounded the sample substrate. While this has found success, it is recommended that regulating the humidity levels is better achieved by either using a humidified gas stream in an environmental chamber (</w:t>
      </w:r>
      <w:r w:rsidR="00A27B85" w:rsidRPr="00155A85">
        <w:rPr>
          <w:rStyle w:val="eop"/>
          <w:rFonts w:ascii="Calibri" w:hAnsi="Calibri" w:cs="Calibri"/>
          <w:i/>
          <w:sz w:val="24"/>
          <w:szCs w:val="24"/>
          <w:lang w:val="en-GB"/>
        </w:rPr>
        <w:t>vide infra</w:t>
      </w:r>
      <w:r w:rsidR="00A27B85" w:rsidRPr="00155A85">
        <w:rPr>
          <w:rStyle w:val="eop"/>
          <w:rFonts w:ascii="Calibri" w:hAnsi="Calibri" w:cs="Calibri"/>
          <w:sz w:val="24"/>
          <w:szCs w:val="24"/>
          <w:lang w:val="en-GB"/>
        </w:rPr>
        <w:t xml:space="preserve">) or through the use of a humidifier (either at the scale of the entire laboratory or just the Faraday cage enclosure). In any case, the primary purpose of these arrangements is to establish and sustain the desired humidity levels in the immediate surrounding of the SECCM droplet cell. </w:t>
      </w:r>
      <w:r w:rsidR="00461411" w:rsidRPr="00155A85">
        <w:rPr>
          <w:rStyle w:val="eop"/>
          <w:rFonts w:ascii="Calibri" w:hAnsi="Calibri" w:cs="Calibri"/>
          <w:sz w:val="24"/>
          <w:szCs w:val="24"/>
          <w:lang w:val="en-GB"/>
        </w:rPr>
        <w:t xml:space="preserve">An alternative </w:t>
      </w:r>
      <w:r w:rsidR="00D37F7D" w:rsidRPr="00155A85">
        <w:rPr>
          <w:rStyle w:val="eop"/>
          <w:rFonts w:ascii="Calibri" w:hAnsi="Calibri" w:cs="Calibri"/>
          <w:sz w:val="24"/>
          <w:szCs w:val="24"/>
          <w:lang w:val="en-GB"/>
        </w:rPr>
        <w:t>approach</w:t>
      </w:r>
      <w:r w:rsidR="006A7AC0" w:rsidRPr="00155A85">
        <w:rPr>
          <w:rStyle w:val="eop"/>
          <w:rFonts w:ascii="Calibri" w:hAnsi="Calibri" w:cs="Calibri"/>
          <w:sz w:val="24"/>
          <w:szCs w:val="24"/>
          <w:lang w:val="en-GB"/>
        </w:rPr>
        <w:t xml:space="preserve"> </w:t>
      </w:r>
      <w:r w:rsidR="00461411" w:rsidRPr="00155A85">
        <w:rPr>
          <w:rStyle w:val="eop"/>
          <w:rFonts w:ascii="Calibri" w:hAnsi="Calibri" w:cs="Calibri"/>
          <w:sz w:val="24"/>
          <w:szCs w:val="24"/>
          <w:lang w:val="en-GB"/>
        </w:rPr>
        <w:t>is the application of a substantial layer of an inert oil</w:t>
      </w:r>
      <w:r w:rsidR="00A27B85" w:rsidRPr="00155A85">
        <w:rPr>
          <w:rStyle w:val="eop"/>
          <w:rFonts w:ascii="Calibri" w:hAnsi="Calibri" w:cs="Calibri"/>
          <w:sz w:val="24"/>
          <w:szCs w:val="24"/>
          <w:lang w:val="en-GB"/>
        </w:rPr>
        <w:t>,</w:t>
      </w:r>
      <w:r w:rsidR="001843AE" w:rsidRPr="00155A85">
        <w:rPr>
          <w:rStyle w:val="eop"/>
          <w:rFonts w:ascii="Calibri" w:hAnsi="Calibri" w:cs="Calibri"/>
          <w:sz w:val="24"/>
          <w:szCs w:val="24"/>
          <w:lang w:val="en-GB"/>
        </w:rPr>
        <w:fldChar w:fldCharType="begin"/>
      </w:r>
      <w:r w:rsidR="0037115A" w:rsidRPr="00155A85">
        <w:rPr>
          <w:rStyle w:val="eop"/>
          <w:rFonts w:ascii="Calibri" w:hAnsi="Calibri" w:cs="Calibri"/>
          <w:sz w:val="24"/>
          <w:szCs w:val="24"/>
          <w:lang w:val="en-GB"/>
        </w:rPr>
        <w:instrText xml:space="preserve"> ADDIN EN.CITE &lt;EndNote&gt;&lt;Cite&gt;&lt;Author&gt;Shkirskiy&lt;/Author&gt;&lt;Year&gt;2020&lt;/Year&gt;&lt;RecNum&gt;59&lt;/RecNum&gt;&lt;DisplayText&gt;&lt;style face="superscript"&gt;20, 93&lt;/style&gt;&lt;/DisplayText&gt;&lt;record&gt;&lt;rec-number&gt;59&lt;/rec-number&gt;&lt;foreign-keys&gt;&lt;key app="EN" db-id="ffv9tx2wke2aebep2dbpx5sg0paesxe92aw0" timestamp="1696850798"&gt;59&lt;/key&gt;&lt;/foreign-keys&gt;&lt;ref-type name="Journal Article"&gt;17&lt;/ref-type&gt;&lt;contributors&gt;&lt;authors&gt;&lt;author&gt;Shkirskiy, V&lt;/author&gt;&lt;author&gt;Yule, LC&lt;/author&gt;&lt;author&gt;Daviddi, E&lt;/author&gt;&lt;author&gt;Bentley, CL&lt;/author&gt;&lt;author&gt;Aarons, J&lt;/author&gt;&lt;author&gt;West, G&lt;/author&gt;&lt;author&gt;Unwin, PR&lt;/author&gt;&lt;/authors&gt;&lt;/contributors&gt;&lt;titles&gt;&lt;title&gt;Nanoscale scanning electrochemical cell microscopy and correlative surface structural analysis to map anodic and cathodic reactions on polycrystalline Zn in acid media&lt;/title&gt;&lt;secondary-title&gt;Journal of The Electrochemical Society&lt;/secondary-title&gt;&lt;/titles&gt;&lt;periodical&gt;&lt;full-title&gt;Journal of The Electrochemical Society&lt;/full-title&gt;&lt;/periodical&gt;&lt;pages&gt;041507&lt;/pages&gt;&lt;volume&gt;167&lt;/volume&gt;&lt;number&gt;4&lt;/number&gt;&lt;dates&gt;&lt;year&gt;2020&lt;/year&gt;&lt;/dates&gt;&lt;isbn&gt;1945-7111&lt;/isbn&gt;&lt;urls&gt;&lt;/urls&gt;&lt;/record&gt;&lt;/Cite&gt;&lt;Cite&gt;&lt;Author&gt;Li&lt;/Author&gt;&lt;Year&gt;2022&lt;/Year&gt;&lt;RecNum&gt;60&lt;/RecNum&gt;&lt;record&gt;&lt;rec-number&gt;60&lt;/rec-number&gt;&lt;foreign-keys&gt;&lt;key app="EN" db-id="ffv9tx2wke2aebep2dbpx5sg0paesxe92aw0" timestamp="1696850820"&gt;60&lt;/key&gt;&lt;/foreign-keys&gt;&lt;ref-type name="Book"&gt;6&lt;/ref-type&gt;&lt;contributors&gt;&lt;authors&gt;&lt;author&gt;Li, Yuanjiao&lt;/author&gt;&lt;/authors&gt;&lt;/contributors&gt;&lt;titles&gt;&lt;title&gt;Developing Oil-Immersed Scanning Electrochemical Cell Microscopy for Corrosion&lt;/title&gt;&lt;/titles&gt;&lt;dates&gt;&lt;year&gt;2022&lt;/year&gt;&lt;/dates&gt;&lt;publisher&gt;McGill University (Canada)&lt;/publisher&gt;&lt;isbn&gt;9798377676959&lt;/isbn&gt;&lt;urls&gt;&lt;/urls&gt;&lt;/record&gt;&lt;/Cite&gt;&lt;/EndNote&gt;</w:instrText>
      </w:r>
      <w:r w:rsidR="001843AE" w:rsidRPr="00155A85">
        <w:rPr>
          <w:rStyle w:val="eop"/>
          <w:rFonts w:ascii="Calibri" w:hAnsi="Calibri" w:cs="Calibri"/>
          <w:sz w:val="24"/>
          <w:szCs w:val="24"/>
          <w:lang w:val="en-GB"/>
        </w:rPr>
        <w:fldChar w:fldCharType="separate"/>
      </w:r>
      <w:r w:rsidR="0037115A" w:rsidRPr="00155A85">
        <w:rPr>
          <w:rStyle w:val="eop"/>
          <w:rFonts w:ascii="Calibri" w:hAnsi="Calibri" w:cs="Calibri"/>
          <w:noProof/>
          <w:sz w:val="24"/>
          <w:szCs w:val="24"/>
          <w:vertAlign w:val="superscript"/>
          <w:lang w:val="en-GB"/>
        </w:rPr>
        <w:t>20, 93</w:t>
      </w:r>
      <w:r w:rsidR="001843AE" w:rsidRPr="00155A85">
        <w:rPr>
          <w:rStyle w:val="eop"/>
          <w:rFonts w:ascii="Calibri" w:hAnsi="Calibri" w:cs="Calibri"/>
          <w:sz w:val="24"/>
          <w:szCs w:val="24"/>
          <w:lang w:val="en-GB"/>
        </w:rPr>
        <w:fldChar w:fldCharType="end"/>
      </w:r>
      <w:r w:rsidR="005D05B9" w:rsidRPr="00155A85">
        <w:rPr>
          <w:rStyle w:val="eop"/>
          <w:rFonts w:ascii="Calibri" w:hAnsi="Calibri" w:cs="Calibri"/>
          <w:sz w:val="24"/>
          <w:szCs w:val="24"/>
          <w:lang w:val="en-GB"/>
        </w:rPr>
        <w:t xml:space="preserve"> </w:t>
      </w:r>
      <w:r w:rsidR="00461411" w:rsidRPr="00155A85">
        <w:rPr>
          <w:rStyle w:val="eop"/>
          <w:rFonts w:ascii="Calibri" w:hAnsi="Calibri" w:cs="Calibri"/>
          <w:sz w:val="24"/>
          <w:szCs w:val="24"/>
          <w:lang w:val="en-GB"/>
        </w:rPr>
        <w:t xml:space="preserve">most commonly </w:t>
      </w:r>
      <w:r w:rsidR="009A237B" w:rsidRPr="00155A85">
        <w:rPr>
          <w:rStyle w:val="eop"/>
          <w:rFonts w:ascii="Calibri" w:hAnsi="Calibri" w:cs="Calibri"/>
          <w:sz w:val="24"/>
          <w:szCs w:val="24"/>
          <w:lang w:val="en-GB"/>
        </w:rPr>
        <w:t>d</w:t>
      </w:r>
      <w:r w:rsidR="00461411" w:rsidRPr="00155A85">
        <w:rPr>
          <w:rStyle w:val="eop"/>
          <w:rFonts w:ascii="Calibri" w:hAnsi="Calibri" w:cs="Calibri"/>
          <w:sz w:val="24"/>
          <w:szCs w:val="24"/>
          <w:lang w:val="en-GB"/>
        </w:rPr>
        <w:t>odecane, on top of the sample substrate</w:t>
      </w:r>
      <w:r w:rsidR="00A27B85" w:rsidRPr="00155A85">
        <w:rPr>
          <w:rStyle w:val="eop"/>
          <w:rFonts w:ascii="Calibri" w:hAnsi="Calibri" w:cs="Calibri"/>
          <w:sz w:val="24"/>
          <w:szCs w:val="24"/>
          <w:lang w:val="en-GB"/>
        </w:rPr>
        <w:t xml:space="preserve"> (so called oil-immersed SECCM</w:t>
      </w:r>
      <w:r w:rsidR="00634201" w:rsidRPr="00155A85">
        <w:rPr>
          <w:rStyle w:val="eop"/>
          <w:rFonts w:ascii="Calibri" w:hAnsi="Calibri" w:cs="Calibri"/>
          <w:sz w:val="24"/>
          <w:szCs w:val="24"/>
          <w:lang w:val="en-GB"/>
        </w:rPr>
        <w:fldChar w:fldCharType="begin"/>
      </w:r>
      <w:r w:rsidR="0037115A" w:rsidRPr="00155A85">
        <w:rPr>
          <w:rStyle w:val="eop"/>
          <w:rFonts w:ascii="Calibri" w:hAnsi="Calibri" w:cs="Calibri"/>
          <w:sz w:val="24"/>
          <w:szCs w:val="24"/>
          <w:lang w:val="en-GB"/>
        </w:rPr>
        <w:instrText xml:space="preserve"> ADDIN EN.CITE &lt;EndNote&gt;&lt;Cite&gt;&lt;Author&gt;Li&lt;/Author&gt;&lt;Year&gt;2020&lt;/Year&gt;&lt;RecNum&gt;126&lt;/RecNum&gt;&lt;DisplayText&gt;&lt;style face="superscript"&gt;94&lt;/style&gt;&lt;/DisplayText&gt;&lt;record&gt;&lt;rec-number&gt;126&lt;/rec-number&gt;&lt;foreign-keys&gt;&lt;key app="EN" db-id="ffv9tx2wke2aebep2dbpx5sg0paesxe92aw0" timestamp="1705625430"&gt;126&lt;/key&gt;&lt;/foreign-keys&gt;&lt;ref-type name="Journal Article"&gt;17&lt;/ref-type&gt;&lt;contributors&gt;&lt;authors&gt;&lt;author&gt;Li, Yuanjiao&lt;/author&gt;&lt;author&gt;Morel, Alban&lt;/author&gt;&lt;author&gt;Gallant, Danick&lt;/author&gt;&lt;author&gt;Mauzeroll, Janine&lt;/author&gt;&lt;/authors&gt;&lt;/contributors&gt;&lt;titles&gt;&lt;title&gt;Oil-Immersed Scanning Micropipette Contact Method Enabling Long-term Corrosion Mapping&lt;/title&gt;&lt;secondary-title&gt;Analytical Chemistry&lt;/secondary-title&gt;&lt;/titles&gt;&lt;periodical&gt;&lt;full-title&gt;Analytical chemistry&lt;/full-title&gt;&lt;/periodical&gt;&lt;pages&gt;12415-12422&lt;/pages&gt;&lt;volume&gt;92&lt;/volume&gt;&lt;number&gt;18&lt;/number&gt;&lt;dates&gt;&lt;year&gt;2020&lt;/year&gt;&lt;pub-dates&gt;&lt;date&gt;2020/09/15&lt;/date&gt;&lt;/pub-dates&gt;&lt;/dates&gt;&lt;publisher&gt;American Chemical Society&lt;/publisher&gt;&lt;isbn&gt;0003-2700&lt;/isbn&gt;&lt;urls&gt;&lt;related-urls&gt;&lt;url&gt;https://doi.org/10.1021/acs.analchem.0c02177&lt;/url&gt;&lt;/related-urls&gt;&lt;/urls&gt;&lt;electronic-resource-num&gt;10.1021/acs.analchem.0c02177&lt;/electronic-resource-num&gt;&lt;/record&gt;&lt;/Cite&gt;&lt;/EndNote&gt;</w:instrText>
      </w:r>
      <w:r w:rsidR="00634201" w:rsidRPr="00155A85">
        <w:rPr>
          <w:rStyle w:val="eop"/>
          <w:rFonts w:ascii="Calibri" w:hAnsi="Calibri" w:cs="Calibri"/>
          <w:sz w:val="24"/>
          <w:szCs w:val="24"/>
          <w:lang w:val="en-GB"/>
        </w:rPr>
        <w:fldChar w:fldCharType="separate"/>
      </w:r>
      <w:r w:rsidR="0037115A" w:rsidRPr="00155A85">
        <w:rPr>
          <w:rStyle w:val="eop"/>
          <w:rFonts w:ascii="Calibri" w:hAnsi="Calibri" w:cs="Calibri"/>
          <w:noProof/>
          <w:sz w:val="24"/>
          <w:szCs w:val="24"/>
          <w:vertAlign w:val="superscript"/>
          <w:lang w:val="en-GB"/>
        </w:rPr>
        <w:t>94</w:t>
      </w:r>
      <w:r w:rsidR="00634201" w:rsidRPr="00155A85">
        <w:rPr>
          <w:rStyle w:val="eop"/>
          <w:rFonts w:ascii="Calibri" w:hAnsi="Calibri" w:cs="Calibri"/>
          <w:sz w:val="24"/>
          <w:szCs w:val="24"/>
          <w:lang w:val="en-GB"/>
        </w:rPr>
        <w:fldChar w:fldCharType="end"/>
      </w:r>
      <w:r w:rsidR="00A27B85" w:rsidRPr="00155A85">
        <w:rPr>
          <w:rStyle w:val="eop"/>
          <w:rFonts w:ascii="Calibri" w:hAnsi="Calibri" w:cs="Calibri"/>
          <w:sz w:val="24"/>
          <w:szCs w:val="24"/>
          <w:lang w:val="en-GB"/>
        </w:rPr>
        <w:t>)</w:t>
      </w:r>
      <w:r w:rsidR="00461411" w:rsidRPr="00155A85">
        <w:rPr>
          <w:rStyle w:val="eop"/>
          <w:rFonts w:ascii="Calibri" w:hAnsi="Calibri" w:cs="Calibri"/>
          <w:sz w:val="24"/>
          <w:szCs w:val="24"/>
          <w:lang w:val="en-GB"/>
        </w:rPr>
        <w:t>. This strategy effectively</w:t>
      </w:r>
      <w:r w:rsidR="006F1255" w:rsidRPr="00155A85">
        <w:rPr>
          <w:rStyle w:val="eop"/>
          <w:rFonts w:ascii="Calibri" w:hAnsi="Calibri" w:cs="Calibri"/>
          <w:sz w:val="24"/>
          <w:szCs w:val="24"/>
          <w:lang w:val="en-GB"/>
        </w:rPr>
        <w:t xml:space="preserve"> aids in droplet cell confinement (particularly with electrolytes/surfaces prone to excessive surface wetting</w:t>
      </w:r>
      <w:r w:rsidR="00E40BA4" w:rsidRPr="00155A85">
        <w:rPr>
          <w:rStyle w:val="eop"/>
          <w:rFonts w:ascii="Calibri" w:hAnsi="Calibri" w:cs="Calibri"/>
          <w:sz w:val="24"/>
          <w:szCs w:val="24"/>
          <w:lang w:val="en-GB"/>
        </w:rPr>
        <w:fldChar w:fldCharType="begin"/>
      </w:r>
      <w:r w:rsidR="007A7E99" w:rsidRPr="00155A85">
        <w:rPr>
          <w:rStyle w:val="eop"/>
          <w:rFonts w:ascii="Calibri" w:hAnsi="Calibri" w:cs="Calibri"/>
          <w:sz w:val="24"/>
          <w:szCs w:val="24"/>
          <w:lang w:val="en-GB"/>
        </w:rPr>
        <w:instrText xml:space="preserve"> ADDIN EN.CITE &lt;EndNote&gt;&lt;Cite&gt;&lt;Author&gt;Kang&lt;/Author&gt;&lt;Year&gt;2023&lt;/Year&gt;&lt;RecNum&gt;114&lt;/RecNum&gt;&lt;DisplayText&gt;&lt;style face="superscript"&gt;26&lt;/style&gt;&lt;/DisplayText&gt;&lt;record&gt;&lt;rec-number&gt;114&lt;/rec-number&gt;&lt;foreign-keys&gt;&lt;key app="EN" db-id="ffv9tx2wke2aebep2dbpx5sg0paesxe92aw0" timestamp="1705030321"&gt;114&lt;/key&gt;&lt;/foreign-keys&gt;&lt;ref-type name="Journal Article"&gt;17&lt;/ref-type&gt;&lt;contributors&gt;&lt;authors&gt;&lt;author&gt;Kang, Minkyung&lt;/author&gt;&lt;author&gt;Bentley, Cameron L.&lt;/author&gt;&lt;author&gt;Mefford, J. Tyler&lt;/author&gt;&lt;author&gt;Chueh, William C.&lt;/author&gt;&lt;author&gt;Unwin, Patrick R.&lt;/author&gt;&lt;/authors&gt;&lt;/contributors&gt;&lt;titles&gt;&lt;title&gt;Multiscale Analysis of Electrocatalytic Particle Activities: Linking Nanoscale Measurements and Ensemble Behavior&lt;/title&gt;&lt;secondary-title&gt;ACS Nano&lt;/secondary-title&gt;&lt;/titles&gt;&lt;periodical&gt;&lt;full-title&gt;ACS nano&lt;/full-title&gt;&lt;/periodical&gt;&lt;pages&gt;21493-21505&lt;/pages&gt;&lt;volume&gt;17&lt;/volume&gt;&lt;number&gt;21&lt;/number&gt;&lt;dates&gt;&lt;year&gt;2023&lt;/year&gt;&lt;pub-dates&gt;&lt;date&gt;2023/11/14&lt;/date&gt;&lt;/pub-dates&gt;&lt;/dates&gt;&lt;publisher&gt;American Chemical Society&lt;/publisher&gt;&lt;isbn&gt;1936-0851&lt;/isbn&gt;&lt;urls&gt;&lt;related-urls&gt;&lt;url&gt;https://doi.org/10.1021/acsnano.3c06335&lt;/url&gt;&lt;/related-urls&gt;&lt;/urls&gt;&lt;electronic-resource-num&gt;10.1021/acsnano.3c06335&lt;/electronic-resource-num&gt;&lt;/record&gt;&lt;/Cite&gt;&lt;/EndNote&gt;</w:instrText>
      </w:r>
      <w:r w:rsidR="00E40BA4" w:rsidRPr="00155A85">
        <w:rPr>
          <w:rStyle w:val="eop"/>
          <w:rFonts w:ascii="Calibri" w:hAnsi="Calibri" w:cs="Calibri"/>
          <w:sz w:val="24"/>
          <w:szCs w:val="24"/>
          <w:lang w:val="en-GB"/>
        </w:rPr>
        <w:fldChar w:fldCharType="separate"/>
      </w:r>
      <w:r w:rsidR="007A7E99" w:rsidRPr="00155A85">
        <w:rPr>
          <w:rStyle w:val="eop"/>
          <w:rFonts w:ascii="Calibri" w:hAnsi="Calibri" w:cs="Calibri"/>
          <w:noProof/>
          <w:sz w:val="24"/>
          <w:szCs w:val="24"/>
          <w:vertAlign w:val="superscript"/>
          <w:lang w:val="en-GB"/>
        </w:rPr>
        <w:t>26</w:t>
      </w:r>
      <w:r w:rsidR="00E40BA4" w:rsidRPr="00155A85">
        <w:rPr>
          <w:rStyle w:val="eop"/>
          <w:rFonts w:ascii="Calibri" w:hAnsi="Calibri" w:cs="Calibri"/>
          <w:sz w:val="24"/>
          <w:szCs w:val="24"/>
          <w:lang w:val="en-GB"/>
        </w:rPr>
        <w:fldChar w:fldCharType="end"/>
      </w:r>
      <w:r w:rsidR="006F1255" w:rsidRPr="00155A85">
        <w:rPr>
          <w:rStyle w:val="eop"/>
          <w:rFonts w:ascii="Calibri" w:hAnsi="Calibri" w:cs="Calibri"/>
          <w:sz w:val="24"/>
          <w:szCs w:val="24"/>
          <w:lang w:val="en-GB"/>
        </w:rPr>
        <w:t xml:space="preserve">) and </w:t>
      </w:r>
      <w:r w:rsidR="00461411" w:rsidRPr="00155A85">
        <w:rPr>
          <w:rStyle w:val="eop"/>
          <w:rFonts w:ascii="Calibri" w:hAnsi="Calibri" w:cs="Calibri"/>
          <w:sz w:val="24"/>
          <w:szCs w:val="24"/>
          <w:lang w:val="en-GB"/>
        </w:rPr>
        <w:t>preserves droplet</w:t>
      </w:r>
      <w:r w:rsidR="007A422B" w:rsidRPr="00155A85">
        <w:rPr>
          <w:rStyle w:val="eop"/>
          <w:rFonts w:ascii="Calibri" w:hAnsi="Calibri" w:cs="Calibri"/>
          <w:sz w:val="24"/>
          <w:szCs w:val="24"/>
          <w:lang w:val="en-GB"/>
        </w:rPr>
        <w:t xml:space="preserve"> </w:t>
      </w:r>
      <w:r w:rsidR="00461411" w:rsidRPr="00155A85">
        <w:rPr>
          <w:rStyle w:val="eop"/>
          <w:rFonts w:ascii="Calibri" w:hAnsi="Calibri" w:cs="Calibri"/>
          <w:sz w:val="24"/>
          <w:szCs w:val="24"/>
          <w:lang w:val="en-GB"/>
        </w:rPr>
        <w:t>stability</w:t>
      </w:r>
      <w:r w:rsidR="006F1255" w:rsidRPr="00155A85">
        <w:rPr>
          <w:rStyle w:val="eop"/>
          <w:rFonts w:ascii="Calibri" w:hAnsi="Calibri" w:cs="Calibri"/>
          <w:sz w:val="24"/>
          <w:szCs w:val="24"/>
          <w:lang w:val="en-GB"/>
        </w:rPr>
        <w:t xml:space="preserve"> </w:t>
      </w:r>
      <w:r w:rsidR="00461411" w:rsidRPr="00155A85">
        <w:rPr>
          <w:rStyle w:val="eop"/>
          <w:rFonts w:ascii="Calibri" w:hAnsi="Calibri" w:cs="Calibri"/>
          <w:sz w:val="24"/>
          <w:szCs w:val="24"/>
          <w:lang w:val="en-GB"/>
        </w:rPr>
        <w:t xml:space="preserve">during </w:t>
      </w:r>
      <w:r w:rsidR="00FD3DB6" w:rsidRPr="00155A85">
        <w:rPr>
          <w:rStyle w:val="eop"/>
          <w:rFonts w:ascii="Calibri" w:hAnsi="Calibri" w:cs="Calibri"/>
          <w:sz w:val="24"/>
          <w:szCs w:val="24"/>
          <w:lang w:val="en-GB"/>
        </w:rPr>
        <w:t xml:space="preserve">prolonged </w:t>
      </w:r>
      <w:r w:rsidR="007A422B" w:rsidRPr="00155A85">
        <w:rPr>
          <w:rStyle w:val="eop"/>
          <w:rFonts w:ascii="Calibri" w:hAnsi="Calibri" w:cs="Calibri"/>
          <w:sz w:val="24"/>
          <w:szCs w:val="24"/>
          <w:lang w:val="en-GB"/>
        </w:rPr>
        <w:t>SECCM scanning.</w:t>
      </w:r>
    </w:p>
    <w:p w14:paraId="44770C69" w14:textId="6F09DC5D" w:rsidR="002B1EE9" w:rsidRPr="00155A85" w:rsidRDefault="006F1255" w:rsidP="00BB472B">
      <w:pPr>
        <w:pStyle w:val="paragraph"/>
        <w:spacing w:before="0" w:beforeAutospacing="0" w:after="0" w:afterAutospacing="0" w:line="480" w:lineRule="auto"/>
        <w:ind w:firstLine="720"/>
        <w:jc w:val="both"/>
        <w:textAlignment w:val="baseline"/>
        <w:rPr>
          <w:rStyle w:val="eop"/>
          <w:rFonts w:ascii="Calibri" w:hAnsi="Calibri" w:cs="Calibri"/>
          <w:lang w:val="en-GB"/>
        </w:rPr>
      </w:pPr>
      <w:r w:rsidRPr="00155A85">
        <w:rPr>
          <w:rStyle w:val="eop"/>
          <w:rFonts w:ascii="Calibri" w:hAnsi="Calibri" w:cs="Calibri"/>
          <w:lang w:val="en-GB"/>
        </w:rPr>
        <w:t>E</w:t>
      </w:r>
      <w:r w:rsidR="00EA2C03" w:rsidRPr="00155A85">
        <w:rPr>
          <w:rStyle w:val="eop"/>
          <w:rFonts w:ascii="Calibri" w:hAnsi="Calibri" w:cs="Calibri"/>
          <w:lang w:val="en-GB"/>
        </w:rPr>
        <w:t>nvironmental</w:t>
      </w:r>
      <w:r w:rsidR="00461411" w:rsidRPr="00155A85">
        <w:rPr>
          <w:rStyle w:val="eop"/>
          <w:rFonts w:ascii="Calibri" w:hAnsi="Calibri" w:cs="Calibri"/>
          <w:lang w:val="en-GB"/>
        </w:rPr>
        <w:t xml:space="preserve"> control </w:t>
      </w:r>
      <w:r w:rsidRPr="00155A85">
        <w:rPr>
          <w:rStyle w:val="eop"/>
          <w:rFonts w:ascii="Calibri" w:hAnsi="Calibri" w:cs="Calibri"/>
          <w:lang w:val="en-GB"/>
        </w:rPr>
        <w:t>is most readily achieved through the use of custom-built environmental chambers,</w:t>
      </w:r>
      <w:r w:rsidR="00F57ECC"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&lt;EndNote&gt;&lt;Cite&gt;&lt;Author&gt;Bentley&lt;/Author&gt;&lt;Year&gt;2017&lt;/Year&gt;&lt;RecNum&gt;43&lt;/RecNum&gt;&lt;DisplayText&gt;&lt;style face="superscript"&gt;79&lt;/style&gt;&lt;/DisplayText&gt;&lt;record&gt;&lt;rec-number&gt;43&lt;/rec-number&gt;&lt;foreign-keys&gt;&lt;key app="EN" db-id="ffv9tx2wke2aebep2dbpx5sg0paesxe92aw0" timestamp="1696839684"&gt;43&lt;/key&gt;&lt;/foreign-keys&gt;&lt;ref-type name="Journal Article"&gt;17&lt;/ref-type&gt;&lt;contributors&gt;&lt;authors&gt;&lt;author&gt;Bentley, Cameron L&lt;/author&gt;&lt;author&gt;Kang, Minkyung&lt;/author&gt;&lt;author&gt;Unwin, Patrick R&lt;/author&gt;&lt;/authors&gt;&lt;/contributors&gt;&lt;titles&gt;&lt;title&gt;Scanning electrochemical cell microscopy: new perspectives on electrode processes in action&lt;/title&gt;&lt;secondary-title&gt;Current Opinion in Electrochemistry&lt;/secondary-title&gt;&lt;/titles&gt;&lt;periodical&gt;&lt;full-title&gt;Current Opinion in Electrochemistry&lt;/full-title&gt;&lt;/periodical&gt;&lt;pages&gt;23-30&lt;/pages&gt;&lt;volume&gt;6&lt;/volume&gt;&lt;number&gt;1&lt;/number&gt;&lt;dates&gt;&lt;year&gt;2017&lt;/year&gt;&lt;/dates&gt;&lt;isbn&gt;2451-9103&lt;/isbn&gt;&lt;urls&gt;&lt;/urls&gt;&lt;/record&gt;&lt;/Cite&gt;&lt;/EndNote&gt;</w:instrText>
      </w:r>
      <w:r w:rsidR="00F57ECC"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79</w:t>
      </w:r>
      <w:r w:rsidR="00F57ECC" w:rsidRPr="00155A85">
        <w:rPr>
          <w:rStyle w:val="eop"/>
          <w:rFonts w:ascii="Calibri" w:hAnsi="Calibri" w:cs="Calibri"/>
          <w:lang w:val="en-GB"/>
        </w:rPr>
        <w:fldChar w:fldCharType="end"/>
      </w:r>
      <w:r w:rsidRPr="00155A85">
        <w:rPr>
          <w:rStyle w:val="eop"/>
          <w:rFonts w:ascii="Calibri" w:hAnsi="Calibri" w:cs="Calibri"/>
          <w:noProof/>
          <w:lang w:val="en-GB"/>
        </w:rPr>
        <w:t xml:space="preserve"> </w:t>
      </w:r>
      <w:r w:rsidRPr="00155A85">
        <w:rPr>
          <w:rStyle w:val="eop"/>
          <w:rFonts w:ascii="Calibri" w:hAnsi="Calibri" w:cs="Calibri"/>
          <w:lang w:val="en-GB"/>
        </w:rPr>
        <w:t xml:space="preserve">an example of which is shown in Figure </w:t>
      </w:r>
      <w:r w:rsidR="00B84B08" w:rsidRPr="00155A85">
        <w:rPr>
          <w:rStyle w:val="eop"/>
          <w:rFonts w:ascii="Calibri" w:hAnsi="Calibri" w:cs="Calibri"/>
          <w:lang w:val="en-GB"/>
        </w:rPr>
        <w:t>6</w:t>
      </w:r>
      <w:r w:rsidRPr="00155A85">
        <w:rPr>
          <w:rStyle w:val="eop"/>
          <w:rFonts w:ascii="Calibri" w:hAnsi="Calibri" w:cs="Calibri"/>
          <w:lang w:val="en-GB"/>
        </w:rPr>
        <w:t>a, where the substrate and probe tip are positioned within a polypropylene chamber.</w:t>
      </w:r>
      <w:r w:rsidR="00F57ECC"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&lt;EndNote&gt;&lt;Cite&gt;&lt;Author&gt;Aaronson&lt;/Author&gt;&lt;Year&gt;2014&lt;/Year&gt;&lt;RecNum&gt;62&lt;/RecNum&gt;&lt;DisplayText&gt;&lt;style face="superscript"&gt;59&lt;/style&gt;&lt;/DisplayText&gt;&lt;record&gt;&lt;rec-number&gt;62&lt;/rec-number&gt;&lt;foreign-keys&gt;&lt;key app="EN" db-id="ffv9tx2wke2aebep2dbpx5sg0paesxe92aw0" timestamp="1696850917"&gt;62&lt;/key&gt;&lt;/foreign-keys&gt;&lt;ref-type name="Journal Article"&gt;17&lt;/ref-type&gt;&lt;contributors&gt;&lt;authors&gt;&lt;author&gt;Aaronson, Barak DB&lt;/author&gt;&lt;author&gt;Lai, Stanley CS&lt;/author&gt;&lt;author&gt;Unwin, Patrick R&lt;/author&gt;&lt;/authors&gt;&lt;/contributors&gt;&lt;titles&gt;&lt;title&gt;Spatially resolved electrochemistry in ionic liquids: surface structure effects on triiodide reduction at platinum electrodes&lt;/title&gt;&lt;secondary-title&gt;Langmuir&lt;/secondary-title&gt;&lt;/titles&gt;&lt;periodical&gt;&lt;full-title&gt;Langmuir&lt;/full-title&gt;&lt;/periodical&gt;&lt;pages&gt;1915-1919&lt;/pages&gt;&lt;volume&gt;30&lt;/volume&gt;&lt;number&gt;7&lt;/number&gt;&lt;dates&gt;&lt;year&gt;2014&lt;/year&gt;&lt;/dates&gt;&lt;isbn&gt;0743-7463&lt;/isbn&gt;&lt;urls&gt;&lt;/urls&gt;&lt;/record&gt;&lt;/Cite&gt;&lt;/EndNote&gt;</w:instrText>
      </w:r>
      <w:r w:rsidR="00F57ECC"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59</w:t>
      </w:r>
      <w:r w:rsidR="00F57ECC" w:rsidRPr="00155A85">
        <w:rPr>
          <w:rStyle w:val="eop"/>
          <w:rFonts w:ascii="Calibri" w:hAnsi="Calibri" w:cs="Calibri"/>
          <w:lang w:val="en-GB"/>
        </w:rPr>
        <w:fldChar w:fldCharType="end"/>
      </w:r>
      <w:r w:rsidR="00250D77" w:rsidRPr="00155A85">
        <w:rPr>
          <w:rStyle w:val="eop"/>
          <w:rFonts w:ascii="Calibri" w:hAnsi="Calibri" w:cs="Calibri"/>
          <w:lang w:val="en-GB"/>
        </w:rPr>
        <w:t xml:space="preserve"> </w:t>
      </w:r>
      <w:r w:rsidRPr="00155A85">
        <w:rPr>
          <w:rStyle w:val="eop"/>
          <w:rFonts w:ascii="Calibri" w:hAnsi="Calibri" w:cs="Calibri"/>
          <w:lang w:val="en-GB"/>
        </w:rPr>
        <w:t>T</w:t>
      </w:r>
      <w:r w:rsidR="00250D77" w:rsidRPr="00155A85">
        <w:rPr>
          <w:rStyle w:val="eop"/>
          <w:rFonts w:ascii="Calibri" w:hAnsi="Calibri" w:cs="Calibri"/>
          <w:lang w:val="en-GB"/>
        </w:rPr>
        <w:t>his</w:t>
      </w:r>
      <w:r w:rsidRPr="00155A85">
        <w:rPr>
          <w:rStyle w:val="eop"/>
          <w:rFonts w:ascii="Calibri" w:hAnsi="Calibri" w:cs="Calibri"/>
          <w:lang w:val="en-GB"/>
        </w:rPr>
        <w:t xml:space="preserve"> type of </w:t>
      </w:r>
      <w:r w:rsidR="00FE02F5" w:rsidRPr="00155A85">
        <w:rPr>
          <w:rStyle w:val="eop"/>
          <w:rFonts w:ascii="Calibri" w:hAnsi="Calibri" w:cs="Calibri"/>
          <w:lang w:val="en-GB"/>
        </w:rPr>
        <w:t xml:space="preserve">chamber </w:t>
      </w:r>
      <w:r w:rsidR="00250D77" w:rsidRPr="00155A85">
        <w:rPr>
          <w:rStyle w:val="eop"/>
          <w:rFonts w:ascii="Calibri" w:hAnsi="Calibri" w:cs="Calibri"/>
          <w:lang w:val="en-GB"/>
        </w:rPr>
        <w:t>is</w:t>
      </w:r>
      <w:r w:rsidRPr="00155A85">
        <w:rPr>
          <w:rStyle w:val="eop"/>
          <w:rFonts w:ascii="Calibri" w:hAnsi="Calibri" w:cs="Calibri"/>
          <w:lang w:val="en-GB"/>
        </w:rPr>
        <w:t xml:space="preserve"> easy to construct and is</w:t>
      </w:r>
      <w:r w:rsidR="00250D77" w:rsidRPr="00155A85">
        <w:rPr>
          <w:rStyle w:val="eop"/>
          <w:rFonts w:ascii="Calibri" w:hAnsi="Calibri" w:cs="Calibri"/>
          <w:lang w:val="en-GB"/>
        </w:rPr>
        <w:t xml:space="preserve"> </w:t>
      </w:r>
      <w:r w:rsidR="00FE02F5" w:rsidRPr="00155A85">
        <w:rPr>
          <w:rStyle w:val="eop"/>
          <w:rFonts w:ascii="Calibri" w:hAnsi="Calibri" w:cs="Calibri"/>
          <w:lang w:val="en-GB"/>
        </w:rPr>
        <w:t xml:space="preserve">highly </w:t>
      </w:r>
      <w:r w:rsidR="00250D77" w:rsidRPr="00155A85">
        <w:rPr>
          <w:rStyle w:val="eop"/>
          <w:rFonts w:ascii="Calibri" w:hAnsi="Calibri" w:cs="Calibri"/>
          <w:lang w:val="en-GB"/>
        </w:rPr>
        <w:t>versatile</w:t>
      </w:r>
      <w:r w:rsidRPr="00155A85">
        <w:rPr>
          <w:rStyle w:val="eop"/>
          <w:rFonts w:ascii="Calibri" w:hAnsi="Calibri" w:cs="Calibri"/>
          <w:lang w:val="en-GB"/>
        </w:rPr>
        <w:t xml:space="preserve">, having been </w:t>
      </w:r>
      <w:r w:rsidR="00963534" w:rsidRPr="00155A85">
        <w:rPr>
          <w:rStyle w:val="eop"/>
          <w:rFonts w:ascii="Calibri" w:hAnsi="Calibri" w:cs="Calibri"/>
          <w:lang w:val="en-GB"/>
        </w:rPr>
        <w:t xml:space="preserve">used </w:t>
      </w:r>
      <w:r w:rsidR="0065729E" w:rsidRPr="00155A85">
        <w:rPr>
          <w:rStyle w:val="eop"/>
          <w:rFonts w:ascii="Calibri" w:hAnsi="Calibri" w:cs="Calibri"/>
          <w:lang w:val="en-GB"/>
        </w:rPr>
        <w:t xml:space="preserve">with </w:t>
      </w:r>
      <w:r w:rsidR="004E760F" w:rsidRPr="00155A85">
        <w:rPr>
          <w:rStyle w:val="eop"/>
          <w:rFonts w:ascii="Calibri" w:hAnsi="Calibri" w:cs="Calibri"/>
          <w:lang w:val="en-GB"/>
        </w:rPr>
        <w:t>various types of gas</w:t>
      </w:r>
      <w:r w:rsidR="008412E4" w:rsidRPr="00155A85">
        <w:rPr>
          <w:rStyle w:val="eop"/>
          <w:rFonts w:ascii="Calibri" w:hAnsi="Calibri" w:cs="Calibri"/>
          <w:lang w:val="en-GB"/>
        </w:rPr>
        <w:t xml:space="preserve">, </w:t>
      </w:r>
      <w:r w:rsidR="004E760F" w:rsidRPr="00155A85">
        <w:rPr>
          <w:rStyle w:val="eop"/>
          <w:rFonts w:ascii="Calibri" w:hAnsi="Calibri" w:cs="Calibri"/>
          <w:lang w:val="en-GB"/>
        </w:rPr>
        <w:t>including</w:t>
      </w:r>
      <w:r w:rsidR="00963534" w:rsidRPr="00155A85">
        <w:rPr>
          <w:rStyle w:val="eop"/>
          <w:rFonts w:ascii="Calibri" w:hAnsi="Calibri" w:cs="Calibri"/>
          <w:lang w:val="en-GB"/>
        </w:rPr>
        <w:t xml:space="preserve"> (de)</w:t>
      </w:r>
      <w:r w:rsidR="004E760F" w:rsidRPr="00155A85">
        <w:rPr>
          <w:rStyle w:val="eop"/>
          <w:rFonts w:ascii="Calibri" w:hAnsi="Calibri" w:cs="Calibri"/>
          <w:lang w:val="en-GB"/>
        </w:rPr>
        <w:t>humidi</w:t>
      </w:r>
      <w:r w:rsidR="00963534" w:rsidRPr="00155A85">
        <w:rPr>
          <w:rStyle w:val="eop"/>
          <w:rFonts w:ascii="Calibri" w:hAnsi="Calibri" w:cs="Calibri"/>
          <w:lang w:val="en-GB"/>
        </w:rPr>
        <w:t xml:space="preserve">fied </w:t>
      </w:r>
      <w:r w:rsidR="004E760F" w:rsidRPr="00155A85">
        <w:rPr>
          <w:rStyle w:val="eop"/>
          <w:rFonts w:ascii="Calibri" w:hAnsi="Calibri" w:cs="Calibri"/>
          <w:lang w:val="en-GB"/>
        </w:rPr>
        <w:t>N</w:t>
      </w:r>
      <w:r w:rsidR="004E760F" w:rsidRPr="00155A85">
        <w:rPr>
          <w:rStyle w:val="eop"/>
          <w:rFonts w:ascii="Calibri" w:hAnsi="Calibri" w:cs="Calibri"/>
          <w:vertAlign w:val="subscript"/>
          <w:lang w:val="en-GB"/>
        </w:rPr>
        <w:t>2</w:t>
      </w:r>
      <w:r w:rsidR="004E760F" w:rsidRPr="00155A85">
        <w:rPr>
          <w:rStyle w:val="eop"/>
          <w:rFonts w:ascii="Calibri" w:hAnsi="Calibri" w:cs="Calibri"/>
          <w:lang w:val="en-GB"/>
        </w:rPr>
        <w:t>,</w:t>
      </w:r>
      <w:r w:rsidR="0065729E" w:rsidRPr="00155A85">
        <w:rPr>
          <w:rStyle w:val="eop"/>
          <w:rFonts w:ascii="Calibri" w:hAnsi="Calibri" w:cs="Calibri"/>
          <w:lang w:val="en-GB"/>
        </w:rPr>
        <w:t xml:space="preserve"> </w:t>
      </w:r>
      <w:r w:rsidR="00F50916" w:rsidRPr="00155A85">
        <w:rPr>
          <w:rStyle w:val="eop"/>
          <w:rFonts w:ascii="Calibri" w:hAnsi="Calibri" w:cs="Calibri"/>
          <w:lang w:val="en-GB"/>
        </w:rPr>
        <w:t>CO</w:t>
      </w:r>
      <w:r w:rsidR="00F50916" w:rsidRPr="00155A85">
        <w:rPr>
          <w:rStyle w:val="eop"/>
          <w:rFonts w:ascii="Calibri" w:hAnsi="Calibri" w:cs="Calibri"/>
          <w:vertAlign w:val="subscript"/>
          <w:lang w:val="en-GB"/>
        </w:rPr>
        <w:t>2</w:t>
      </w:r>
      <w:r w:rsidR="0065729E" w:rsidRPr="00155A85">
        <w:rPr>
          <w:rStyle w:val="eop"/>
          <w:rFonts w:ascii="Calibri" w:hAnsi="Calibri" w:cs="Calibri"/>
          <w:lang w:val="en-GB"/>
        </w:rPr>
        <w:t>,</w:t>
      </w:r>
      <w:r w:rsidR="004E760F" w:rsidRPr="00155A85">
        <w:rPr>
          <w:rStyle w:val="eop"/>
          <w:rFonts w:ascii="Calibri" w:hAnsi="Calibri" w:cs="Calibri"/>
          <w:lang w:val="en-GB"/>
        </w:rPr>
        <w:t xml:space="preserve"> </w:t>
      </w:r>
      <w:r w:rsidR="00C704E2" w:rsidRPr="00155A85">
        <w:rPr>
          <w:rStyle w:val="eop"/>
          <w:rFonts w:ascii="Calibri" w:hAnsi="Calibri" w:cs="Calibri"/>
          <w:lang w:val="en-GB"/>
        </w:rPr>
        <w:t>and,</w:t>
      </w:r>
      <w:r w:rsidR="00F50916" w:rsidRPr="00155A85">
        <w:rPr>
          <w:rStyle w:val="eop"/>
          <w:rFonts w:ascii="Calibri" w:hAnsi="Calibri" w:cs="Calibri"/>
          <w:lang w:val="en-GB"/>
        </w:rPr>
        <w:t xml:space="preserve"> </w:t>
      </w:r>
      <w:proofErr w:type="spellStart"/>
      <w:r w:rsidR="00F50916" w:rsidRPr="00155A85">
        <w:rPr>
          <w:rStyle w:val="eop"/>
          <w:rFonts w:ascii="Calibri" w:hAnsi="Calibri" w:cs="Calibri"/>
          <w:lang w:val="en-GB"/>
        </w:rPr>
        <w:t>Ar</w:t>
      </w:r>
      <w:proofErr w:type="spellEnd"/>
      <w:r w:rsidR="0065729E" w:rsidRPr="00155A85">
        <w:rPr>
          <w:rStyle w:val="eop"/>
          <w:rFonts w:ascii="Calibri" w:hAnsi="Calibri" w:cs="Calibri"/>
          <w:lang w:val="en-GB"/>
        </w:rPr>
        <w:t xml:space="preserve"> to investigate a wide range of electrochemical reactions. </w:t>
      </w:r>
      <w:r w:rsidRPr="00155A85">
        <w:rPr>
          <w:rStyle w:val="eop"/>
          <w:rFonts w:ascii="Calibri" w:hAnsi="Calibri" w:cs="Calibri"/>
          <w:lang w:val="en-GB"/>
        </w:rPr>
        <w:t>For</w:t>
      </w:r>
      <w:r w:rsidR="008C6BBB" w:rsidRPr="00155A85">
        <w:rPr>
          <w:rStyle w:val="eop"/>
          <w:rFonts w:ascii="Calibri" w:hAnsi="Calibri" w:cs="Calibri"/>
          <w:lang w:val="en-GB"/>
        </w:rPr>
        <w:t xml:space="preserve"> </w:t>
      </w:r>
      <w:r w:rsidR="008412E4" w:rsidRPr="00155A85">
        <w:rPr>
          <w:rStyle w:val="eop"/>
          <w:rFonts w:ascii="Calibri" w:hAnsi="Calibri" w:cs="Calibri"/>
          <w:lang w:val="en-GB"/>
        </w:rPr>
        <w:t>example, h</w:t>
      </w:r>
      <w:r w:rsidR="005A41AD" w:rsidRPr="00155A85">
        <w:rPr>
          <w:rStyle w:val="eop"/>
          <w:rFonts w:ascii="Calibri" w:hAnsi="Calibri" w:cs="Calibri"/>
          <w:lang w:val="en-GB"/>
        </w:rPr>
        <w:t>umidified N</w:t>
      </w:r>
      <w:r w:rsidR="005A41AD" w:rsidRPr="00155A85">
        <w:rPr>
          <w:rStyle w:val="eop"/>
          <w:rFonts w:ascii="Calibri" w:hAnsi="Calibri" w:cs="Calibri"/>
          <w:vertAlign w:val="subscript"/>
          <w:lang w:val="en-GB"/>
        </w:rPr>
        <w:t>2</w:t>
      </w:r>
      <w:r w:rsidR="005A41AD" w:rsidRPr="00155A85">
        <w:rPr>
          <w:rStyle w:val="eop"/>
          <w:rFonts w:ascii="Calibri" w:hAnsi="Calibri" w:cs="Calibri"/>
          <w:lang w:val="en-GB"/>
        </w:rPr>
        <w:t xml:space="preserve"> and CO</w:t>
      </w:r>
      <w:r w:rsidR="005A41AD" w:rsidRPr="00155A85">
        <w:rPr>
          <w:rStyle w:val="eop"/>
          <w:rFonts w:ascii="Calibri" w:hAnsi="Calibri" w:cs="Calibri"/>
          <w:vertAlign w:val="subscript"/>
          <w:lang w:val="en-GB"/>
        </w:rPr>
        <w:t>2</w:t>
      </w:r>
      <w:r w:rsidR="008412E4" w:rsidRPr="00155A85">
        <w:rPr>
          <w:rStyle w:val="eop"/>
          <w:rFonts w:ascii="Calibri" w:hAnsi="Calibri" w:cs="Calibri"/>
          <w:lang w:val="en-GB"/>
        </w:rPr>
        <w:t xml:space="preserve"> gas streams were </w:t>
      </w:r>
      <w:r w:rsidR="005A41AD" w:rsidRPr="00155A85">
        <w:rPr>
          <w:rStyle w:val="eop"/>
          <w:rFonts w:ascii="Calibri" w:hAnsi="Calibri" w:cs="Calibri"/>
          <w:lang w:val="en-GB"/>
        </w:rPr>
        <w:t xml:space="preserve">utilised to observe </w:t>
      </w:r>
      <w:r w:rsidR="005F38D0" w:rsidRPr="00155A85">
        <w:rPr>
          <w:rStyle w:val="eop"/>
          <w:rFonts w:ascii="Calibri" w:hAnsi="Calibri" w:cs="Calibri"/>
          <w:lang w:val="en-GB"/>
        </w:rPr>
        <w:t>electrocatalytic reactions (</w:t>
      </w:r>
      <w:r w:rsidR="005F38D0" w:rsidRPr="00155A85">
        <w:rPr>
          <w:rStyle w:val="eop"/>
          <w:rFonts w:ascii="Calibri" w:hAnsi="Calibri" w:cs="Calibri"/>
          <w:i/>
          <w:lang w:val="en-GB"/>
        </w:rPr>
        <w:t>i.e.</w:t>
      </w:r>
      <w:r w:rsidR="005F38D0" w:rsidRPr="00155A85">
        <w:rPr>
          <w:rStyle w:val="eop"/>
          <w:rFonts w:ascii="Calibri" w:hAnsi="Calibri" w:cs="Calibri"/>
          <w:lang w:val="en-GB"/>
        </w:rPr>
        <w:t>,</w:t>
      </w:r>
      <w:r w:rsidR="008412E4" w:rsidRPr="00155A85">
        <w:rPr>
          <w:rStyle w:val="eop"/>
          <w:rFonts w:ascii="Calibri" w:hAnsi="Calibri" w:cs="Calibri"/>
          <w:lang w:val="en-GB"/>
        </w:rPr>
        <w:t xml:space="preserve"> the</w:t>
      </w:r>
      <w:r w:rsidR="005F38D0" w:rsidRPr="00155A85">
        <w:rPr>
          <w:rStyle w:val="eop"/>
          <w:rFonts w:ascii="Calibri" w:hAnsi="Calibri" w:cs="Calibri"/>
          <w:lang w:val="en-GB"/>
        </w:rPr>
        <w:t xml:space="preserve"> hydrogen evolution reaction and electrochemical CO</w:t>
      </w:r>
      <w:r w:rsidR="005F38D0" w:rsidRPr="00155A85">
        <w:rPr>
          <w:rStyle w:val="eop"/>
          <w:rFonts w:ascii="Calibri" w:hAnsi="Calibri" w:cs="Calibri"/>
          <w:vertAlign w:val="subscript"/>
          <w:lang w:val="en-GB"/>
        </w:rPr>
        <w:t>2</w:t>
      </w:r>
      <w:r w:rsidR="005F38D0" w:rsidRPr="00155A85">
        <w:rPr>
          <w:rStyle w:val="eop"/>
          <w:rFonts w:ascii="Calibri" w:hAnsi="Calibri" w:cs="Calibri"/>
          <w:lang w:val="en-GB"/>
        </w:rPr>
        <w:t xml:space="preserve"> reduction reaction</w:t>
      </w:r>
      <w:r w:rsidR="008412E4" w:rsidRPr="00155A85">
        <w:rPr>
          <w:rStyle w:val="eop"/>
          <w:rFonts w:ascii="Calibri" w:hAnsi="Calibri" w:cs="Calibri"/>
          <w:lang w:val="en-GB"/>
        </w:rPr>
        <w:t>, respectively</w:t>
      </w:r>
      <w:r w:rsidR="005F38D0" w:rsidRPr="00155A85">
        <w:rPr>
          <w:rStyle w:val="eop"/>
          <w:rFonts w:ascii="Calibri" w:hAnsi="Calibri" w:cs="Calibri"/>
          <w:lang w:val="en-GB"/>
        </w:rPr>
        <w:t>) on polycrystalline Au and Cu</w:t>
      </w:r>
      <w:r w:rsidR="008412E4" w:rsidRPr="00155A85">
        <w:rPr>
          <w:rStyle w:val="eop"/>
          <w:rFonts w:ascii="Calibri" w:hAnsi="Calibri" w:cs="Calibri"/>
          <w:lang w:val="en-GB"/>
        </w:rPr>
        <w:t xml:space="preserve"> electrodes</w:t>
      </w:r>
      <w:r w:rsidR="005F38D0" w:rsidRPr="00155A85">
        <w:rPr>
          <w:rStyle w:val="eop"/>
          <w:rFonts w:ascii="Calibri" w:hAnsi="Calibri" w:cs="Calibri"/>
          <w:lang w:val="en-GB"/>
        </w:rPr>
        <w:t>,</w:t>
      </w:r>
      <w:r w:rsidR="008412E4" w:rsidRPr="00155A85">
        <w:rPr>
          <w:rStyle w:val="eop"/>
          <w:rFonts w:ascii="Calibri" w:hAnsi="Calibri" w:cs="Calibri"/>
          <w:lang w:val="en-GB"/>
        </w:rPr>
        <w:t xml:space="preserve"> whilst</w:t>
      </w:r>
      <w:r w:rsidR="005F38D0" w:rsidRPr="00155A85">
        <w:rPr>
          <w:rStyle w:val="eop"/>
          <w:rFonts w:ascii="Calibri" w:hAnsi="Calibri" w:cs="Calibri"/>
          <w:lang w:val="en-GB"/>
        </w:rPr>
        <w:t xml:space="preserve"> maintaining the relative humidity above 60%</w:t>
      </w:r>
      <w:r w:rsidR="00E73CA1" w:rsidRPr="00155A85">
        <w:rPr>
          <w:rStyle w:val="eop"/>
          <w:rFonts w:ascii="Calibri" w:hAnsi="Calibri" w:cs="Calibri"/>
          <w:lang w:val="en-GB"/>
        </w:rPr>
        <w:t>.</w:t>
      </w:r>
      <w:r w:rsidR="005F38D0" w:rsidRPr="00155A85">
        <w:rPr>
          <w:rStyle w:val="eop"/>
          <w:rFonts w:ascii="Calibri" w:hAnsi="Calibri" w:cs="Calibri"/>
          <w:lang w:val="en-GB"/>
        </w:rPr>
        <w:t xml:space="preserve"> </w:t>
      </w:r>
      <w:r w:rsidR="005445BB" w:rsidRPr="00155A85">
        <w:rPr>
          <w:rStyle w:val="eop"/>
          <w:rFonts w:ascii="Calibri" w:hAnsi="Calibri" w:cs="Calibri"/>
          <w:lang w:val="en-GB"/>
        </w:rPr>
        <w:t xml:space="preserve">Dehumidified </w:t>
      </w:r>
      <w:proofErr w:type="spellStart"/>
      <w:r w:rsidR="00461411" w:rsidRPr="00155A85">
        <w:rPr>
          <w:rStyle w:val="eop"/>
          <w:rFonts w:ascii="Calibri" w:hAnsi="Calibri" w:cs="Calibri"/>
          <w:lang w:val="en-GB"/>
        </w:rPr>
        <w:t>Ar</w:t>
      </w:r>
      <w:proofErr w:type="spellEnd"/>
      <w:r w:rsidR="00461411" w:rsidRPr="00155A85">
        <w:rPr>
          <w:rStyle w:val="eop"/>
          <w:rFonts w:ascii="Calibri" w:hAnsi="Calibri" w:cs="Calibri"/>
          <w:lang w:val="en-GB"/>
        </w:rPr>
        <w:t xml:space="preserve"> </w:t>
      </w:r>
      <w:r w:rsidR="005445BB" w:rsidRPr="00155A85">
        <w:rPr>
          <w:rStyle w:val="eop"/>
          <w:rFonts w:ascii="Calibri" w:hAnsi="Calibri" w:cs="Calibri"/>
          <w:lang w:val="en-GB"/>
        </w:rPr>
        <w:t xml:space="preserve">was </w:t>
      </w:r>
      <w:r w:rsidR="005A41AD" w:rsidRPr="00155A85">
        <w:rPr>
          <w:rStyle w:val="eop"/>
          <w:rFonts w:ascii="Calibri" w:hAnsi="Calibri" w:cs="Calibri"/>
          <w:lang w:val="en-GB"/>
        </w:rPr>
        <w:t xml:space="preserve">also </w:t>
      </w:r>
      <w:r w:rsidR="00EF0DD7" w:rsidRPr="00155A85">
        <w:rPr>
          <w:rStyle w:val="eop"/>
          <w:rFonts w:ascii="Calibri" w:hAnsi="Calibri" w:cs="Calibri"/>
          <w:lang w:val="en-GB"/>
        </w:rPr>
        <w:t xml:space="preserve">utilised </w:t>
      </w:r>
      <w:r w:rsidR="00461411" w:rsidRPr="00155A85">
        <w:rPr>
          <w:rStyle w:val="eop"/>
          <w:rFonts w:ascii="Calibri" w:hAnsi="Calibri" w:cs="Calibri"/>
          <w:lang w:val="en-GB"/>
        </w:rPr>
        <w:t>to study</w:t>
      </w:r>
      <w:r w:rsidR="00461411" w:rsidRPr="00155A85">
        <w:rPr>
          <w:lang w:val="en-GB"/>
        </w:rPr>
        <w:t xml:space="preserve"> </w:t>
      </w:r>
      <w:r w:rsidR="00461411" w:rsidRPr="00155A85">
        <w:rPr>
          <w:rStyle w:val="eop"/>
          <w:rFonts w:ascii="Calibri" w:hAnsi="Calibri" w:cs="Calibri"/>
          <w:lang w:val="en-GB"/>
        </w:rPr>
        <w:t xml:space="preserve">electrochemical reactivity of toroidal </w:t>
      </w:r>
      <w:r w:rsidR="00461411" w:rsidRPr="00155A85">
        <w:rPr>
          <w:rStyle w:val="eop"/>
          <w:rFonts w:ascii="Calibri" w:hAnsi="Calibri" w:cs="Calibri"/>
          <w:lang w:val="en-GB"/>
        </w:rPr>
        <w:lastRenderedPageBreak/>
        <w:t>Li</w:t>
      </w:r>
      <w:r w:rsidR="00461411" w:rsidRPr="00155A85">
        <w:rPr>
          <w:rStyle w:val="eop"/>
          <w:rFonts w:ascii="Calibri" w:hAnsi="Calibri" w:cs="Calibri"/>
          <w:vertAlign w:val="subscript"/>
          <w:lang w:val="en-GB"/>
        </w:rPr>
        <w:t>2</w:t>
      </w:r>
      <w:r w:rsidR="00461411" w:rsidRPr="00155A85">
        <w:rPr>
          <w:rStyle w:val="eop"/>
          <w:rFonts w:ascii="Calibri" w:hAnsi="Calibri" w:cs="Calibri"/>
          <w:lang w:val="en-GB"/>
        </w:rPr>
        <w:t>O</w:t>
      </w:r>
      <w:r w:rsidR="00461411" w:rsidRPr="00155A85">
        <w:rPr>
          <w:rStyle w:val="eop"/>
          <w:rFonts w:ascii="Calibri" w:hAnsi="Calibri" w:cs="Calibri"/>
          <w:vertAlign w:val="subscript"/>
          <w:lang w:val="en-GB"/>
        </w:rPr>
        <w:t>2</w:t>
      </w:r>
      <w:r w:rsidR="00461411" w:rsidRPr="00155A85">
        <w:rPr>
          <w:rStyle w:val="eop"/>
          <w:rFonts w:ascii="Calibri" w:hAnsi="Calibri" w:cs="Calibri"/>
          <w:lang w:val="en-GB"/>
        </w:rPr>
        <w:t xml:space="preserve"> structures</w:t>
      </w:r>
      <w:r w:rsidR="008412E4" w:rsidRPr="00155A85">
        <w:rPr>
          <w:rStyle w:val="eop"/>
          <w:rFonts w:ascii="Calibri" w:hAnsi="Calibri" w:cs="Calibri"/>
          <w:lang w:val="en-GB"/>
        </w:rPr>
        <w:t>,</w:t>
      </w:r>
      <w:r w:rsidR="00F57ECC"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&lt;EndNote&gt;&lt;Cite&gt;&lt;Author&gt;Kang&lt;/Author&gt;&lt;Year&gt;2018&lt;/Year&gt;&lt;RecNum&gt;66&lt;/RecNum&gt;&lt;DisplayText&gt;&lt;style face="superscript"&gt;95&lt;/style&gt;&lt;/DisplayText&gt;&lt;record&gt;&lt;rec-number&gt;66&lt;/rec-number&gt;&lt;foreign-keys&gt;&lt;key app="EN" db-id="ffv9tx2wke2aebep2dbpx5sg0paesxe92aw0" timestamp="1696851170"&gt;66&lt;/key&gt;&lt;/foreign-keys&gt;&lt;ref-type name="Journal Article"&gt;17&lt;/ref-type&gt;&lt;contributors&gt;&lt;authors&gt;&lt;author&gt;Kang, Minkyung&lt;/author&gt;&lt;author&gt;Wilson, Paul&lt;/author&gt;&lt;author&gt;Meng, Lingcong&lt;/author&gt;&lt;author&gt;Perry, David&lt;/author&gt;&lt;author&gt;Basile, Andrew&lt;/author&gt;&lt;author&gt;Unwin, Patrick R&lt;/author&gt;&lt;/authors&gt;&lt;/contributors&gt;&lt;titles&gt;&lt;title&gt;High resolution visualization of the redox activity of Li2O2 in non-aqueous media: conformal layer vs. toroid structure&lt;/title&gt;&lt;secondary-title&gt;Chemical Communications&lt;/secondary-title&gt;&lt;/titles&gt;&lt;periodical&gt;&lt;full-title&gt;Chemical Communications&lt;/full-title&gt;&lt;/periodical&gt;&lt;pages&gt;3053-3056&lt;/pages&gt;&lt;volume&gt;54&lt;/volume&gt;&lt;number&gt;24&lt;/number&gt;&lt;dates&gt;&lt;year&gt;2018&lt;/year&gt;&lt;/dates&gt;&lt;isbn&gt;1364-548X&lt;/isbn&gt;&lt;urls&gt;&lt;/urls&gt;&lt;/record&gt;&lt;/Cite&gt;&lt;/EndNote&gt;</w:instrText>
      </w:r>
      <w:r w:rsidR="00F57ECC"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95</w:t>
      </w:r>
      <w:r w:rsidR="00F57ECC" w:rsidRPr="00155A85">
        <w:rPr>
          <w:rStyle w:val="eop"/>
          <w:rFonts w:ascii="Calibri" w:hAnsi="Calibri" w:cs="Calibri"/>
          <w:lang w:val="en-GB"/>
        </w:rPr>
        <w:fldChar w:fldCharType="end"/>
      </w:r>
      <w:r w:rsidR="00461411" w:rsidRPr="00155A85">
        <w:rPr>
          <w:rStyle w:val="eop"/>
          <w:rFonts w:ascii="Calibri" w:hAnsi="Calibri" w:cs="Calibri"/>
          <w:lang w:val="en-GB"/>
        </w:rPr>
        <w:t xml:space="preserve"> </w:t>
      </w:r>
      <w:r w:rsidR="008412E4" w:rsidRPr="00155A85">
        <w:rPr>
          <w:rStyle w:val="eop"/>
          <w:rFonts w:ascii="Calibri" w:hAnsi="Calibri" w:cs="Calibri"/>
          <w:lang w:val="en-GB"/>
        </w:rPr>
        <w:t xml:space="preserve">serving the purpose of regulating both </w:t>
      </w:r>
      <w:r w:rsidR="00461411" w:rsidRPr="00155A85">
        <w:rPr>
          <w:rStyle w:val="eop"/>
          <w:rFonts w:ascii="Calibri" w:hAnsi="Calibri" w:cs="Calibri"/>
          <w:lang w:val="en-GB"/>
        </w:rPr>
        <w:t>humidity and environmental</w:t>
      </w:r>
      <w:r w:rsidR="008412E4" w:rsidRPr="00155A85">
        <w:rPr>
          <w:rStyle w:val="eop"/>
          <w:rFonts w:ascii="Calibri" w:hAnsi="Calibri" w:cs="Calibri"/>
          <w:lang w:val="en-GB"/>
        </w:rPr>
        <w:t xml:space="preserve"> (i.e., oxygen free)</w:t>
      </w:r>
      <w:r w:rsidR="00461411" w:rsidRPr="00155A85">
        <w:rPr>
          <w:rStyle w:val="eop"/>
          <w:rFonts w:ascii="Calibri" w:hAnsi="Calibri" w:cs="Calibri"/>
          <w:lang w:val="en-GB"/>
        </w:rPr>
        <w:t xml:space="preserve"> conditions.</w:t>
      </w:r>
      <w:r w:rsidR="008412E4" w:rsidRPr="00155A85">
        <w:rPr>
          <w:rStyle w:val="eop"/>
          <w:rFonts w:ascii="Calibri" w:hAnsi="Calibri" w:cs="Calibri"/>
          <w:lang w:val="en-GB"/>
        </w:rPr>
        <w:t xml:space="preserve"> More recently, the </w:t>
      </w:r>
      <w:r w:rsidR="00461411" w:rsidRPr="00155A85">
        <w:rPr>
          <w:rStyle w:val="eop"/>
          <w:rFonts w:ascii="Calibri" w:hAnsi="Calibri" w:cs="Calibri"/>
          <w:lang w:val="en-GB"/>
        </w:rPr>
        <w:t xml:space="preserve">entire SECCM configuration </w:t>
      </w:r>
      <w:r w:rsidR="008412E4" w:rsidRPr="00155A85">
        <w:rPr>
          <w:rStyle w:val="eop"/>
          <w:rFonts w:ascii="Calibri" w:hAnsi="Calibri" w:cs="Calibri"/>
          <w:lang w:val="en-GB"/>
        </w:rPr>
        <w:t>has been integrated into a</w:t>
      </w:r>
      <w:r w:rsidR="00461411" w:rsidRPr="00155A85">
        <w:rPr>
          <w:rStyle w:val="eop"/>
          <w:rFonts w:ascii="Calibri" w:hAnsi="Calibri" w:cs="Calibri"/>
          <w:lang w:val="en-GB"/>
        </w:rPr>
        <w:t xml:space="preserve"> glovebox environment, thereby facilitating enhanced precision in environmental control, specifically tailored for battery research</w:t>
      </w:r>
      <w:r w:rsidR="003146EF" w:rsidRPr="00155A85">
        <w:rPr>
          <w:rStyle w:val="eop"/>
          <w:rFonts w:ascii="Calibri" w:hAnsi="Calibri" w:cs="Calibri"/>
          <w:lang w:val="en-GB"/>
        </w:rPr>
        <w:t xml:space="preserve"> (Figure </w:t>
      </w:r>
      <w:r w:rsidR="00B84B08" w:rsidRPr="00155A85">
        <w:rPr>
          <w:rStyle w:val="eop"/>
          <w:rFonts w:ascii="Calibri" w:hAnsi="Calibri" w:cs="Calibri"/>
          <w:lang w:val="en-GB"/>
        </w:rPr>
        <w:t>6</w:t>
      </w:r>
      <w:r w:rsidR="003146EF" w:rsidRPr="00155A85">
        <w:rPr>
          <w:rStyle w:val="eop"/>
          <w:rFonts w:ascii="Calibri" w:hAnsi="Calibri" w:cs="Calibri"/>
          <w:lang w:val="en-GB"/>
        </w:rPr>
        <w:t>b)</w:t>
      </w:r>
      <w:r w:rsidR="008412E4" w:rsidRPr="00155A85">
        <w:rPr>
          <w:rStyle w:val="eop"/>
          <w:rFonts w:ascii="Calibri" w:hAnsi="Calibri" w:cs="Calibri"/>
          <w:lang w:val="en-GB"/>
        </w:rPr>
        <w:t>.</w:t>
      </w:r>
      <w:r w:rsidR="00F57ECC" w:rsidRPr="00155A85">
        <w:rPr>
          <w:rStyle w:val="eop"/>
          <w:rFonts w:ascii="Calibri" w:hAnsi="Calibri" w:cs="Calibri"/>
          <w:lang w:val="en-GB"/>
        </w:rPr>
        <w:fldChar w:fldCharType="begin">
          <w:fldData xml:space="preserve">PEVuZE5vdGU+PENpdGU+PEF1dGhvcj5NYXJ0w61u4oCQWWVyZ2E8L0F1dGhvcj48WWVhcj4yMDIx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</w:fldData>
        </w:fldChar>
      </w:r>
      <w:r w:rsidR="0037115A" w:rsidRPr="00155A85">
        <w:rPr>
          <w:rStyle w:val="eop"/>
          <w:rFonts w:ascii="Calibri" w:hAnsi="Calibri" w:cs="Calibri"/>
          <w:lang w:val="en-GB"/>
        </w:rPr>
        <w:instrText xml:space="preserve"> ADDIN EN.CITE </w:instrText>
      </w:r>
      <w:r w:rsidR="0037115A" w:rsidRPr="00155A85">
        <w:rPr>
          <w:rStyle w:val="eop"/>
          <w:rFonts w:ascii="Calibri" w:hAnsi="Calibri" w:cs="Calibri"/>
          <w:lang w:val="en-GB"/>
        </w:rPr>
        <w:fldChar w:fldCharType="begin">
          <w:fldData xml:space="preserve">PEVuZE5vdGU+PENpdGU+PEF1dGhvcj5NYXJ0w61u4oCQWWVyZ2E8L0F1dGhvcj48WWVhcj4yMDIx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</w:fldData>
        </w:fldChar>
      </w:r>
      <w:r w:rsidR="0037115A" w:rsidRPr="00155A85">
        <w:rPr>
          <w:rStyle w:val="eop"/>
          <w:rFonts w:ascii="Calibri" w:hAnsi="Calibri" w:cs="Calibri"/>
          <w:lang w:val="en-GB"/>
        </w:rPr>
        <w:instrText xml:space="preserve"> ADDIN EN.CITE.DATA </w:instrText>
      </w:r>
      <w:r w:rsidR="0037115A" w:rsidRPr="00155A85">
        <w:rPr>
          <w:rStyle w:val="eop"/>
          <w:rFonts w:ascii="Calibri" w:hAnsi="Calibri" w:cs="Calibri"/>
          <w:lang w:val="en-GB"/>
        </w:rPr>
      </w:r>
      <w:r w:rsidR="0037115A" w:rsidRPr="00155A85">
        <w:rPr>
          <w:rStyle w:val="eop"/>
          <w:rFonts w:ascii="Calibri" w:hAnsi="Calibri" w:cs="Calibri"/>
          <w:lang w:val="en-GB"/>
        </w:rPr>
        <w:fldChar w:fldCharType="end"/>
      </w:r>
      <w:r w:rsidR="00F57ECC" w:rsidRPr="00155A85">
        <w:rPr>
          <w:rStyle w:val="eop"/>
          <w:rFonts w:ascii="Calibri" w:hAnsi="Calibri" w:cs="Calibri"/>
          <w:lang w:val="en-GB"/>
        </w:rPr>
      </w:r>
      <w:r w:rsidR="00F57ECC"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74, 76, 96</w:t>
      </w:r>
      <w:r w:rsidR="00F57ECC" w:rsidRPr="00155A85">
        <w:rPr>
          <w:rStyle w:val="eop"/>
          <w:rFonts w:ascii="Calibri" w:hAnsi="Calibri" w:cs="Calibri"/>
          <w:lang w:val="en-GB"/>
        </w:rPr>
        <w:fldChar w:fldCharType="end"/>
      </w:r>
      <w:r w:rsidR="005D05B9" w:rsidRPr="00155A85">
        <w:rPr>
          <w:rStyle w:val="eop"/>
          <w:rFonts w:ascii="Calibri" w:hAnsi="Calibri" w:cs="Calibri"/>
          <w:lang w:val="en-GB"/>
        </w:rPr>
        <w:t xml:space="preserve"> </w:t>
      </w:r>
      <w:r w:rsidR="008412E4" w:rsidRPr="00155A85">
        <w:rPr>
          <w:rStyle w:val="eop"/>
          <w:rFonts w:ascii="Calibri" w:hAnsi="Calibri" w:cs="Calibri"/>
          <w:lang w:val="en-GB"/>
        </w:rPr>
        <w:t>I</w:t>
      </w:r>
      <w:r w:rsidR="00461411" w:rsidRPr="00155A85">
        <w:rPr>
          <w:rStyle w:val="eop"/>
          <w:rFonts w:ascii="Calibri" w:hAnsi="Calibri" w:cs="Calibri"/>
          <w:lang w:val="en-GB"/>
        </w:rPr>
        <w:t xml:space="preserve">nvestigations </w:t>
      </w:r>
      <w:r w:rsidR="008412E4" w:rsidRPr="00155A85">
        <w:rPr>
          <w:rStyle w:val="eop"/>
          <w:rFonts w:ascii="Calibri" w:hAnsi="Calibri" w:cs="Calibri"/>
          <w:lang w:val="en-GB"/>
        </w:rPr>
        <w:t>have been mainly focused on moisture and oxygen sensitive</w:t>
      </w:r>
      <w:r w:rsidR="00461411" w:rsidRPr="00155A85">
        <w:rPr>
          <w:rStyle w:val="eop"/>
          <w:rFonts w:ascii="Calibri" w:hAnsi="Calibri" w:cs="Calibri"/>
          <w:lang w:val="en-GB"/>
        </w:rPr>
        <w:t xml:space="preserve"> negative electrodes</w:t>
      </w:r>
      <w:r w:rsidR="008412E4" w:rsidRPr="00155A85">
        <w:rPr>
          <w:rStyle w:val="eop"/>
          <w:rFonts w:ascii="Calibri" w:hAnsi="Calibri" w:cs="Calibri"/>
          <w:lang w:val="en-GB"/>
        </w:rPr>
        <w:t>, for example, characterising s</w:t>
      </w:r>
      <w:r w:rsidR="00461411" w:rsidRPr="00155A85">
        <w:rPr>
          <w:rStyle w:val="eop"/>
          <w:rFonts w:ascii="Calibri" w:hAnsi="Calibri" w:cs="Calibri"/>
          <w:lang w:val="en-GB"/>
        </w:rPr>
        <w:t xml:space="preserve">olid </w:t>
      </w:r>
      <w:r w:rsidR="008412E4" w:rsidRPr="00155A85">
        <w:rPr>
          <w:rStyle w:val="eop"/>
          <w:rFonts w:ascii="Calibri" w:hAnsi="Calibri" w:cs="Calibri"/>
          <w:lang w:val="en-GB"/>
        </w:rPr>
        <w:t>electrolyte i</w:t>
      </w:r>
      <w:r w:rsidR="00461411" w:rsidRPr="00155A85">
        <w:rPr>
          <w:rStyle w:val="eop"/>
          <w:rFonts w:ascii="Calibri" w:hAnsi="Calibri" w:cs="Calibri"/>
          <w:lang w:val="en-GB"/>
        </w:rPr>
        <w:t xml:space="preserve">nterphase (SEI) </w:t>
      </w:r>
      <w:r w:rsidR="008412E4" w:rsidRPr="00155A85">
        <w:rPr>
          <w:rStyle w:val="eop"/>
          <w:rFonts w:ascii="Calibri" w:hAnsi="Calibri" w:cs="Calibri"/>
          <w:lang w:val="en-GB"/>
        </w:rPr>
        <w:t>formation and maturation on</w:t>
      </w:r>
      <w:r w:rsidR="00461411" w:rsidRPr="00155A85">
        <w:rPr>
          <w:rStyle w:val="eop"/>
          <w:rFonts w:ascii="Calibri" w:hAnsi="Calibri" w:cs="Calibri"/>
          <w:lang w:val="en-GB"/>
        </w:rPr>
        <w:t xml:space="preserve"> </w:t>
      </w:r>
      <w:r w:rsidR="008412E4" w:rsidRPr="00155A85">
        <w:rPr>
          <w:rStyle w:val="eop"/>
          <w:rFonts w:ascii="Calibri" w:hAnsi="Calibri" w:cs="Calibri"/>
          <w:lang w:val="en-GB"/>
        </w:rPr>
        <w:t>graphite</w:t>
      </w:r>
      <w:r w:rsidR="00F57ECC" w:rsidRPr="00155A85">
        <w:rPr>
          <w:rStyle w:val="eop"/>
          <w:rFonts w:ascii="Calibri" w:hAnsi="Calibri" w:cs="Calibri"/>
          <w:lang w:val="en-GB"/>
        </w:rPr>
        <w:fldChar w:fldCharType="begin"/>
      </w:r>
      <w:r w:rsidR="0037115A" w:rsidRPr="00155A85">
        <w:rPr>
          <w:rStyle w:val="eop"/>
          <w:rFonts w:ascii="Calibri" w:hAnsi="Calibri" w:cs="Calibri"/>
          <w:lang w:val="en-GB"/>
        </w:rPr>
        <w:instrText xml:space="preserve"> ADDIN EN.CITE &lt;EndNote&gt;&lt;Cite&gt;&lt;Author&gt;Martín‐Yerga&lt;/Author&gt;&lt;Year&gt;2021&lt;/Year&gt;&lt;RecNum&gt;67&lt;/RecNum&gt;&lt;DisplayText&gt;&lt;style face="superscript"&gt;76&lt;/style&gt;&lt;/DisplayText&gt;&lt;record&gt;&lt;rec-number&gt;67&lt;/rec-number&gt;&lt;foreign-keys&gt;&lt;key app="EN" db-id="ffv9tx2wke2aebep2dbpx5sg0paesxe92aw0" timestamp="1696851306"&gt;67&lt;/key&gt;&lt;/foreign-keys&gt;&lt;ref-type name="Journal Article"&gt;17&lt;/ref-type&gt;&lt;contributors&gt;&lt;authors&gt;&lt;author&gt;Martín‐Yerga, Daniel&lt;/author&gt;&lt;author&gt;Kang, Minkyung&lt;/author&gt;&lt;author&gt;Unwin, Patrick R&lt;/author&gt;&lt;/authors&gt;&lt;/contributors&gt;&lt;titles&gt;&lt;title&gt;Scanning electrochemical cell microscopy in a glovebox: structure‐activity correlations in the early stages of solid‐electrolyte interphase formation on graphite&lt;/title&gt;&lt;secondary-title&gt;ChemElectroChem&lt;/secondary-title&gt;&lt;/titles&gt;&lt;periodical&gt;&lt;full-title&gt;ChemElectroChem&lt;/full-title&gt;&lt;/periodical&gt;&lt;pages&gt;4240-4251&lt;/pages&gt;&lt;volume&gt;8&lt;/volume&gt;&lt;number&gt;22&lt;/number&gt;&lt;dates&gt;&lt;year&gt;2021&lt;/year&gt;&lt;/dates&gt;&lt;isbn&gt;2196-0216&lt;/isbn&gt;&lt;urls&gt;&lt;/urls&gt;&lt;/record&gt;&lt;/Cite&gt;&lt;/EndNote&gt;</w:instrText>
      </w:r>
      <w:r w:rsidR="00F57ECC"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76</w:t>
      </w:r>
      <w:r w:rsidR="00F57ECC" w:rsidRPr="00155A85">
        <w:rPr>
          <w:rStyle w:val="eop"/>
          <w:rFonts w:ascii="Calibri" w:hAnsi="Calibri" w:cs="Calibri"/>
          <w:lang w:val="en-GB"/>
        </w:rPr>
        <w:fldChar w:fldCharType="end"/>
      </w:r>
      <w:r w:rsidR="00461411" w:rsidRPr="00155A85">
        <w:rPr>
          <w:rStyle w:val="eop"/>
          <w:rFonts w:ascii="Calibri" w:hAnsi="Calibri" w:cs="Calibri"/>
          <w:lang w:val="en-GB"/>
        </w:rPr>
        <w:t xml:space="preserve"> </w:t>
      </w:r>
      <w:r w:rsidR="008412E4" w:rsidRPr="00155A85">
        <w:rPr>
          <w:rStyle w:val="eop"/>
          <w:rFonts w:ascii="Calibri" w:hAnsi="Calibri" w:cs="Calibri"/>
          <w:lang w:val="en-GB"/>
        </w:rPr>
        <w:t>and silicon-based</w:t>
      </w:r>
      <w:r w:rsidR="00F57ECC" w:rsidRPr="00155A85">
        <w:rPr>
          <w:rStyle w:val="eop"/>
          <w:rFonts w:ascii="Calibri" w:hAnsi="Calibri" w:cs="Calibri"/>
          <w:lang w:val="en-GB"/>
        </w:rPr>
        <w:fldChar w:fldCharType="begin">
          <w:fldData xml:space="preserve">PEVuZE5vdGU+PENpdGU+PEF1dGhvcj5NYXJ0w61u4oCQWWVyZ2E8L0F1dGhvcj48WWVhcj4yMDIy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=
</w:fldData>
        </w:fldChar>
      </w:r>
      <w:r w:rsidR="0037115A" w:rsidRPr="00155A85">
        <w:rPr>
          <w:rStyle w:val="eop"/>
          <w:rFonts w:ascii="Calibri" w:hAnsi="Calibri" w:cs="Calibri"/>
          <w:lang w:val="en-GB"/>
        </w:rPr>
        <w:instrText xml:space="preserve"> ADDIN EN.CITE </w:instrText>
      </w:r>
      <w:r w:rsidR="0037115A" w:rsidRPr="00155A85">
        <w:rPr>
          <w:rStyle w:val="eop"/>
          <w:rFonts w:ascii="Calibri" w:hAnsi="Calibri" w:cs="Calibri"/>
          <w:lang w:val="en-GB"/>
        </w:rPr>
        <w:fldChar w:fldCharType="begin">
          <w:fldData xml:space="preserve">PEVuZE5vdGU+PENpdGU+PEF1dGhvcj5NYXJ0w61u4oCQWWVyZ2E8L0F1dGhvcj48WWVhcj4yMDIy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=
</w:fldData>
        </w:fldChar>
      </w:r>
      <w:r w:rsidR="0037115A" w:rsidRPr="00155A85">
        <w:rPr>
          <w:rStyle w:val="eop"/>
          <w:rFonts w:ascii="Calibri" w:hAnsi="Calibri" w:cs="Calibri"/>
          <w:lang w:val="en-GB"/>
        </w:rPr>
        <w:instrText xml:space="preserve"> ADDIN EN.CITE.DATA </w:instrText>
      </w:r>
      <w:r w:rsidR="0037115A" w:rsidRPr="00155A85">
        <w:rPr>
          <w:rStyle w:val="eop"/>
          <w:rFonts w:ascii="Calibri" w:hAnsi="Calibri" w:cs="Calibri"/>
          <w:lang w:val="en-GB"/>
        </w:rPr>
      </w:r>
      <w:r w:rsidR="0037115A" w:rsidRPr="00155A85">
        <w:rPr>
          <w:rStyle w:val="eop"/>
          <w:rFonts w:ascii="Calibri" w:hAnsi="Calibri" w:cs="Calibri"/>
          <w:lang w:val="en-GB"/>
        </w:rPr>
        <w:fldChar w:fldCharType="end"/>
      </w:r>
      <w:r w:rsidR="00F57ECC" w:rsidRPr="00155A85">
        <w:rPr>
          <w:rStyle w:val="eop"/>
          <w:rFonts w:ascii="Calibri" w:hAnsi="Calibri" w:cs="Calibri"/>
          <w:lang w:val="en-GB"/>
        </w:rPr>
      </w:r>
      <w:r w:rsidR="00F57ECC" w:rsidRPr="00155A85">
        <w:rPr>
          <w:rStyle w:val="eop"/>
          <w:rFonts w:ascii="Calibri" w:hAnsi="Calibri" w:cs="Calibri"/>
          <w:lang w:val="en-GB"/>
        </w:rPr>
        <w:fldChar w:fldCharType="separate"/>
      </w:r>
      <w:r w:rsidR="0037115A" w:rsidRPr="00155A85">
        <w:rPr>
          <w:rStyle w:val="eop"/>
          <w:rFonts w:ascii="Calibri" w:hAnsi="Calibri" w:cs="Calibri"/>
          <w:noProof/>
          <w:vertAlign w:val="superscript"/>
          <w:lang w:val="en-GB"/>
        </w:rPr>
        <w:t>74, 78</w:t>
      </w:r>
      <w:r w:rsidR="00F57ECC" w:rsidRPr="00155A85">
        <w:rPr>
          <w:rStyle w:val="eop"/>
          <w:rFonts w:ascii="Calibri" w:hAnsi="Calibri" w:cs="Calibri"/>
          <w:lang w:val="en-GB"/>
        </w:rPr>
        <w:fldChar w:fldCharType="end"/>
      </w:r>
      <w:r w:rsidR="005D05B9" w:rsidRPr="00155A85">
        <w:rPr>
          <w:rStyle w:val="eop"/>
          <w:rFonts w:ascii="Calibri" w:hAnsi="Calibri" w:cs="Calibri"/>
          <w:lang w:val="en-GB"/>
        </w:rPr>
        <w:t xml:space="preserve"> </w:t>
      </w:r>
      <w:r w:rsidR="008412E4" w:rsidRPr="00155A85">
        <w:rPr>
          <w:rStyle w:val="eop"/>
          <w:rFonts w:ascii="Calibri" w:hAnsi="Calibri" w:cs="Calibri"/>
          <w:lang w:val="en-GB"/>
        </w:rPr>
        <w:t>electrodes for use in Li-ion batteries</w:t>
      </w:r>
      <w:r w:rsidR="00461411" w:rsidRPr="00155A85">
        <w:rPr>
          <w:rStyle w:val="eop"/>
          <w:rFonts w:ascii="Calibri" w:hAnsi="Calibri" w:cs="Calibri"/>
          <w:lang w:val="en-GB"/>
        </w:rPr>
        <w:t>.</w:t>
      </w:r>
    </w:p>
    <w:p w14:paraId="5813CB66" w14:textId="77777777" w:rsidR="00A239FA" w:rsidRPr="00155A85" w:rsidRDefault="00A239FA" w:rsidP="00BB472B">
      <w:pPr>
        <w:pStyle w:val="paragraph"/>
        <w:keepNext/>
        <w:spacing w:before="0" w:beforeAutospacing="0" w:after="0" w:afterAutospacing="0" w:line="480" w:lineRule="auto"/>
        <w:jc w:val="both"/>
        <w:textAlignment w:val="baseline"/>
      </w:pPr>
      <w:r w:rsidRPr="00155A85">
        <w:rPr>
          <w:rFonts w:ascii="Calibri" w:hAnsi="Calibri" w:cs="Calibri"/>
          <w:noProof/>
          <w:lang w:val="en-GB"/>
        </w:rPr>
        <w:drawing>
          <wp:inline distT="0" distB="0" distL="0" distR="0" wp14:anchorId="60C79618" wp14:editId="6BAC35F1">
            <wp:extent cx="5731509" cy="2040212"/>
            <wp:effectExtent l="0" t="0" r="3175" b="0"/>
            <wp:docPr id="83964501" name="Picture 83964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64501" name="Picture 8396450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09" cy="2040212"/>
                    </a:xfrm>
                    <a:prstGeom prst="rect">
                      <a:avLst/>
                    </a:prstGeom>
                  </pic:spPr>
                </pic:pic>
              </a:graphicData>
            </a:graphic>
          </wp:inline>
        </w:drawing>
      </w:r>
    </w:p>
    <w:p w14:paraId="14BD0C42" w14:textId="4B5DA939" w:rsidR="0053185E" w:rsidRPr="00155A85" w:rsidRDefault="00A239FA" w:rsidP="00BB472B">
      <w:pPr>
        <w:pStyle w:val="Caption"/>
        <w:spacing w:line="480" w:lineRule="auto"/>
        <w:jc w:val="both"/>
        <w:rPr>
          <w:rStyle w:val="eop"/>
          <w:rFonts w:ascii="Calibri" w:hAnsi="Calibri" w:cs="Calibri"/>
          <w:i w:val="0"/>
          <w:iCs w:val="0"/>
          <w:color w:val="000000" w:themeColor="text1"/>
          <w:sz w:val="24"/>
          <w:szCs w:val="24"/>
          <w:lang w:val="en-GB"/>
        </w:rPr>
      </w:pPr>
      <w:r w:rsidRPr="00155A85">
        <w:rPr>
          <w:b/>
          <w:bCs/>
          <w:i w:val="0"/>
          <w:iCs w:val="0"/>
          <w:color w:val="000000" w:themeColor="text1"/>
          <w:sz w:val="24"/>
          <w:szCs w:val="24"/>
        </w:rPr>
        <w:t xml:space="preserve">Figure </w:t>
      </w:r>
      <w:r w:rsidR="00B84B08" w:rsidRPr="00155A85">
        <w:rPr>
          <w:b/>
          <w:bCs/>
          <w:i w:val="0"/>
          <w:iCs w:val="0"/>
          <w:color w:val="000000" w:themeColor="text1"/>
          <w:sz w:val="24"/>
          <w:szCs w:val="24"/>
        </w:rPr>
        <w:t>6</w:t>
      </w:r>
      <w:r w:rsidR="002B11A3" w:rsidRPr="00155A85">
        <w:rPr>
          <w:b/>
          <w:bCs/>
          <w:i w:val="0"/>
          <w:iCs w:val="0"/>
          <w:color w:val="000000" w:themeColor="text1"/>
          <w:sz w:val="24"/>
          <w:szCs w:val="24"/>
        </w:rPr>
        <w:t>.</w:t>
      </w:r>
      <w:r w:rsidR="002B11A3" w:rsidRPr="00155A85">
        <w:rPr>
          <w:i w:val="0"/>
          <w:iCs w:val="0"/>
          <w:color w:val="000000" w:themeColor="text1"/>
          <w:sz w:val="24"/>
          <w:szCs w:val="24"/>
        </w:rPr>
        <w:t xml:space="preserve"> </w:t>
      </w:r>
      <w:r w:rsidR="00157D2C" w:rsidRPr="00155A85">
        <w:rPr>
          <w:i w:val="0"/>
          <w:iCs w:val="0"/>
          <w:color w:val="000000" w:themeColor="text1"/>
          <w:sz w:val="24"/>
          <w:szCs w:val="24"/>
        </w:rPr>
        <w:t xml:space="preserve">Schematics </w:t>
      </w:r>
      <w:r w:rsidR="002B11A3" w:rsidRPr="00155A85">
        <w:rPr>
          <w:i w:val="0"/>
          <w:iCs w:val="0"/>
          <w:color w:val="000000" w:themeColor="text1"/>
          <w:sz w:val="24"/>
          <w:szCs w:val="24"/>
        </w:rPr>
        <w:t xml:space="preserve">of environmental control setup: (a) </w:t>
      </w:r>
      <w:r w:rsidR="00A31EC1" w:rsidRPr="00155A85">
        <w:rPr>
          <w:i w:val="0"/>
          <w:iCs w:val="0"/>
          <w:color w:val="000000" w:themeColor="text1"/>
          <w:sz w:val="24"/>
          <w:szCs w:val="24"/>
        </w:rPr>
        <w:t>custom-built environmental chamber and (b) SECCM configuration installed in a glovebox.</w:t>
      </w:r>
    </w:p>
    <w:p w14:paraId="1C6ECAA6" w14:textId="77777777" w:rsidR="0053185E" w:rsidRPr="00155A85" w:rsidRDefault="0053185E" w:rsidP="00BB472B">
      <w:pPr>
        <w:pStyle w:val="paragraph"/>
        <w:spacing w:before="0" w:beforeAutospacing="0" w:after="0" w:afterAutospacing="0" w:line="480" w:lineRule="auto"/>
        <w:jc w:val="both"/>
        <w:textAlignment w:val="baseline"/>
        <w:rPr>
          <w:rStyle w:val="eop"/>
          <w:rFonts w:ascii="Calibri" w:hAnsi="Calibri" w:cs="Calibri"/>
          <w:lang w:val="en-GB"/>
        </w:rPr>
      </w:pPr>
    </w:p>
    <w:p w14:paraId="62FAC636" w14:textId="77777777" w:rsidR="0053185E" w:rsidRPr="00155A85" w:rsidRDefault="0053185E" w:rsidP="00BB472B">
      <w:pPr>
        <w:pStyle w:val="paragraph"/>
        <w:spacing w:before="0" w:beforeAutospacing="0" w:after="0" w:afterAutospacing="0" w:line="480" w:lineRule="auto"/>
        <w:jc w:val="both"/>
        <w:textAlignment w:val="baseline"/>
        <w:rPr>
          <w:rFonts w:ascii="Calibri" w:hAnsi="Calibri" w:cs="Calibri"/>
          <w:lang w:val="en-GB"/>
        </w:rPr>
      </w:pPr>
    </w:p>
    <w:p w14:paraId="0268112F" w14:textId="786D5C64" w:rsidR="002B1EE9" w:rsidRPr="00155A85" w:rsidRDefault="008412E4" w:rsidP="00BB472B">
      <w:pPr>
        <w:pStyle w:val="ListParagraph"/>
        <w:numPr>
          <w:ilvl w:val="0"/>
          <w:numId w:val="7"/>
        </w:numPr>
        <w:spacing w:line="480" w:lineRule="auto"/>
        <w:rPr>
          <w:b/>
          <w:sz w:val="24"/>
          <w:szCs w:val="24"/>
          <w:lang w:val="en-GB"/>
        </w:rPr>
      </w:pPr>
      <w:r w:rsidRPr="00155A85">
        <w:rPr>
          <w:b/>
          <w:sz w:val="24"/>
          <w:szCs w:val="24"/>
          <w:lang w:val="en-GB"/>
        </w:rPr>
        <w:t>Conclusions</w:t>
      </w:r>
    </w:p>
    <w:p w14:paraId="34601997" w14:textId="2B26485A" w:rsidR="00E2766F" w:rsidRPr="00155A85" w:rsidRDefault="00E2766F" w:rsidP="00BB472B">
      <w:pPr>
        <w:spacing w:line="480" w:lineRule="auto"/>
        <w:jc w:val="both"/>
        <w:rPr>
          <w:sz w:val="24"/>
          <w:szCs w:val="24"/>
          <w:lang w:val="en-GB"/>
        </w:rPr>
      </w:pPr>
      <w:r w:rsidRPr="00155A85">
        <w:rPr>
          <w:sz w:val="24"/>
          <w:szCs w:val="24"/>
          <w:lang w:val="en-GB"/>
        </w:rPr>
        <w:t xml:space="preserve">This tutorial review underscores the pivotal role of SECCM as an </w:t>
      </w:r>
      <w:r w:rsidR="002A4F83" w:rsidRPr="00155A85">
        <w:rPr>
          <w:sz w:val="24"/>
          <w:szCs w:val="24"/>
          <w:lang w:val="en-GB"/>
        </w:rPr>
        <w:t xml:space="preserve">emerging </w:t>
      </w:r>
      <w:r w:rsidRPr="00155A85">
        <w:rPr>
          <w:sz w:val="24"/>
          <w:szCs w:val="24"/>
          <w:lang w:val="en-GB"/>
        </w:rPr>
        <w:t>technology for electrochemical material characterisation</w:t>
      </w:r>
      <w:r w:rsidR="00263638" w:rsidRPr="00155A85">
        <w:rPr>
          <w:sz w:val="24"/>
          <w:szCs w:val="24"/>
          <w:lang w:val="en-GB"/>
        </w:rPr>
        <w:t xml:space="preserve"> and the study of single entities</w:t>
      </w:r>
      <w:r w:rsidRPr="00155A85">
        <w:rPr>
          <w:sz w:val="24"/>
          <w:szCs w:val="24"/>
          <w:lang w:val="en-GB"/>
        </w:rPr>
        <w:t xml:space="preserve">, finding widespread adoption among research groups globally. Despite </w:t>
      </w:r>
      <w:r w:rsidR="00263638" w:rsidRPr="00155A85">
        <w:rPr>
          <w:sz w:val="24"/>
          <w:szCs w:val="24"/>
          <w:lang w:val="en-GB"/>
        </w:rPr>
        <w:t xml:space="preserve">the availability </w:t>
      </w:r>
      <w:r w:rsidR="002A4F83" w:rsidRPr="00155A85">
        <w:rPr>
          <w:sz w:val="24"/>
          <w:szCs w:val="24"/>
          <w:lang w:val="en-GB"/>
        </w:rPr>
        <w:t>of</w:t>
      </w:r>
      <w:r w:rsidR="00263638" w:rsidRPr="00155A85">
        <w:rPr>
          <w:sz w:val="24"/>
          <w:szCs w:val="24"/>
          <w:lang w:val="en-GB"/>
        </w:rPr>
        <w:t xml:space="preserve"> details on</w:t>
      </w:r>
      <w:r w:rsidRPr="00155A85">
        <w:rPr>
          <w:sz w:val="24"/>
          <w:szCs w:val="24"/>
          <w:lang w:val="en-GB"/>
        </w:rPr>
        <w:t xml:space="preserve"> instrumentation </w:t>
      </w:r>
      <w:r w:rsidR="00263638" w:rsidRPr="00155A85">
        <w:rPr>
          <w:sz w:val="24"/>
          <w:szCs w:val="24"/>
          <w:lang w:val="en-GB"/>
        </w:rPr>
        <w:t>and instrumentation with this technique</w:t>
      </w:r>
      <w:r w:rsidRPr="00155A85">
        <w:rPr>
          <w:sz w:val="24"/>
          <w:szCs w:val="24"/>
          <w:lang w:val="en-GB"/>
        </w:rPr>
        <w:t xml:space="preserve">, the demand for practical </w:t>
      </w:r>
      <w:r w:rsidRPr="00155A85">
        <w:rPr>
          <w:sz w:val="24"/>
          <w:szCs w:val="24"/>
          <w:lang w:val="en-GB"/>
        </w:rPr>
        <w:lastRenderedPageBreak/>
        <w:t>guidelines, troubleshooting strategies, and a systematic understanding of applications and trends has become increasingly evident.</w:t>
      </w:r>
    </w:p>
    <w:p w14:paraId="138A8828" w14:textId="766F0D4D" w:rsidR="00211EBA" w:rsidRPr="00155A85" w:rsidRDefault="00211EBA" w:rsidP="00BB472B">
      <w:pPr>
        <w:spacing w:line="480" w:lineRule="auto"/>
        <w:ind w:firstLine="720"/>
        <w:jc w:val="both"/>
        <w:rPr>
          <w:sz w:val="24"/>
          <w:szCs w:val="24"/>
          <w:lang w:val="en-GB"/>
        </w:rPr>
      </w:pPr>
      <w:r w:rsidRPr="00155A85">
        <w:rPr>
          <w:sz w:val="24"/>
          <w:szCs w:val="24"/>
          <w:lang w:val="en-GB"/>
        </w:rPr>
        <w:t>The tutorial successfully addresses these challenges by offering a detailed guide that focuses on key aspects of SECCM experimentation. The discussion encompasses critical elements such as instrumentation, probe fabrication, substrate preparation, and environmental control, providing an invaluable resource for researchers and practitioners</w:t>
      </w:r>
      <w:r w:rsidR="00263638" w:rsidRPr="00155A85">
        <w:rPr>
          <w:sz w:val="24"/>
          <w:szCs w:val="24"/>
          <w:lang w:val="en-GB"/>
        </w:rPr>
        <w:t>, both new and experienced alike</w:t>
      </w:r>
      <w:r w:rsidRPr="00155A85">
        <w:rPr>
          <w:sz w:val="24"/>
          <w:szCs w:val="24"/>
          <w:lang w:val="en-GB"/>
        </w:rPr>
        <w:t>. Notably, the emphasis on instrumentation, coupled with its systematic approach to probe fabrication, distinguishes it as a vital reference for those entering the SECCM field. By shedding light on different strategies employed in probe fabrication, including insights into methodologies using CO</w:t>
      </w:r>
      <w:r w:rsidRPr="00155A85">
        <w:rPr>
          <w:sz w:val="24"/>
          <w:szCs w:val="24"/>
          <w:vertAlign w:val="subscript"/>
          <w:lang w:val="en-GB"/>
        </w:rPr>
        <w:t>2</w:t>
      </w:r>
      <w:r w:rsidRPr="00155A85">
        <w:rPr>
          <w:sz w:val="24"/>
          <w:szCs w:val="24"/>
          <w:lang w:val="en-GB"/>
        </w:rPr>
        <w:t xml:space="preserve">-laser pullers and capillary gravity-pullers, the review equips practitioners with a versatile toolkit. </w:t>
      </w:r>
      <w:r w:rsidR="00FF1B82" w:rsidRPr="00155A85">
        <w:rPr>
          <w:sz w:val="24"/>
          <w:szCs w:val="24"/>
          <w:lang w:val="en-GB"/>
        </w:rPr>
        <w:t xml:space="preserve">Furthermore, it gives full attention to troubleshooting strategies </w:t>
      </w:r>
      <w:r w:rsidR="00263638" w:rsidRPr="00155A85">
        <w:rPr>
          <w:sz w:val="24"/>
          <w:szCs w:val="24"/>
          <w:lang w:val="en-GB"/>
        </w:rPr>
        <w:t xml:space="preserve">required </w:t>
      </w:r>
      <w:r w:rsidR="00FF1B82" w:rsidRPr="00155A85">
        <w:rPr>
          <w:sz w:val="24"/>
          <w:szCs w:val="24"/>
          <w:lang w:val="en-GB"/>
        </w:rPr>
        <w:t xml:space="preserve">during prolonged scans, </w:t>
      </w:r>
      <w:r w:rsidR="00263638" w:rsidRPr="00155A85">
        <w:rPr>
          <w:sz w:val="24"/>
          <w:szCs w:val="24"/>
          <w:lang w:val="en-GB"/>
        </w:rPr>
        <w:t xml:space="preserve">typically related to </w:t>
      </w:r>
      <w:r w:rsidR="00FF1B82" w:rsidRPr="00155A85">
        <w:rPr>
          <w:sz w:val="24"/>
          <w:szCs w:val="24"/>
          <w:lang w:val="en-GB"/>
        </w:rPr>
        <w:t xml:space="preserve">substrate preparation, </w:t>
      </w:r>
      <w:r w:rsidR="00263638" w:rsidRPr="00155A85">
        <w:rPr>
          <w:sz w:val="24"/>
          <w:szCs w:val="24"/>
          <w:lang w:val="en-GB"/>
        </w:rPr>
        <w:t xml:space="preserve">probe longevity and/or </w:t>
      </w:r>
      <w:r w:rsidR="00FF1B82" w:rsidRPr="00155A85">
        <w:rPr>
          <w:sz w:val="24"/>
          <w:szCs w:val="24"/>
          <w:lang w:val="en-GB"/>
        </w:rPr>
        <w:t>environmental control.</w:t>
      </w:r>
    </w:p>
    <w:p w14:paraId="145D809C" w14:textId="0A51FC92" w:rsidR="00E347B3" w:rsidRPr="00155A85" w:rsidRDefault="00211EBA" w:rsidP="00BB472B">
      <w:pPr>
        <w:spacing w:line="480" w:lineRule="auto"/>
        <w:ind w:firstLine="720"/>
        <w:jc w:val="both"/>
        <w:rPr>
          <w:sz w:val="24"/>
          <w:szCs w:val="24"/>
          <w:lang w:val="en-GB"/>
        </w:rPr>
      </w:pPr>
      <w:r w:rsidRPr="00155A85">
        <w:rPr>
          <w:sz w:val="24"/>
          <w:szCs w:val="24"/>
          <w:lang w:val="en-GB"/>
        </w:rPr>
        <w:t xml:space="preserve">Ultimately, this tutorial review serves as a guiding beacon, empowering researchers with the essential knowledge and considerations necessary </w:t>
      </w:r>
      <w:r w:rsidR="00263638" w:rsidRPr="00155A85">
        <w:rPr>
          <w:sz w:val="24"/>
          <w:szCs w:val="24"/>
          <w:lang w:val="en-GB"/>
        </w:rPr>
        <w:t xml:space="preserve">to carry out </w:t>
      </w:r>
      <w:r w:rsidRPr="00155A85">
        <w:rPr>
          <w:sz w:val="24"/>
          <w:szCs w:val="24"/>
          <w:lang w:val="en-GB"/>
        </w:rPr>
        <w:t>successful SECCM experiments. As SECCM continues to evolve, this review provides a foundational resource that not only captures the current state of the field but also charts a course for its future advancements.</w:t>
      </w:r>
    </w:p>
    <w:p w14:paraId="0BCDED11" w14:textId="2A2C2E83" w:rsidR="00263638" w:rsidRPr="00155A85" w:rsidRDefault="00263638" w:rsidP="00BB472B">
      <w:pPr>
        <w:spacing w:line="480" w:lineRule="auto"/>
        <w:rPr>
          <w:b/>
          <w:sz w:val="24"/>
          <w:szCs w:val="24"/>
          <w:lang w:val="en-GB"/>
        </w:rPr>
      </w:pPr>
      <w:r w:rsidRPr="00155A85">
        <w:rPr>
          <w:b/>
          <w:sz w:val="24"/>
          <w:szCs w:val="24"/>
          <w:lang w:val="en-GB"/>
        </w:rPr>
        <w:t>Acknowledgements</w:t>
      </w:r>
    </w:p>
    <w:p w14:paraId="28F53711" w14:textId="79F84F69" w:rsidR="00263638" w:rsidRPr="00155A85" w:rsidRDefault="00BB472B" w:rsidP="00BB472B">
      <w:pPr>
        <w:spacing w:line="480" w:lineRule="auto"/>
        <w:ind w:firstLine="720"/>
        <w:jc w:val="both"/>
        <w:rPr>
          <w:sz w:val="24"/>
          <w:szCs w:val="24"/>
          <w:lang w:val="en-GB"/>
        </w:rPr>
      </w:pPr>
      <w:r w:rsidRPr="00155A85">
        <w:rPr>
          <w:sz w:val="24"/>
          <w:szCs w:val="24"/>
          <w:lang w:val="en-GB"/>
        </w:rPr>
        <w:t xml:space="preserve">M.K. is the recipient of an Australian Research Council (ARC) Discovery Early Career Researcher Award (DECRA, project number DE220101105), funded by the Australian Government.  C.L.B. is also the recipient of an ARC DECRA (project number DE200101076), funded by the Australian Government. </w:t>
      </w:r>
    </w:p>
    <w:p w14:paraId="6BC07A05" w14:textId="79AC30E1" w:rsidR="00461411" w:rsidRPr="00155A85" w:rsidRDefault="00461411" w:rsidP="00BB472B">
      <w:pPr>
        <w:spacing w:line="480" w:lineRule="auto"/>
        <w:rPr>
          <w:rStyle w:val="normaltextrun"/>
          <w:rFonts w:ascii="Calibri" w:eastAsiaTheme="minorEastAsia" w:hAnsi="Calibri" w:cs="Calibri"/>
          <w:b/>
          <w:bCs/>
          <w:i/>
          <w:iCs/>
          <w:sz w:val="24"/>
          <w:szCs w:val="24"/>
          <w:lang w:val="en-GB" w:eastAsia="en-AU"/>
        </w:rPr>
      </w:pPr>
      <w:r w:rsidRPr="00155A85">
        <w:rPr>
          <w:rStyle w:val="normaltextrun"/>
          <w:rFonts w:ascii="Calibri" w:eastAsiaTheme="minorEastAsia" w:hAnsi="Calibri" w:cs="Calibri"/>
          <w:b/>
          <w:bCs/>
          <w:i/>
          <w:iCs/>
          <w:sz w:val="24"/>
          <w:szCs w:val="24"/>
          <w:lang w:val="en-GB" w:eastAsia="en-AU"/>
        </w:rPr>
        <w:lastRenderedPageBreak/>
        <w:t>References</w:t>
      </w:r>
    </w:p>
    <w:p w14:paraId="059432D2" w14:textId="77777777" w:rsidR="00AF11D5" w:rsidRPr="00155A85" w:rsidRDefault="00BB472B" w:rsidP="00F72AF9">
      <w:pPr>
        <w:pStyle w:val="EndNoteBibliography"/>
        <w:spacing w:after="0" w:line="480" w:lineRule="auto"/>
        <w:ind w:left="284" w:hanging="284"/>
        <w:jc w:val="both"/>
      </w:pPr>
      <w:r w:rsidRPr="00155A85">
        <w:rPr>
          <w:sz w:val="24"/>
          <w:szCs w:val="24"/>
          <w:lang w:val="en-GB"/>
        </w:rPr>
        <w:fldChar w:fldCharType="begin"/>
      </w:r>
      <w:r w:rsidRPr="00155A85">
        <w:rPr>
          <w:sz w:val="24"/>
          <w:szCs w:val="24"/>
          <w:lang w:val="en-GB"/>
        </w:rPr>
        <w:instrText xml:space="preserve"> ADDIN EN.REFLIST </w:instrText>
      </w:r>
      <w:r w:rsidRPr="00155A85">
        <w:rPr>
          <w:sz w:val="24"/>
          <w:szCs w:val="24"/>
          <w:lang w:val="en-GB"/>
        </w:rPr>
        <w:fldChar w:fldCharType="separate"/>
      </w:r>
      <w:r w:rsidR="00AF11D5" w:rsidRPr="00155A85">
        <w:t>1.</w:t>
      </w:r>
      <w:r w:rsidR="00AF11D5" w:rsidRPr="00155A85">
        <w:tab/>
        <w:t xml:space="preserve">N. Ebejer, M. Schnippering, A. W. Colburn, M. A. Edwards and P. R. Unwin, Localized high resolution electrochemistry and multifunctional imaging: Scanning electrochemical cell microscopy, </w:t>
      </w:r>
      <w:r w:rsidR="00AF11D5" w:rsidRPr="00155A85">
        <w:rPr>
          <w:i/>
        </w:rPr>
        <w:t>Analytical chemistry</w:t>
      </w:r>
      <w:r w:rsidR="00AF11D5" w:rsidRPr="00155A85">
        <w:t xml:space="preserve">, 2010, </w:t>
      </w:r>
      <w:r w:rsidR="00AF11D5" w:rsidRPr="00155A85">
        <w:rPr>
          <w:b/>
        </w:rPr>
        <w:t>82</w:t>
      </w:r>
      <w:r w:rsidR="00AF11D5" w:rsidRPr="00155A85">
        <w:t>, 9141-9145.</w:t>
      </w:r>
    </w:p>
    <w:p w14:paraId="4C8E3D0A" w14:textId="77777777" w:rsidR="00AF11D5" w:rsidRPr="00155A85" w:rsidRDefault="00AF11D5" w:rsidP="00F72AF9">
      <w:pPr>
        <w:pStyle w:val="EndNoteBibliography"/>
        <w:spacing w:after="0" w:line="480" w:lineRule="auto"/>
        <w:ind w:left="284" w:hanging="284"/>
        <w:jc w:val="both"/>
      </w:pPr>
      <w:r w:rsidRPr="00155A85">
        <w:t>2.</w:t>
      </w:r>
      <w:r w:rsidRPr="00155A85">
        <w:tab/>
        <w:t xml:space="preserve">P. Unwin, Concluding remarks: next generation nanoelectrochemistry–next generation nanoelectrochemists, </w:t>
      </w:r>
      <w:r w:rsidRPr="00155A85">
        <w:rPr>
          <w:i/>
        </w:rPr>
        <w:t>Faraday Discussions</w:t>
      </w:r>
      <w:r w:rsidRPr="00155A85">
        <w:t xml:space="preserve">, 2022, </w:t>
      </w:r>
      <w:r w:rsidRPr="00155A85">
        <w:rPr>
          <w:b/>
        </w:rPr>
        <w:t>233</w:t>
      </w:r>
      <w:r w:rsidRPr="00155A85">
        <w:t>, 374-391.</w:t>
      </w:r>
    </w:p>
    <w:p w14:paraId="3798003E" w14:textId="77777777" w:rsidR="00AF11D5" w:rsidRPr="00155A85" w:rsidRDefault="00AF11D5" w:rsidP="00F72AF9">
      <w:pPr>
        <w:pStyle w:val="EndNoteBibliography"/>
        <w:spacing w:after="0" w:line="480" w:lineRule="auto"/>
        <w:ind w:left="284" w:hanging="284"/>
        <w:jc w:val="both"/>
      </w:pPr>
      <w:r w:rsidRPr="00155A85">
        <w:t>3.</w:t>
      </w:r>
      <w:r w:rsidRPr="00155A85">
        <w:tab/>
        <w:t xml:space="preserve">C. L. Bentley, M. Kang and P. R. Unwin, Nanoscale Surface Structure–Activity in Electrochemistry and Electrocatalysis, </w:t>
      </w:r>
      <w:r w:rsidRPr="00155A85">
        <w:rPr>
          <w:i/>
        </w:rPr>
        <w:t>Journal of the American Chemical Society</w:t>
      </w:r>
      <w:r w:rsidRPr="00155A85">
        <w:t xml:space="preserve">, 2019, </w:t>
      </w:r>
      <w:r w:rsidRPr="00155A85">
        <w:rPr>
          <w:b/>
        </w:rPr>
        <w:t>141</w:t>
      </w:r>
      <w:r w:rsidRPr="00155A85">
        <w:t>, 2179-2193.</w:t>
      </w:r>
    </w:p>
    <w:p w14:paraId="109A40A3" w14:textId="77777777" w:rsidR="00AF11D5" w:rsidRPr="00155A85" w:rsidRDefault="00AF11D5" w:rsidP="00F72AF9">
      <w:pPr>
        <w:pStyle w:val="EndNoteBibliography"/>
        <w:spacing w:after="0" w:line="480" w:lineRule="auto"/>
        <w:ind w:left="284" w:hanging="284"/>
        <w:jc w:val="both"/>
      </w:pPr>
      <w:r w:rsidRPr="00155A85">
        <w:t>4.</w:t>
      </w:r>
      <w:r w:rsidRPr="00155A85">
        <w:tab/>
        <w:t xml:space="preserve">E. Daviddi, L. F. Gaudin and C. L. Bentley, Scanning electrochemical cell microscopy: High-resolution structure−property studies of mono- and polycrystalline electrode materials, </w:t>
      </w:r>
      <w:r w:rsidRPr="00155A85">
        <w:rPr>
          <w:i/>
        </w:rPr>
        <w:t>Current Opinion in Electrochemistry</w:t>
      </w:r>
      <w:r w:rsidRPr="00155A85">
        <w:t xml:space="preserve">, 2022, </w:t>
      </w:r>
      <w:r w:rsidRPr="00155A85">
        <w:rPr>
          <w:b/>
        </w:rPr>
        <w:t>34</w:t>
      </w:r>
      <w:r w:rsidRPr="00155A85">
        <w:t>, 101006.</w:t>
      </w:r>
    </w:p>
    <w:p w14:paraId="08F6D48E" w14:textId="77777777" w:rsidR="00AF11D5" w:rsidRPr="00155A85" w:rsidRDefault="00AF11D5" w:rsidP="00F72AF9">
      <w:pPr>
        <w:pStyle w:val="EndNoteBibliography"/>
        <w:spacing w:after="0" w:line="480" w:lineRule="auto"/>
        <w:ind w:left="284" w:hanging="284"/>
        <w:jc w:val="both"/>
      </w:pPr>
      <w:r w:rsidRPr="00155A85">
        <w:t>5.</w:t>
      </w:r>
      <w:r w:rsidRPr="00155A85">
        <w:tab/>
        <w:t xml:space="preserve">S. C. Lai, A. N. Patel, K. McKelvey and P. R. Unwin, Definitive evidence for fast electron transfer at pristine basal plane graphite from high‐resolution electrochemical imaging, </w:t>
      </w:r>
      <w:r w:rsidRPr="00155A85">
        <w:rPr>
          <w:i/>
        </w:rPr>
        <w:t>Angewandte Chemie International Edition</w:t>
      </w:r>
      <w:r w:rsidRPr="00155A85">
        <w:t xml:space="preserve">, 2012, </w:t>
      </w:r>
      <w:r w:rsidRPr="00155A85">
        <w:rPr>
          <w:b/>
        </w:rPr>
        <w:t>51</w:t>
      </w:r>
      <w:r w:rsidRPr="00155A85">
        <w:t>, 5405-5408.</w:t>
      </w:r>
    </w:p>
    <w:p w14:paraId="0F7EF1E8" w14:textId="77777777" w:rsidR="00AF11D5" w:rsidRPr="00155A85" w:rsidRDefault="00AF11D5" w:rsidP="00F72AF9">
      <w:pPr>
        <w:pStyle w:val="EndNoteBibliography"/>
        <w:spacing w:after="0" w:line="480" w:lineRule="auto"/>
        <w:ind w:left="284" w:hanging="284"/>
        <w:jc w:val="both"/>
      </w:pPr>
      <w:r w:rsidRPr="00155A85">
        <w:t>6.</w:t>
      </w:r>
      <w:r w:rsidRPr="00155A85">
        <w:tab/>
        <w:t xml:space="preserve">A. N. Patel, M. G. Collignon, M. A. O’Connell, W. O. Hung, K. McKelvey, J. V. Macpherson and P. R. Unwin, A new view of electrochemistry at highly oriented pyrolytic graphite, </w:t>
      </w:r>
      <w:r w:rsidRPr="00155A85">
        <w:rPr>
          <w:i/>
        </w:rPr>
        <w:t>Journal of the American Chemical Society</w:t>
      </w:r>
      <w:r w:rsidRPr="00155A85">
        <w:t xml:space="preserve">, 2012, </w:t>
      </w:r>
      <w:r w:rsidRPr="00155A85">
        <w:rPr>
          <w:b/>
        </w:rPr>
        <w:t>134</w:t>
      </w:r>
      <w:r w:rsidRPr="00155A85">
        <w:t>, 20117-20130.</w:t>
      </w:r>
    </w:p>
    <w:p w14:paraId="3C08B15A" w14:textId="77777777" w:rsidR="00AF11D5" w:rsidRPr="00155A85" w:rsidRDefault="00AF11D5" w:rsidP="00F72AF9">
      <w:pPr>
        <w:pStyle w:val="EndNoteBibliography"/>
        <w:spacing w:after="0" w:line="480" w:lineRule="auto"/>
        <w:ind w:left="284" w:hanging="284"/>
        <w:jc w:val="both"/>
      </w:pPr>
      <w:r w:rsidRPr="00155A85">
        <w:t>7.</w:t>
      </w:r>
      <w:r w:rsidRPr="00155A85">
        <w:tab/>
        <w:t xml:space="preserve">A. N. Patel, K. McKelvey and P. R. Unwin, Nanoscale electrochemical patterning reveals the active sites for catechol oxidation at graphite surfaces, </w:t>
      </w:r>
      <w:r w:rsidRPr="00155A85">
        <w:rPr>
          <w:i/>
        </w:rPr>
        <w:t>Journal of the American Chemical Society</w:t>
      </w:r>
      <w:r w:rsidRPr="00155A85">
        <w:t xml:space="preserve">, 2012, </w:t>
      </w:r>
      <w:r w:rsidRPr="00155A85">
        <w:rPr>
          <w:b/>
        </w:rPr>
        <w:t>134</w:t>
      </w:r>
      <w:r w:rsidRPr="00155A85">
        <w:t>, 20246-20249.</w:t>
      </w:r>
    </w:p>
    <w:p w14:paraId="1881A1C8" w14:textId="77777777" w:rsidR="00AF11D5" w:rsidRPr="00155A85" w:rsidRDefault="00AF11D5" w:rsidP="00F72AF9">
      <w:pPr>
        <w:pStyle w:val="EndNoteBibliography"/>
        <w:spacing w:after="0" w:line="480" w:lineRule="auto"/>
        <w:ind w:left="284" w:hanging="284"/>
        <w:jc w:val="both"/>
      </w:pPr>
      <w:r w:rsidRPr="00155A85">
        <w:t>8.</w:t>
      </w:r>
      <w:r w:rsidRPr="00155A85">
        <w:tab/>
        <w:t xml:space="preserve">A. G. Guell, A. S. Cuharuc, Y.-R. Kim, G. Zhang, S.-y. Tan, N. Ebejer and P. R. Unwin, Redox-dependent spatially resolved electrochemistry at graphene and graphite step edges, </w:t>
      </w:r>
      <w:r w:rsidRPr="00155A85">
        <w:rPr>
          <w:i/>
        </w:rPr>
        <w:t>ACS nano</w:t>
      </w:r>
      <w:r w:rsidRPr="00155A85">
        <w:t xml:space="preserve">, 2015, </w:t>
      </w:r>
      <w:r w:rsidRPr="00155A85">
        <w:rPr>
          <w:b/>
        </w:rPr>
        <w:t>9</w:t>
      </w:r>
      <w:r w:rsidRPr="00155A85">
        <w:t>, 3558-3571.</w:t>
      </w:r>
    </w:p>
    <w:p w14:paraId="359C7E24" w14:textId="77777777" w:rsidR="00AF11D5" w:rsidRPr="00155A85" w:rsidRDefault="00AF11D5" w:rsidP="00F72AF9">
      <w:pPr>
        <w:pStyle w:val="EndNoteBibliography"/>
        <w:spacing w:after="0" w:line="480" w:lineRule="auto"/>
        <w:ind w:left="284" w:hanging="284"/>
        <w:jc w:val="both"/>
      </w:pPr>
      <w:r w:rsidRPr="00155A85">
        <w:t>9.</w:t>
      </w:r>
      <w:r w:rsidRPr="00155A85">
        <w:tab/>
        <w:t xml:space="preserve">A. G. Güell, N. Ebejer, M. E. Snowden, J. V. Macpherson and P. R. Unwin, Structural correlations in heterogeneous electron transfer at monolayer and multilayer graphene electrodes, </w:t>
      </w:r>
      <w:r w:rsidRPr="00155A85">
        <w:rPr>
          <w:i/>
        </w:rPr>
        <w:t>Journal of the American Chemical Society</w:t>
      </w:r>
      <w:r w:rsidRPr="00155A85">
        <w:t xml:space="preserve">, 2012, </w:t>
      </w:r>
      <w:r w:rsidRPr="00155A85">
        <w:rPr>
          <w:b/>
        </w:rPr>
        <w:t>134</w:t>
      </w:r>
      <w:r w:rsidRPr="00155A85">
        <w:t>, 7258-7261.</w:t>
      </w:r>
    </w:p>
    <w:p w14:paraId="5FB6F527" w14:textId="77777777" w:rsidR="00AF11D5" w:rsidRPr="00155A85" w:rsidRDefault="00AF11D5" w:rsidP="00F72AF9">
      <w:pPr>
        <w:pStyle w:val="EndNoteBibliography"/>
        <w:spacing w:after="0" w:line="480" w:lineRule="auto"/>
        <w:ind w:left="284" w:hanging="284"/>
        <w:jc w:val="both"/>
      </w:pPr>
      <w:r w:rsidRPr="00155A85">
        <w:lastRenderedPageBreak/>
        <w:t>10.</w:t>
      </w:r>
      <w:r w:rsidRPr="00155A85">
        <w:tab/>
        <w:t xml:space="preserve">X. Xu, D. Valavanis, P. Ciocci, S. Confederat, F. Marcuccio, J.-F. Lemineur, P. Actis, F. Kanoufi and P. R. Unwin, The New Era of High-Throughput Nanoelectrochemistry, </w:t>
      </w:r>
      <w:r w:rsidRPr="00155A85">
        <w:rPr>
          <w:i/>
        </w:rPr>
        <w:t>Analytical Chemistry</w:t>
      </w:r>
      <w:r w:rsidRPr="00155A85">
        <w:t xml:space="preserve">, 2023, </w:t>
      </w:r>
      <w:r w:rsidRPr="00155A85">
        <w:rPr>
          <w:b/>
        </w:rPr>
        <w:t>95</w:t>
      </w:r>
      <w:r w:rsidRPr="00155A85">
        <w:t>, 319-356.</w:t>
      </w:r>
    </w:p>
    <w:p w14:paraId="532CB63E" w14:textId="77777777" w:rsidR="00AF11D5" w:rsidRPr="00155A85" w:rsidRDefault="00AF11D5" w:rsidP="00F72AF9">
      <w:pPr>
        <w:pStyle w:val="EndNoteBibliography"/>
        <w:spacing w:after="0" w:line="480" w:lineRule="auto"/>
        <w:ind w:left="284" w:hanging="284"/>
        <w:jc w:val="both"/>
      </w:pPr>
      <w:r w:rsidRPr="00155A85">
        <w:t>11.</w:t>
      </w:r>
      <w:r w:rsidRPr="00155A85">
        <w:tab/>
        <w:t xml:space="preserve">D. Martín-Yerga, P. R. Unwin, D. Valavanis and X. Xu, Correlative co-located electrochemical multi-microscopy, </w:t>
      </w:r>
      <w:r w:rsidRPr="00155A85">
        <w:rPr>
          <w:i/>
        </w:rPr>
        <w:t>Current Opinion in Electrochemistry</w:t>
      </w:r>
      <w:r w:rsidRPr="00155A85">
        <w:t xml:space="preserve">, 2023, </w:t>
      </w:r>
      <w:r w:rsidRPr="00155A85">
        <w:rPr>
          <w:b/>
        </w:rPr>
        <w:t>42</w:t>
      </w:r>
      <w:r w:rsidRPr="00155A85">
        <w:t>, 101405.</w:t>
      </w:r>
    </w:p>
    <w:p w14:paraId="567DD561" w14:textId="77777777" w:rsidR="00AF11D5" w:rsidRPr="00155A85" w:rsidRDefault="00AF11D5" w:rsidP="00F72AF9">
      <w:pPr>
        <w:pStyle w:val="EndNoteBibliography"/>
        <w:spacing w:after="0" w:line="480" w:lineRule="auto"/>
        <w:ind w:left="284" w:hanging="284"/>
        <w:jc w:val="both"/>
      </w:pPr>
      <w:r w:rsidRPr="00155A85">
        <w:t>12.</w:t>
      </w:r>
      <w:r w:rsidRPr="00155A85">
        <w:tab/>
        <w:t xml:space="preserve">C. L. Bentley, M. Kang, S. Bukola, S. E. Creager and P. R. Unwin, High-resolution ion-flux imaging of proton transport through graphene| nafion membranes, </w:t>
      </w:r>
      <w:r w:rsidRPr="00155A85">
        <w:rPr>
          <w:i/>
        </w:rPr>
        <w:t>ACS nano</w:t>
      </w:r>
      <w:r w:rsidRPr="00155A85">
        <w:t xml:space="preserve">, 2022, </w:t>
      </w:r>
      <w:r w:rsidRPr="00155A85">
        <w:rPr>
          <w:b/>
        </w:rPr>
        <w:t>16</w:t>
      </w:r>
      <w:r w:rsidRPr="00155A85">
        <w:t>, 5233-5245.</w:t>
      </w:r>
    </w:p>
    <w:p w14:paraId="4803DBDB" w14:textId="77777777" w:rsidR="00AF11D5" w:rsidRPr="00155A85" w:rsidRDefault="00AF11D5" w:rsidP="00F72AF9">
      <w:pPr>
        <w:pStyle w:val="EndNoteBibliography"/>
        <w:spacing w:after="0" w:line="480" w:lineRule="auto"/>
        <w:ind w:left="284" w:hanging="284"/>
        <w:jc w:val="both"/>
      </w:pPr>
      <w:r w:rsidRPr="00155A85">
        <w:t>13.</w:t>
      </w:r>
      <w:r w:rsidRPr="00155A85">
        <w:tab/>
        <w:t xml:space="preserve">C. L. Bentley, L. F. Gaudin and M. Kang, Direct electrochemical identification of rare microscopic catalytic active sites, </w:t>
      </w:r>
      <w:r w:rsidRPr="00155A85">
        <w:rPr>
          <w:i/>
        </w:rPr>
        <w:t>Chemical Communications</w:t>
      </w:r>
      <w:r w:rsidRPr="00155A85">
        <w:t xml:space="preserve">, 2023, </w:t>
      </w:r>
      <w:r w:rsidRPr="00155A85">
        <w:rPr>
          <w:b/>
        </w:rPr>
        <w:t>59</w:t>
      </w:r>
      <w:r w:rsidRPr="00155A85">
        <w:t>, 2287-2290.</w:t>
      </w:r>
    </w:p>
    <w:p w14:paraId="5A6F5453" w14:textId="77777777" w:rsidR="00AF11D5" w:rsidRPr="00155A85" w:rsidRDefault="00AF11D5" w:rsidP="00F72AF9">
      <w:pPr>
        <w:pStyle w:val="EndNoteBibliography"/>
        <w:spacing w:after="0" w:line="480" w:lineRule="auto"/>
        <w:ind w:left="284" w:hanging="284"/>
        <w:jc w:val="both"/>
      </w:pPr>
      <w:r w:rsidRPr="00155A85">
        <w:t>14.</w:t>
      </w:r>
      <w:r w:rsidRPr="00155A85">
        <w:tab/>
        <w:t xml:space="preserve">M. B. Cabré, A. E. Paiva, M. Velický, P. E. Colavita and K. McKelvey, Electrochemical Detection of Isolated Nanoscale Defects in 2D Transition Metal Dichalcogenides, </w:t>
      </w:r>
      <w:r w:rsidRPr="00155A85">
        <w:rPr>
          <w:i/>
        </w:rPr>
        <w:t>The Journal of Physical Chemistry C</w:t>
      </w:r>
      <w:r w:rsidRPr="00155A85">
        <w:t xml:space="preserve">, 2022, </w:t>
      </w:r>
      <w:r w:rsidRPr="00155A85">
        <w:rPr>
          <w:b/>
        </w:rPr>
        <w:t>126</w:t>
      </w:r>
      <w:r w:rsidRPr="00155A85">
        <w:t>, 11636-11641.</w:t>
      </w:r>
    </w:p>
    <w:p w14:paraId="71D70737" w14:textId="77777777" w:rsidR="00AF11D5" w:rsidRPr="00155A85" w:rsidRDefault="00AF11D5" w:rsidP="00F72AF9">
      <w:pPr>
        <w:pStyle w:val="EndNoteBibliography"/>
        <w:spacing w:after="0" w:line="480" w:lineRule="auto"/>
        <w:ind w:left="284" w:hanging="284"/>
        <w:jc w:val="both"/>
      </w:pPr>
      <w:r w:rsidRPr="00155A85">
        <w:t>15.</w:t>
      </w:r>
      <w:r w:rsidRPr="00155A85">
        <w:tab/>
        <w:t xml:space="preserve">T. Ando, K. Asai, J. Macpherson, Y. Einaga, T. Fukuma and Y. Takahashi, Nanoscale reactivity mapping of a single-crystal boron-doped diamond particle, </w:t>
      </w:r>
      <w:r w:rsidRPr="00155A85">
        <w:rPr>
          <w:i/>
        </w:rPr>
        <w:t>Analytical Chemistry</w:t>
      </w:r>
      <w:r w:rsidRPr="00155A85">
        <w:t xml:space="preserve">, 2021, </w:t>
      </w:r>
      <w:r w:rsidRPr="00155A85">
        <w:rPr>
          <w:b/>
        </w:rPr>
        <w:t>93</w:t>
      </w:r>
      <w:r w:rsidRPr="00155A85">
        <w:t>, 5831-5838.</w:t>
      </w:r>
    </w:p>
    <w:p w14:paraId="557DBEDF" w14:textId="77777777" w:rsidR="00AF11D5" w:rsidRPr="00155A85" w:rsidRDefault="00AF11D5" w:rsidP="00F72AF9">
      <w:pPr>
        <w:pStyle w:val="EndNoteBibliography"/>
        <w:spacing w:after="0" w:line="480" w:lineRule="auto"/>
        <w:ind w:left="284" w:hanging="284"/>
        <w:jc w:val="both"/>
      </w:pPr>
      <w:r w:rsidRPr="00155A85">
        <w:t>16.</w:t>
      </w:r>
      <w:r w:rsidRPr="00155A85">
        <w:tab/>
        <w:t xml:space="preserve">D. Martin-Yerga, A. Costa-Garcia and P. R. Unwin, Correlative voltammetric microscopy: structure–activity relationships in the microscopic electrochemical behavior of screen printed carbon electrodes, </w:t>
      </w:r>
      <w:r w:rsidRPr="00155A85">
        <w:rPr>
          <w:i/>
        </w:rPr>
        <w:t>ACS sensors</w:t>
      </w:r>
      <w:r w:rsidRPr="00155A85">
        <w:t xml:space="preserve">, 2019, </w:t>
      </w:r>
      <w:r w:rsidRPr="00155A85">
        <w:rPr>
          <w:b/>
        </w:rPr>
        <w:t>4</w:t>
      </w:r>
      <w:r w:rsidRPr="00155A85">
        <w:t>, 2173-2180.</w:t>
      </w:r>
    </w:p>
    <w:p w14:paraId="0E6CF999" w14:textId="77777777" w:rsidR="00AF11D5" w:rsidRPr="00155A85" w:rsidRDefault="00AF11D5" w:rsidP="00F72AF9">
      <w:pPr>
        <w:pStyle w:val="EndNoteBibliography"/>
        <w:spacing w:after="0" w:line="480" w:lineRule="auto"/>
        <w:ind w:left="284" w:hanging="284"/>
        <w:jc w:val="both"/>
      </w:pPr>
      <w:r w:rsidRPr="00155A85">
        <w:t>17.</w:t>
      </w:r>
      <w:r w:rsidRPr="00155A85">
        <w:tab/>
        <w:t xml:space="preserve">C.-H. Chen, K. E. Meadows, A. Cuharuc, S. C. Lai and P. R. Unwin, High resolution mapping of oxygen reduction reaction kinetics at polycrystalline platinum electrodes, </w:t>
      </w:r>
      <w:r w:rsidRPr="00155A85">
        <w:rPr>
          <w:i/>
        </w:rPr>
        <w:t>Physical Chemistry Chemical Physics</w:t>
      </w:r>
      <w:r w:rsidRPr="00155A85">
        <w:t xml:space="preserve">, 2014, </w:t>
      </w:r>
      <w:r w:rsidRPr="00155A85">
        <w:rPr>
          <w:b/>
        </w:rPr>
        <w:t>16</w:t>
      </w:r>
      <w:r w:rsidRPr="00155A85">
        <w:t>, 18545-18552.</w:t>
      </w:r>
    </w:p>
    <w:p w14:paraId="500CF06D" w14:textId="77777777" w:rsidR="00AF11D5" w:rsidRPr="00155A85" w:rsidRDefault="00AF11D5" w:rsidP="00F72AF9">
      <w:pPr>
        <w:pStyle w:val="EndNoteBibliography"/>
        <w:spacing w:after="0" w:line="480" w:lineRule="auto"/>
        <w:ind w:left="284" w:hanging="284"/>
        <w:jc w:val="both"/>
      </w:pPr>
      <w:r w:rsidRPr="00155A85">
        <w:t>18.</w:t>
      </w:r>
      <w:r w:rsidRPr="00155A85">
        <w:tab/>
        <w:t xml:space="preserve">L. C. Yule, C. L. Bentley, G. West, B. A. Shollock and P. R. Unwin, Scanning electrochemical cell microscopy: A versatile method for highly localised corrosion related measurements on metal surfaces, </w:t>
      </w:r>
      <w:r w:rsidRPr="00155A85">
        <w:rPr>
          <w:i/>
        </w:rPr>
        <w:t>Electrochimica Acta</w:t>
      </w:r>
      <w:r w:rsidRPr="00155A85">
        <w:t xml:space="preserve">, 2019, </w:t>
      </w:r>
      <w:r w:rsidRPr="00155A85">
        <w:rPr>
          <w:b/>
        </w:rPr>
        <w:t>298</w:t>
      </w:r>
      <w:r w:rsidRPr="00155A85">
        <w:t>, 80-88.</w:t>
      </w:r>
    </w:p>
    <w:p w14:paraId="2A3C7899" w14:textId="77777777" w:rsidR="00AF11D5" w:rsidRPr="00155A85" w:rsidRDefault="00AF11D5" w:rsidP="00F72AF9">
      <w:pPr>
        <w:pStyle w:val="EndNoteBibliography"/>
        <w:spacing w:after="0" w:line="480" w:lineRule="auto"/>
        <w:ind w:left="284" w:hanging="284"/>
        <w:jc w:val="both"/>
      </w:pPr>
      <w:r w:rsidRPr="00155A85">
        <w:lastRenderedPageBreak/>
        <w:t>19.</w:t>
      </w:r>
      <w:r w:rsidRPr="00155A85">
        <w:tab/>
        <w:t xml:space="preserve">L. C. Yule, V. Shkirskiy, J. Aarons, G. West, B. A. Shollock, C. L. Bentley and P. R. Unwin, Nanoscale electrochemical visualization of grain-dependent anodic iron dissolution from low carbon steel, </w:t>
      </w:r>
      <w:r w:rsidRPr="00155A85">
        <w:rPr>
          <w:i/>
        </w:rPr>
        <w:t>Electrochimica Acta</w:t>
      </w:r>
      <w:r w:rsidRPr="00155A85">
        <w:t xml:space="preserve">, 2020, </w:t>
      </w:r>
      <w:r w:rsidRPr="00155A85">
        <w:rPr>
          <w:b/>
        </w:rPr>
        <w:t>332</w:t>
      </w:r>
      <w:r w:rsidRPr="00155A85">
        <w:t>, 135267.</w:t>
      </w:r>
    </w:p>
    <w:p w14:paraId="42F7CF98" w14:textId="77777777" w:rsidR="00AF11D5" w:rsidRPr="00155A85" w:rsidRDefault="00AF11D5" w:rsidP="00F72AF9">
      <w:pPr>
        <w:pStyle w:val="EndNoteBibliography"/>
        <w:spacing w:after="0" w:line="480" w:lineRule="auto"/>
        <w:ind w:left="284" w:hanging="284"/>
        <w:jc w:val="both"/>
      </w:pPr>
      <w:r w:rsidRPr="00155A85">
        <w:t>20.</w:t>
      </w:r>
      <w:r w:rsidRPr="00155A85">
        <w:tab/>
        <w:t xml:space="preserve">V. Shkirskiy, L. Yule, E. Daviddi, C. Bentley, J. Aarons, G. West and P. Unwin, Nanoscale scanning electrochemical cell microscopy and correlative surface structural analysis to map anodic and cathodic reactions on polycrystalline Zn in acid media, </w:t>
      </w:r>
      <w:r w:rsidRPr="00155A85">
        <w:rPr>
          <w:i/>
        </w:rPr>
        <w:t>Journal of The Electrochemical Society</w:t>
      </w:r>
      <w:r w:rsidRPr="00155A85">
        <w:t xml:space="preserve">, 2020, </w:t>
      </w:r>
      <w:r w:rsidRPr="00155A85">
        <w:rPr>
          <w:b/>
        </w:rPr>
        <w:t>167</w:t>
      </w:r>
      <w:r w:rsidRPr="00155A85">
        <w:t>, 041507.</w:t>
      </w:r>
    </w:p>
    <w:p w14:paraId="096CD8BA" w14:textId="77777777" w:rsidR="00AF11D5" w:rsidRPr="00155A85" w:rsidRDefault="00AF11D5" w:rsidP="00F72AF9">
      <w:pPr>
        <w:pStyle w:val="EndNoteBibliography"/>
        <w:spacing w:after="0" w:line="480" w:lineRule="auto"/>
        <w:ind w:left="284" w:hanging="284"/>
        <w:jc w:val="both"/>
      </w:pPr>
      <w:r w:rsidRPr="00155A85">
        <w:t>21.</w:t>
      </w:r>
      <w:r w:rsidRPr="00155A85">
        <w:tab/>
        <w:t xml:space="preserve">Y. Li, A. Morel, D. Gallant and J. Mauzeroll, Controlling Surface Contact, Oxygen Transport, and Pitting of Surface Oxide via Single-Channel Scanning Electrochemical Cell Microscopy, </w:t>
      </w:r>
      <w:r w:rsidRPr="00155A85">
        <w:rPr>
          <w:i/>
        </w:rPr>
        <w:t>Analytical Chemistry</w:t>
      </w:r>
      <w:r w:rsidRPr="00155A85">
        <w:t xml:space="preserve">, 2022, </w:t>
      </w:r>
      <w:r w:rsidRPr="00155A85">
        <w:rPr>
          <w:b/>
        </w:rPr>
        <w:t>94</w:t>
      </w:r>
      <w:r w:rsidRPr="00155A85">
        <w:t>, 14603-14610.</w:t>
      </w:r>
    </w:p>
    <w:p w14:paraId="6674F515" w14:textId="77777777" w:rsidR="00AF11D5" w:rsidRPr="00155A85" w:rsidRDefault="00AF11D5" w:rsidP="00F72AF9">
      <w:pPr>
        <w:pStyle w:val="EndNoteBibliography"/>
        <w:spacing w:after="0" w:line="480" w:lineRule="auto"/>
        <w:ind w:left="284" w:hanging="284"/>
        <w:jc w:val="both"/>
      </w:pPr>
      <w:r w:rsidRPr="00155A85">
        <w:t>22.</w:t>
      </w:r>
      <w:r w:rsidRPr="00155A85">
        <w:tab/>
        <w:t xml:space="preserve">M. B. Cabré, A. E. Paiva, M. Velický, P. E. Colavita and K. McKelvey, Electrochemical kinetics as a function of transition metal dichalcogenide thickness, </w:t>
      </w:r>
      <w:r w:rsidRPr="00155A85">
        <w:rPr>
          <w:i/>
        </w:rPr>
        <w:t>Electrochimica Acta</w:t>
      </w:r>
      <w:r w:rsidRPr="00155A85">
        <w:t xml:space="preserve">, 2021, </w:t>
      </w:r>
      <w:r w:rsidRPr="00155A85">
        <w:rPr>
          <w:b/>
        </w:rPr>
        <w:t>393</w:t>
      </w:r>
      <w:r w:rsidRPr="00155A85">
        <w:t>, 139027.</w:t>
      </w:r>
    </w:p>
    <w:p w14:paraId="44E56297" w14:textId="77777777" w:rsidR="00AF11D5" w:rsidRPr="00155A85" w:rsidRDefault="00AF11D5" w:rsidP="00F72AF9">
      <w:pPr>
        <w:pStyle w:val="EndNoteBibliography"/>
        <w:spacing w:after="0" w:line="480" w:lineRule="auto"/>
        <w:ind w:left="284" w:hanging="284"/>
        <w:jc w:val="both"/>
      </w:pPr>
      <w:r w:rsidRPr="00155A85">
        <w:t>23.</w:t>
      </w:r>
      <w:r w:rsidRPr="00155A85">
        <w:tab/>
        <w:t xml:space="preserve">D.-Q. Liu, M. Kang, D. Perry, C.-H. Chen, G. West, X. Xia, S. Chaudhuri, Z. P. L. Laker, N. R. Wilson, G. N. Meloni, M. M. Melander, R. J. Maurer and P. R. Unwin, Adiabatic versus non-adiabatic electron transfer at 2D electrode materials, </w:t>
      </w:r>
      <w:r w:rsidRPr="00155A85">
        <w:rPr>
          <w:i/>
        </w:rPr>
        <w:t>Nature Communications</w:t>
      </w:r>
      <w:r w:rsidRPr="00155A85">
        <w:t xml:space="preserve">, 2021, </w:t>
      </w:r>
      <w:r w:rsidRPr="00155A85">
        <w:rPr>
          <w:b/>
        </w:rPr>
        <w:t>12</w:t>
      </w:r>
      <w:r w:rsidRPr="00155A85">
        <w:t>, 7110.</w:t>
      </w:r>
    </w:p>
    <w:p w14:paraId="4C3B8F95" w14:textId="77777777" w:rsidR="00AF11D5" w:rsidRPr="00155A85" w:rsidRDefault="00AF11D5" w:rsidP="00F72AF9">
      <w:pPr>
        <w:pStyle w:val="EndNoteBibliography"/>
        <w:spacing w:after="0" w:line="480" w:lineRule="auto"/>
        <w:ind w:left="284" w:hanging="284"/>
        <w:jc w:val="both"/>
      </w:pPr>
      <w:r w:rsidRPr="00155A85">
        <w:t>24.</w:t>
      </w:r>
      <w:r w:rsidRPr="00155A85">
        <w:tab/>
        <w:t xml:space="preserve">R. G. Mariano, O. J. Wahab, J. A. Rabinowitz, J. Oppenheim, T. Chen, P. R. Unwin and M. Dincǎ, Thousand-fold increase in O2 electroreduction rates with conductive MOFs, </w:t>
      </w:r>
      <w:r w:rsidRPr="00155A85">
        <w:rPr>
          <w:i/>
        </w:rPr>
        <w:t>ACS Central Science</w:t>
      </w:r>
      <w:r w:rsidRPr="00155A85">
        <w:t xml:space="preserve">, 2022, </w:t>
      </w:r>
      <w:r w:rsidRPr="00155A85">
        <w:rPr>
          <w:b/>
        </w:rPr>
        <w:t>8</w:t>
      </w:r>
      <w:r w:rsidRPr="00155A85">
        <w:t>, 975-982.</w:t>
      </w:r>
    </w:p>
    <w:p w14:paraId="0756CE87" w14:textId="77777777" w:rsidR="00AF11D5" w:rsidRPr="00155A85" w:rsidRDefault="00AF11D5" w:rsidP="00F72AF9">
      <w:pPr>
        <w:pStyle w:val="EndNoteBibliography"/>
        <w:spacing w:after="0" w:line="480" w:lineRule="auto"/>
        <w:ind w:left="284" w:hanging="284"/>
        <w:jc w:val="both"/>
      </w:pPr>
      <w:r w:rsidRPr="00155A85">
        <w:t>25.</w:t>
      </w:r>
      <w:r w:rsidRPr="00155A85">
        <w:tab/>
        <w:t xml:space="preserve">J. T. Mefford, A. R. Akbashev, M. Kang, C. L. Bentley, W. E. Gent, H. D. Deng, D. H. Alsem, Y.-S. Yu, N. J. Salmon and D. A. Shapiro, Correlative operando microscopy of oxygen evolution electrocatalysts, </w:t>
      </w:r>
      <w:r w:rsidRPr="00155A85">
        <w:rPr>
          <w:i/>
        </w:rPr>
        <w:t>Nature</w:t>
      </w:r>
      <w:r w:rsidRPr="00155A85">
        <w:t xml:space="preserve">, 2021, </w:t>
      </w:r>
      <w:r w:rsidRPr="00155A85">
        <w:rPr>
          <w:b/>
        </w:rPr>
        <w:t>593</w:t>
      </w:r>
      <w:r w:rsidRPr="00155A85">
        <w:t>, 67-73.</w:t>
      </w:r>
    </w:p>
    <w:p w14:paraId="5689BFDB" w14:textId="77777777" w:rsidR="00AF11D5" w:rsidRPr="00155A85" w:rsidRDefault="00AF11D5" w:rsidP="00F72AF9">
      <w:pPr>
        <w:pStyle w:val="EndNoteBibliography"/>
        <w:spacing w:after="0" w:line="480" w:lineRule="auto"/>
        <w:ind w:left="284" w:hanging="284"/>
        <w:jc w:val="both"/>
      </w:pPr>
      <w:r w:rsidRPr="00155A85">
        <w:t>26.</w:t>
      </w:r>
      <w:r w:rsidRPr="00155A85">
        <w:tab/>
        <w:t xml:space="preserve">M. Kang, C. L. Bentley, J. T. Mefford, W. C. Chueh and P. R. Unwin, Multiscale Analysis of Electrocatalytic Particle Activities: Linking Nanoscale Measurements and Ensemble Behavior, </w:t>
      </w:r>
      <w:r w:rsidRPr="00155A85">
        <w:rPr>
          <w:i/>
        </w:rPr>
        <w:t>ACS Nano</w:t>
      </w:r>
      <w:r w:rsidRPr="00155A85">
        <w:t xml:space="preserve">, 2023, </w:t>
      </w:r>
      <w:r w:rsidRPr="00155A85">
        <w:rPr>
          <w:b/>
        </w:rPr>
        <w:t>17</w:t>
      </w:r>
      <w:r w:rsidRPr="00155A85">
        <w:t>, 21493-21505.</w:t>
      </w:r>
    </w:p>
    <w:p w14:paraId="40BA27CF" w14:textId="77777777" w:rsidR="00AF11D5" w:rsidRPr="00155A85" w:rsidRDefault="00AF11D5" w:rsidP="00F72AF9">
      <w:pPr>
        <w:pStyle w:val="EndNoteBibliography"/>
        <w:spacing w:after="0" w:line="480" w:lineRule="auto"/>
        <w:ind w:left="284" w:hanging="284"/>
        <w:jc w:val="both"/>
      </w:pPr>
      <w:r w:rsidRPr="00155A85">
        <w:t>27.</w:t>
      </w:r>
      <w:r w:rsidRPr="00155A85">
        <w:tab/>
        <w:t xml:space="preserve">D. Valavanis, P. Ciocci, G. N. Meloni, P. Morris, J.-F. Lemineur, I. J. McPherson, F. Kanoufi and P. R. Unwin, Hybrid scanning electrochemical cell microscopy-interference reflection microscopy </w:t>
      </w:r>
      <w:r w:rsidRPr="00155A85">
        <w:lastRenderedPageBreak/>
        <w:t xml:space="preserve">(SECCM-IRM): tracking phase formation on surfaces in small volumes, </w:t>
      </w:r>
      <w:r w:rsidRPr="00155A85">
        <w:rPr>
          <w:i/>
        </w:rPr>
        <w:t>Faraday Discussions</w:t>
      </w:r>
      <w:r w:rsidRPr="00155A85">
        <w:t xml:space="preserve">, 2022, </w:t>
      </w:r>
      <w:r w:rsidRPr="00155A85">
        <w:rPr>
          <w:b/>
        </w:rPr>
        <w:t>233</w:t>
      </w:r>
      <w:r w:rsidRPr="00155A85">
        <w:t>, 122-148.</w:t>
      </w:r>
    </w:p>
    <w:p w14:paraId="7E3D9556" w14:textId="77777777" w:rsidR="00AF11D5" w:rsidRPr="00155A85" w:rsidRDefault="00AF11D5" w:rsidP="00F72AF9">
      <w:pPr>
        <w:pStyle w:val="EndNoteBibliography"/>
        <w:spacing w:after="0" w:line="480" w:lineRule="auto"/>
        <w:ind w:left="284" w:hanging="284"/>
        <w:jc w:val="both"/>
      </w:pPr>
      <w:r w:rsidRPr="00155A85">
        <w:t>28.</w:t>
      </w:r>
      <w:r w:rsidRPr="00155A85">
        <w:tab/>
        <w:t>B. Keating, I. McPherson, D. Valavanis, A.-J. Agyei and P. Unwin, 2022.</w:t>
      </w:r>
    </w:p>
    <w:p w14:paraId="2BF50642" w14:textId="77777777" w:rsidR="00AF11D5" w:rsidRPr="00155A85" w:rsidRDefault="00AF11D5" w:rsidP="00F72AF9">
      <w:pPr>
        <w:pStyle w:val="EndNoteBibliography"/>
        <w:spacing w:after="0" w:line="480" w:lineRule="auto"/>
        <w:ind w:left="284" w:hanging="284"/>
        <w:jc w:val="both"/>
      </w:pPr>
      <w:r w:rsidRPr="00155A85">
        <w:t>29.</w:t>
      </w:r>
      <w:r w:rsidRPr="00155A85">
        <w:tab/>
        <w:t xml:space="preserve">V. Prabhakaran, R. Kalsar, L. Strange, O. A. Marina, R. Prabhakaran and V. V. Joshi, Understanding Localized Corrosion on Metal Surfaces Using Scanning Electrochemical Cell Impedance Microscopy (SECCIM), </w:t>
      </w:r>
      <w:r w:rsidRPr="00155A85">
        <w:rPr>
          <w:i/>
        </w:rPr>
        <w:t>The Journal of Physical Chemistry C</w:t>
      </w:r>
      <w:r w:rsidRPr="00155A85">
        <w:t xml:space="preserve">, 2022, </w:t>
      </w:r>
      <w:r w:rsidRPr="00155A85">
        <w:rPr>
          <w:b/>
        </w:rPr>
        <w:t>126</w:t>
      </w:r>
      <w:r w:rsidRPr="00155A85">
        <w:t>, 12519-12526.</w:t>
      </w:r>
    </w:p>
    <w:p w14:paraId="00AD15F1" w14:textId="77777777" w:rsidR="00AF11D5" w:rsidRPr="00155A85" w:rsidRDefault="00AF11D5" w:rsidP="00F72AF9">
      <w:pPr>
        <w:pStyle w:val="EndNoteBibliography"/>
        <w:spacing w:after="0" w:line="480" w:lineRule="auto"/>
        <w:ind w:left="284" w:hanging="284"/>
        <w:jc w:val="both"/>
      </w:pPr>
      <w:r w:rsidRPr="00155A85">
        <w:t>30.</w:t>
      </w:r>
      <w:r w:rsidRPr="00155A85">
        <w:tab/>
        <w:t xml:space="preserve">L. E. Strange, J. Yadav, S. Garg, P. S. Shinde, J. W. Hill, C. M. Hill, P. Kung and S. Pan, Investigating the redox properties of two-dimensional MoS2 using photoluminescence spectroelectrochemistry and scanning electrochemical cell microscopy, </w:t>
      </w:r>
      <w:r w:rsidRPr="00155A85">
        <w:rPr>
          <w:i/>
        </w:rPr>
        <w:t>The Journal of Physical Chemistry Letters</w:t>
      </w:r>
      <w:r w:rsidRPr="00155A85">
        <w:t xml:space="preserve">, 2020, </w:t>
      </w:r>
      <w:r w:rsidRPr="00155A85">
        <w:rPr>
          <w:b/>
        </w:rPr>
        <w:t>11</w:t>
      </w:r>
      <w:r w:rsidRPr="00155A85">
        <w:t>, 3488-3494.</w:t>
      </w:r>
    </w:p>
    <w:p w14:paraId="06E95EAC" w14:textId="77777777" w:rsidR="00AF11D5" w:rsidRPr="00155A85" w:rsidRDefault="00AF11D5" w:rsidP="00F72AF9">
      <w:pPr>
        <w:pStyle w:val="EndNoteBibliography"/>
        <w:spacing w:after="0" w:line="480" w:lineRule="auto"/>
        <w:ind w:left="284" w:hanging="284"/>
        <w:jc w:val="both"/>
      </w:pPr>
      <w:r w:rsidRPr="00155A85">
        <w:t>31.</w:t>
      </w:r>
      <w:r w:rsidRPr="00155A85">
        <w:tab/>
        <w:t xml:space="preserve">D. Q. Liu, C. H. Chen, D. Perry, G. West, S. J. Cobb, J. V. Macpherson and P. R. Unwin, Facet‐Resolved Electrochemistry of Polycrystalline Boron‐Doped Diamond Electrodes: Microscopic Factors Determining the Solvent Window in Aqueous Potassium Chloride Solutions, </w:t>
      </w:r>
      <w:r w:rsidRPr="00155A85">
        <w:rPr>
          <w:i/>
        </w:rPr>
        <w:t>ChemElectroChem</w:t>
      </w:r>
      <w:r w:rsidRPr="00155A85">
        <w:t xml:space="preserve">, 2018, </w:t>
      </w:r>
      <w:r w:rsidRPr="00155A85">
        <w:rPr>
          <w:b/>
        </w:rPr>
        <w:t>5</w:t>
      </w:r>
      <w:r w:rsidRPr="00155A85">
        <w:t>, 3028-3035.</w:t>
      </w:r>
    </w:p>
    <w:p w14:paraId="5DBAB19F" w14:textId="77777777" w:rsidR="00AF11D5" w:rsidRPr="00155A85" w:rsidRDefault="00AF11D5" w:rsidP="00F72AF9">
      <w:pPr>
        <w:pStyle w:val="EndNoteBibliography"/>
        <w:spacing w:after="0" w:line="480" w:lineRule="auto"/>
        <w:ind w:left="284" w:hanging="284"/>
        <w:jc w:val="both"/>
      </w:pPr>
      <w:r w:rsidRPr="00155A85">
        <w:t>32.</w:t>
      </w:r>
      <w:r w:rsidRPr="00155A85">
        <w:tab/>
        <w:t xml:space="preserve">D. L. Swinya, D. Martín-Yerga, M. Walker and P. R. Unwin, Surface Nanostructure effects on dopamine adsorption and electrochemistry on glassy carbon electrodes, </w:t>
      </w:r>
      <w:r w:rsidRPr="00155A85">
        <w:rPr>
          <w:i/>
        </w:rPr>
        <w:t>The Journal of Physical Chemistry C</w:t>
      </w:r>
      <w:r w:rsidRPr="00155A85">
        <w:t xml:space="preserve">, 2022, </w:t>
      </w:r>
      <w:r w:rsidRPr="00155A85">
        <w:rPr>
          <w:b/>
        </w:rPr>
        <w:t>126</w:t>
      </w:r>
      <w:r w:rsidRPr="00155A85">
        <w:t>, 13399-13408.</w:t>
      </w:r>
    </w:p>
    <w:p w14:paraId="1A08E5CD" w14:textId="77777777" w:rsidR="00AF11D5" w:rsidRPr="00155A85" w:rsidRDefault="00AF11D5" w:rsidP="00F72AF9">
      <w:pPr>
        <w:pStyle w:val="EndNoteBibliography"/>
        <w:spacing w:after="0" w:line="480" w:lineRule="auto"/>
        <w:ind w:left="284" w:hanging="284"/>
        <w:jc w:val="both"/>
      </w:pPr>
      <w:r w:rsidRPr="00155A85">
        <w:t>33.</w:t>
      </w:r>
      <w:r w:rsidRPr="00155A85">
        <w:tab/>
        <w:t xml:space="preserve">J. W. Hill and C. M. Hill, Directly visualizing carrier transport and recombination at individual defects within 2D semiconductors, </w:t>
      </w:r>
      <w:r w:rsidRPr="00155A85">
        <w:rPr>
          <w:i/>
        </w:rPr>
        <w:t>Chemical Science</w:t>
      </w:r>
      <w:r w:rsidRPr="00155A85">
        <w:t xml:space="preserve">, 2021, </w:t>
      </w:r>
      <w:r w:rsidRPr="00155A85">
        <w:rPr>
          <w:b/>
        </w:rPr>
        <w:t>12</w:t>
      </w:r>
      <w:r w:rsidRPr="00155A85">
        <w:t>, 5102-5112.</w:t>
      </w:r>
    </w:p>
    <w:p w14:paraId="4A083AE3" w14:textId="77777777" w:rsidR="00AF11D5" w:rsidRPr="00155A85" w:rsidRDefault="00AF11D5" w:rsidP="00F72AF9">
      <w:pPr>
        <w:pStyle w:val="EndNoteBibliography"/>
        <w:spacing w:after="0" w:line="480" w:lineRule="auto"/>
        <w:ind w:left="284" w:hanging="284"/>
        <w:jc w:val="both"/>
      </w:pPr>
      <w:r w:rsidRPr="00155A85">
        <w:t>34.</w:t>
      </w:r>
      <w:r w:rsidRPr="00155A85">
        <w:tab/>
        <w:t xml:space="preserve">J. W. Hill and C. M. Hill, Directly Mapping Photoelectrochemical Behavior within Individual Transition Metal Dichalcogenide Nanosheets, </w:t>
      </w:r>
      <w:r w:rsidRPr="00155A85">
        <w:rPr>
          <w:i/>
        </w:rPr>
        <w:t>Nano Letters</w:t>
      </w:r>
      <w:r w:rsidRPr="00155A85">
        <w:t xml:space="preserve">, 2019, </w:t>
      </w:r>
      <w:r w:rsidRPr="00155A85">
        <w:rPr>
          <w:b/>
        </w:rPr>
        <w:t>19</w:t>
      </w:r>
      <w:r w:rsidRPr="00155A85">
        <w:t>, 5710-5716.</w:t>
      </w:r>
    </w:p>
    <w:p w14:paraId="6CF32E5A" w14:textId="77777777" w:rsidR="00AF11D5" w:rsidRPr="00155A85" w:rsidRDefault="00AF11D5" w:rsidP="00F72AF9">
      <w:pPr>
        <w:pStyle w:val="EndNoteBibliography"/>
        <w:spacing w:after="0" w:line="480" w:lineRule="auto"/>
        <w:ind w:left="284" w:hanging="284"/>
        <w:jc w:val="both"/>
      </w:pPr>
      <w:r w:rsidRPr="00155A85">
        <w:t>35.</w:t>
      </w:r>
      <w:r w:rsidRPr="00155A85">
        <w:tab/>
        <w:t xml:space="preserve">B. D. Aaronson, J. C. Byers, A. W. Colburn, K. McKelvey and P. R. Unwin, Scanning electrochemical cell microscopy platform for ultrasensitive photoelectrochemical imaging, </w:t>
      </w:r>
      <w:r w:rsidRPr="00155A85">
        <w:rPr>
          <w:i/>
        </w:rPr>
        <w:t>Analytical chemistry</w:t>
      </w:r>
      <w:r w:rsidRPr="00155A85">
        <w:t xml:space="preserve">, 2015, </w:t>
      </w:r>
      <w:r w:rsidRPr="00155A85">
        <w:rPr>
          <w:b/>
        </w:rPr>
        <w:t>87</w:t>
      </w:r>
      <w:r w:rsidRPr="00155A85">
        <w:t>, 4129-4133.</w:t>
      </w:r>
    </w:p>
    <w:p w14:paraId="7A522371" w14:textId="77777777" w:rsidR="00AF11D5" w:rsidRPr="00155A85" w:rsidRDefault="00AF11D5" w:rsidP="00F72AF9">
      <w:pPr>
        <w:pStyle w:val="EndNoteBibliography"/>
        <w:spacing w:after="0" w:line="480" w:lineRule="auto"/>
        <w:ind w:left="284" w:hanging="284"/>
        <w:jc w:val="both"/>
      </w:pPr>
      <w:r w:rsidRPr="00155A85">
        <w:lastRenderedPageBreak/>
        <w:t>36.</w:t>
      </w:r>
      <w:r w:rsidRPr="00155A85">
        <w:tab/>
        <w:t xml:space="preserve">B. D. Aaronson, J. Garoz-Ruiz, J. C. Byers, A. Colina and P. R. Unwin, Electrodeposition and screening of photoelectrochemical activity in conjugated polymers using scanning electrochemical cell microscopy, </w:t>
      </w:r>
      <w:r w:rsidRPr="00155A85">
        <w:rPr>
          <w:i/>
        </w:rPr>
        <w:t>Langmuir</w:t>
      </w:r>
      <w:r w:rsidRPr="00155A85">
        <w:t xml:space="preserve">, 2015, </w:t>
      </w:r>
      <w:r w:rsidRPr="00155A85">
        <w:rPr>
          <w:b/>
        </w:rPr>
        <w:t>31</w:t>
      </w:r>
      <w:r w:rsidRPr="00155A85">
        <w:t>, 12814-12822.</w:t>
      </w:r>
    </w:p>
    <w:p w14:paraId="1C10285E" w14:textId="77777777" w:rsidR="00AF11D5" w:rsidRPr="00155A85" w:rsidRDefault="00AF11D5" w:rsidP="00F72AF9">
      <w:pPr>
        <w:pStyle w:val="EndNoteBibliography"/>
        <w:spacing w:after="0" w:line="480" w:lineRule="auto"/>
        <w:ind w:left="284" w:hanging="284"/>
        <w:jc w:val="both"/>
      </w:pPr>
      <w:r w:rsidRPr="00155A85">
        <w:t>37.</w:t>
      </w:r>
      <w:r w:rsidRPr="00155A85">
        <w:tab/>
        <w:t xml:space="preserve">P. Saha, J. W. Hill, J. D. Walmsley and C. M. Hill, Probing Electrocatalysis at Individual Au Nanorods via Correlated Optical and Electrochemical Measurements, </w:t>
      </w:r>
      <w:r w:rsidRPr="00155A85">
        <w:rPr>
          <w:i/>
        </w:rPr>
        <w:t>Analytical Chemistry</w:t>
      </w:r>
      <w:r w:rsidRPr="00155A85">
        <w:t xml:space="preserve">, 2018, </w:t>
      </w:r>
      <w:r w:rsidRPr="00155A85">
        <w:rPr>
          <w:b/>
        </w:rPr>
        <w:t>90</w:t>
      </w:r>
      <w:r w:rsidRPr="00155A85">
        <w:t>, 12832-12839.</w:t>
      </w:r>
    </w:p>
    <w:p w14:paraId="49914A71" w14:textId="77777777" w:rsidR="00AF11D5" w:rsidRPr="00155A85" w:rsidRDefault="00AF11D5" w:rsidP="00F72AF9">
      <w:pPr>
        <w:pStyle w:val="EndNoteBibliography"/>
        <w:spacing w:after="0" w:line="480" w:lineRule="auto"/>
        <w:ind w:left="284" w:hanging="284"/>
        <w:jc w:val="both"/>
      </w:pPr>
      <w:r w:rsidRPr="00155A85">
        <w:t>38.</w:t>
      </w:r>
      <w:r w:rsidRPr="00155A85">
        <w:tab/>
        <w:t xml:space="preserve">N. Ebejer, A. G. Güell, S. C. S. Lai, K. McKelvey, M. E. Snowden and P. R. Unwin, Scanning Electrochemical Cell Microscopy: A Versatile Technique for Nanoscale Electrochemistry and Functional Imaging, </w:t>
      </w:r>
      <w:r w:rsidRPr="00155A85">
        <w:rPr>
          <w:i/>
        </w:rPr>
        <w:t>Annual Review of Analytical Chemistry</w:t>
      </w:r>
      <w:r w:rsidRPr="00155A85">
        <w:t xml:space="preserve">, 2013, </w:t>
      </w:r>
      <w:r w:rsidRPr="00155A85">
        <w:rPr>
          <w:b/>
        </w:rPr>
        <w:t>6</w:t>
      </w:r>
      <w:r w:rsidRPr="00155A85">
        <w:t>, 329-351.</w:t>
      </w:r>
    </w:p>
    <w:p w14:paraId="105ECB8A" w14:textId="77777777" w:rsidR="00AF11D5" w:rsidRPr="00155A85" w:rsidRDefault="00AF11D5" w:rsidP="00F72AF9">
      <w:pPr>
        <w:pStyle w:val="EndNoteBibliography"/>
        <w:spacing w:after="0" w:line="480" w:lineRule="auto"/>
        <w:ind w:left="284" w:hanging="284"/>
        <w:jc w:val="both"/>
      </w:pPr>
      <w:r w:rsidRPr="00155A85">
        <w:t>39.</w:t>
      </w:r>
      <w:r w:rsidRPr="00155A85">
        <w:tab/>
        <w:t xml:space="preserve">O. J. Wahab, M. Kang and P. R. Unwin, Scanning electrochemical cell microscopy: A natural technique for single entity electrochemistry, </w:t>
      </w:r>
      <w:r w:rsidRPr="00155A85">
        <w:rPr>
          <w:i/>
        </w:rPr>
        <w:t>Current Opinion in Electrochemistry</w:t>
      </w:r>
      <w:r w:rsidRPr="00155A85">
        <w:t xml:space="preserve">, 2020, </w:t>
      </w:r>
      <w:r w:rsidRPr="00155A85">
        <w:rPr>
          <w:b/>
        </w:rPr>
        <w:t>22</w:t>
      </w:r>
      <w:r w:rsidRPr="00155A85">
        <w:t>, 120-128.</w:t>
      </w:r>
    </w:p>
    <w:p w14:paraId="34D19F89" w14:textId="77777777" w:rsidR="00AF11D5" w:rsidRPr="00155A85" w:rsidRDefault="00AF11D5" w:rsidP="00F72AF9">
      <w:pPr>
        <w:pStyle w:val="EndNoteBibliography"/>
        <w:spacing w:after="0" w:line="480" w:lineRule="auto"/>
        <w:ind w:left="284" w:hanging="284"/>
        <w:jc w:val="both"/>
      </w:pPr>
      <w:r w:rsidRPr="00155A85">
        <w:t>40.</w:t>
      </w:r>
      <w:r w:rsidRPr="00155A85">
        <w:tab/>
        <w:t xml:space="preserve">D. Momotenko, J. C. Byers, K. McKelvey, M. Kang and P. R. Unwin, High-Speed Electrochemical Imaging, </w:t>
      </w:r>
      <w:r w:rsidRPr="00155A85">
        <w:rPr>
          <w:i/>
        </w:rPr>
        <w:t>ACS Nano</w:t>
      </w:r>
      <w:r w:rsidRPr="00155A85">
        <w:t xml:space="preserve">, 2015, </w:t>
      </w:r>
      <w:r w:rsidRPr="00155A85">
        <w:rPr>
          <w:b/>
        </w:rPr>
        <w:t>9</w:t>
      </w:r>
      <w:r w:rsidRPr="00155A85">
        <w:t>, 8942-8952.</w:t>
      </w:r>
    </w:p>
    <w:p w14:paraId="711AE26B" w14:textId="77777777" w:rsidR="00AF11D5" w:rsidRPr="00155A85" w:rsidRDefault="00AF11D5" w:rsidP="00F72AF9">
      <w:pPr>
        <w:pStyle w:val="EndNoteBibliography"/>
        <w:spacing w:after="0" w:line="480" w:lineRule="auto"/>
        <w:ind w:left="284" w:hanging="284"/>
        <w:jc w:val="both"/>
      </w:pPr>
      <w:r w:rsidRPr="00155A85">
        <w:t>41.</w:t>
      </w:r>
      <w:r w:rsidRPr="00155A85">
        <w:tab/>
        <w:t xml:space="preserve">D. Momotenko, K. McKelvey, M. Kang, G. N. Meloni and P. R. Unwin, Simultaneous Interfacial Reactivity and Topography Mapping with Scanning Ion Conductance Microscopy, </w:t>
      </w:r>
      <w:r w:rsidRPr="00155A85">
        <w:rPr>
          <w:i/>
        </w:rPr>
        <w:t>Analytical Chemistry</w:t>
      </w:r>
      <w:r w:rsidRPr="00155A85">
        <w:t xml:space="preserve">, 2016, </w:t>
      </w:r>
      <w:r w:rsidRPr="00155A85">
        <w:rPr>
          <w:b/>
        </w:rPr>
        <w:t>88</w:t>
      </w:r>
      <w:r w:rsidRPr="00155A85">
        <w:t>, 2838-2846.</w:t>
      </w:r>
    </w:p>
    <w:p w14:paraId="1C73180C" w14:textId="77777777" w:rsidR="00AF11D5" w:rsidRPr="00155A85" w:rsidRDefault="00AF11D5" w:rsidP="00F72AF9">
      <w:pPr>
        <w:pStyle w:val="EndNoteBibliography"/>
        <w:spacing w:after="0" w:line="480" w:lineRule="auto"/>
        <w:ind w:left="284" w:hanging="284"/>
        <w:jc w:val="both"/>
      </w:pPr>
      <w:r w:rsidRPr="00155A85">
        <w:t>42.</w:t>
      </w:r>
      <w:r w:rsidRPr="00155A85">
        <w:tab/>
        <w:t xml:space="preserve">J. C. Byers, B. Paulose Nadappuram, D. Perry, K. McKelvey, A. W. Colburn and P. R. Unwin, Single Molecule Electrochemical Detection in Aqueous Solutions and Ionic Liquids, </w:t>
      </w:r>
      <w:r w:rsidRPr="00155A85">
        <w:rPr>
          <w:i/>
        </w:rPr>
        <w:t>Analytical Chemistry</w:t>
      </w:r>
      <w:r w:rsidRPr="00155A85">
        <w:t xml:space="preserve">, 2015, </w:t>
      </w:r>
      <w:r w:rsidRPr="00155A85">
        <w:rPr>
          <w:b/>
        </w:rPr>
        <w:t>87</w:t>
      </w:r>
      <w:r w:rsidRPr="00155A85">
        <w:t>, 10450-10456.</w:t>
      </w:r>
    </w:p>
    <w:p w14:paraId="273A4832" w14:textId="77777777" w:rsidR="00AF11D5" w:rsidRPr="00155A85" w:rsidRDefault="00AF11D5" w:rsidP="00F72AF9">
      <w:pPr>
        <w:pStyle w:val="EndNoteBibliography"/>
        <w:spacing w:after="0" w:line="480" w:lineRule="auto"/>
        <w:ind w:left="284" w:hanging="284"/>
        <w:jc w:val="both"/>
      </w:pPr>
      <w:r w:rsidRPr="00155A85">
        <w:t>43.</w:t>
      </w:r>
      <w:r w:rsidRPr="00155A85">
        <w:tab/>
        <w:t xml:space="preserve">B. Paulose Nadappuram, K. McKelvey, J. C. Byers, A. G. Güell, A. W. Colburn, R. A. Lazenby and P. R. Unwin, Quad-Barrel Multifunctional Electrochemical and Ion Conductance Probe for Voltammetric Analysis and Imaging, </w:t>
      </w:r>
      <w:r w:rsidRPr="00155A85">
        <w:rPr>
          <w:i/>
        </w:rPr>
        <w:t>Analytical Chemistry</w:t>
      </w:r>
      <w:r w:rsidRPr="00155A85">
        <w:t xml:space="preserve">, 2015, </w:t>
      </w:r>
      <w:r w:rsidRPr="00155A85">
        <w:rPr>
          <w:b/>
        </w:rPr>
        <w:t>87</w:t>
      </w:r>
      <w:r w:rsidRPr="00155A85">
        <w:t>, 3566-3573.</w:t>
      </w:r>
    </w:p>
    <w:p w14:paraId="42D40D04" w14:textId="77777777" w:rsidR="00AF11D5" w:rsidRPr="00155A85" w:rsidRDefault="00AF11D5" w:rsidP="00F72AF9">
      <w:pPr>
        <w:pStyle w:val="EndNoteBibliography"/>
        <w:spacing w:after="0" w:line="480" w:lineRule="auto"/>
        <w:ind w:left="284" w:hanging="284"/>
        <w:jc w:val="both"/>
      </w:pPr>
      <w:r w:rsidRPr="00155A85">
        <w:t>44.</w:t>
      </w:r>
      <w:r w:rsidRPr="00155A85">
        <w:tab/>
        <w:t xml:space="preserve">C. L. Bentley, Scanning electrochemical cell microscopy for the study of (nano) particle electrochemistry: From the sub‐particle to ensemble level, </w:t>
      </w:r>
      <w:r w:rsidRPr="00155A85">
        <w:rPr>
          <w:i/>
        </w:rPr>
        <w:t>Electrochemical Science Advances</w:t>
      </w:r>
      <w:r w:rsidRPr="00155A85">
        <w:t xml:space="preserve">, 2022, </w:t>
      </w:r>
      <w:r w:rsidRPr="00155A85">
        <w:rPr>
          <w:b/>
        </w:rPr>
        <w:t>2</w:t>
      </w:r>
      <w:r w:rsidRPr="00155A85">
        <w:t>, e2100081.</w:t>
      </w:r>
    </w:p>
    <w:p w14:paraId="4961E921" w14:textId="77777777" w:rsidR="00AF11D5" w:rsidRPr="00155A85" w:rsidRDefault="00AF11D5" w:rsidP="00F72AF9">
      <w:pPr>
        <w:pStyle w:val="EndNoteBibliography"/>
        <w:spacing w:after="0" w:line="480" w:lineRule="auto"/>
        <w:ind w:left="284" w:hanging="284"/>
        <w:jc w:val="both"/>
      </w:pPr>
      <w:r w:rsidRPr="00155A85">
        <w:lastRenderedPageBreak/>
        <w:t>45.</w:t>
      </w:r>
      <w:r w:rsidRPr="00155A85">
        <w:tab/>
        <w:t xml:space="preserve">C. G. Williams, M. A. Edwards, A. L. Colley, J. V. Macpherson and P. R. Unwin, Scanning Micropipet Contact Method for High-Resolution Imaging of Electrode Surface Redox Activity, </w:t>
      </w:r>
      <w:r w:rsidRPr="00155A85">
        <w:rPr>
          <w:i/>
        </w:rPr>
        <w:t>Analytical Chemistry</w:t>
      </w:r>
      <w:r w:rsidRPr="00155A85">
        <w:t xml:space="preserve">, 2009, </w:t>
      </w:r>
      <w:r w:rsidRPr="00155A85">
        <w:rPr>
          <w:b/>
        </w:rPr>
        <w:t>81</w:t>
      </w:r>
      <w:r w:rsidRPr="00155A85">
        <w:t>, 2486-2495.</w:t>
      </w:r>
    </w:p>
    <w:p w14:paraId="6760A627" w14:textId="77777777" w:rsidR="00AF11D5" w:rsidRPr="00155A85" w:rsidRDefault="00AF11D5" w:rsidP="00F72AF9">
      <w:pPr>
        <w:pStyle w:val="EndNoteBibliography"/>
        <w:spacing w:after="0" w:line="480" w:lineRule="auto"/>
        <w:ind w:left="284" w:hanging="284"/>
        <w:jc w:val="both"/>
      </w:pPr>
      <w:r w:rsidRPr="00155A85">
        <w:t>46.</w:t>
      </w:r>
      <w:r w:rsidRPr="00155A85">
        <w:tab/>
        <w:t xml:space="preserve">J. Ustarroz, M. Kang, E. Bullions and P. R. Unwin, Impact and oxidation of single silver nanoparticles at electrode surfaces: one shot versus multiple events, </w:t>
      </w:r>
      <w:r w:rsidRPr="00155A85">
        <w:rPr>
          <w:i/>
        </w:rPr>
        <w:t>Chemical Science</w:t>
      </w:r>
      <w:r w:rsidRPr="00155A85">
        <w:t xml:space="preserve">, 2017, </w:t>
      </w:r>
      <w:r w:rsidRPr="00155A85">
        <w:rPr>
          <w:b/>
        </w:rPr>
        <w:t>8</w:t>
      </w:r>
      <w:r w:rsidRPr="00155A85">
        <w:t>, 1841-1853.</w:t>
      </w:r>
    </w:p>
    <w:p w14:paraId="5512AD8F" w14:textId="77777777" w:rsidR="00AF11D5" w:rsidRPr="00155A85" w:rsidRDefault="00AF11D5" w:rsidP="00F72AF9">
      <w:pPr>
        <w:pStyle w:val="EndNoteBibliography"/>
        <w:spacing w:after="0" w:line="480" w:lineRule="auto"/>
        <w:ind w:left="284" w:hanging="284"/>
        <w:jc w:val="both"/>
      </w:pPr>
      <w:r w:rsidRPr="00155A85">
        <w:t>47.</w:t>
      </w:r>
      <w:r w:rsidRPr="00155A85">
        <w:tab/>
        <w:t xml:space="preserve">E. Daviddi, K. L. Gonos, A. W. Colburn, C. L. Bentley and P. R. Unwin, Scanning electrochemical cell microscopy (SECCM) chronopotentiometry: development and applications in electroanalysis and electrocatalysis, </w:t>
      </w:r>
      <w:r w:rsidRPr="00155A85">
        <w:rPr>
          <w:i/>
        </w:rPr>
        <w:t>Analytical chemistry</w:t>
      </w:r>
      <w:r w:rsidRPr="00155A85">
        <w:t xml:space="preserve">, 2019, </w:t>
      </w:r>
      <w:r w:rsidRPr="00155A85">
        <w:rPr>
          <w:b/>
        </w:rPr>
        <w:t>91</w:t>
      </w:r>
      <w:r w:rsidRPr="00155A85">
        <w:t>, 9229-9237.</w:t>
      </w:r>
    </w:p>
    <w:p w14:paraId="36B0E9DD" w14:textId="77777777" w:rsidR="00AF11D5" w:rsidRPr="00155A85" w:rsidRDefault="00AF11D5" w:rsidP="00F72AF9">
      <w:pPr>
        <w:pStyle w:val="EndNoteBibliography"/>
        <w:spacing w:after="0" w:line="480" w:lineRule="auto"/>
        <w:ind w:left="284" w:hanging="284"/>
        <w:jc w:val="both"/>
      </w:pPr>
      <w:r w:rsidRPr="00155A85">
        <w:t>48.</w:t>
      </w:r>
      <w:r w:rsidRPr="00155A85">
        <w:tab/>
        <w:t xml:space="preserve">C. L. Bentley, M. Kang and P. R. Unwin, Nanoscale Structure Dynamics within Electrocatalytic Materials, </w:t>
      </w:r>
      <w:r w:rsidRPr="00155A85">
        <w:rPr>
          <w:i/>
        </w:rPr>
        <w:t>Journal of the American Chemical Society</w:t>
      </w:r>
      <w:r w:rsidRPr="00155A85">
        <w:t xml:space="preserve">, 2017, </w:t>
      </w:r>
      <w:r w:rsidRPr="00155A85">
        <w:rPr>
          <w:b/>
        </w:rPr>
        <w:t>139</w:t>
      </w:r>
      <w:r w:rsidRPr="00155A85">
        <w:t>, 16813-16821.</w:t>
      </w:r>
    </w:p>
    <w:p w14:paraId="13DF2941" w14:textId="77777777" w:rsidR="00AF11D5" w:rsidRPr="00155A85" w:rsidRDefault="00AF11D5" w:rsidP="00F72AF9">
      <w:pPr>
        <w:pStyle w:val="EndNoteBibliography"/>
        <w:spacing w:after="0" w:line="480" w:lineRule="auto"/>
        <w:ind w:left="284" w:hanging="284"/>
        <w:jc w:val="both"/>
      </w:pPr>
      <w:r w:rsidRPr="00155A85">
        <w:t>49.</w:t>
      </w:r>
      <w:r w:rsidRPr="00155A85">
        <w:tab/>
        <w:t xml:space="preserve">D. Perry, D. Momotenko, R. A. Lazenby, M. Kang and P. R. Unwin, Characterization of nanopipettes, </w:t>
      </w:r>
      <w:r w:rsidRPr="00155A85">
        <w:rPr>
          <w:i/>
        </w:rPr>
        <w:t>Analytical chemistry</w:t>
      </w:r>
      <w:r w:rsidRPr="00155A85">
        <w:t xml:space="preserve">, 2016, </w:t>
      </w:r>
      <w:r w:rsidRPr="00155A85">
        <w:rPr>
          <w:b/>
        </w:rPr>
        <w:t>88</w:t>
      </w:r>
      <w:r w:rsidRPr="00155A85">
        <w:t>, 5523-5530.</w:t>
      </w:r>
    </w:p>
    <w:p w14:paraId="36DD1A35" w14:textId="77777777" w:rsidR="00AF11D5" w:rsidRPr="00155A85" w:rsidRDefault="00AF11D5" w:rsidP="00F72AF9">
      <w:pPr>
        <w:pStyle w:val="EndNoteBibliography"/>
        <w:spacing w:after="0" w:line="480" w:lineRule="auto"/>
        <w:ind w:left="284" w:hanging="284"/>
        <w:jc w:val="both"/>
      </w:pPr>
      <w:r w:rsidRPr="00155A85">
        <w:t>50.</w:t>
      </w:r>
      <w:r w:rsidRPr="00155A85">
        <w:tab/>
        <w:t xml:space="preserve">Y. Takahashi, Y. Sasaki, T. Yoshida, K. Honda, Y. Zhou, T. Miyamoto, T. Motoo, H. Higashi, A. Shevchuk and Y. Korchev, Nanopipette Fabrication Guidelines for SICM Nanoscale Imaging, </w:t>
      </w:r>
      <w:r w:rsidRPr="00155A85">
        <w:rPr>
          <w:i/>
        </w:rPr>
        <w:t>Analytical Chemistry</w:t>
      </w:r>
      <w:r w:rsidRPr="00155A85">
        <w:t xml:space="preserve">, 2023, </w:t>
      </w:r>
      <w:r w:rsidRPr="00155A85">
        <w:rPr>
          <w:b/>
        </w:rPr>
        <w:t>95</w:t>
      </w:r>
      <w:r w:rsidRPr="00155A85">
        <w:t>, 12664-12672.</w:t>
      </w:r>
    </w:p>
    <w:p w14:paraId="3E6329B1" w14:textId="77777777" w:rsidR="00AF11D5" w:rsidRPr="00155A85" w:rsidRDefault="00AF11D5" w:rsidP="00F72AF9">
      <w:pPr>
        <w:pStyle w:val="EndNoteBibliography"/>
        <w:spacing w:after="0" w:line="480" w:lineRule="auto"/>
        <w:ind w:left="284" w:hanging="284"/>
        <w:jc w:val="both"/>
      </w:pPr>
      <w:r w:rsidRPr="00155A85">
        <w:t>51.</w:t>
      </w:r>
      <w:r w:rsidRPr="00155A85">
        <w:tab/>
        <w:t xml:space="preserve">L. Xue, H. Yamazaki, R. Ren, M. Wanunu, A. P. Ivanov and J. B. Edel, Solid-state nanopore sensors, </w:t>
      </w:r>
      <w:r w:rsidRPr="00155A85">
        <w:rPr>
          <w:i/>
        </w:rPr>
        <w:t>Nature Reviews Materials</w:t>
      </w:r>
      <w:r w:rsidRPr="00155A85">
        <w:t xml:space="preserve">, 2020, </w:t>
      </w:r>
      <w:r w:rsidRPr="00155A85">
        <w:rPr>
          <w:b/>
        </w:rPr>
        <w:t>5</w:t>
      </w:r>
      <w:r w:rsidRPr="00155A85">
        <w:t>, 931-951.</w:t>
      </w:r>
    </w:p>
    <w:p w14:paraId="0FECF00B" w14:textId="77777777" w:rsidR="00AF11D5" w:rsidRPr="00155A85" w:rsidRDefault="00AF11D5" w:rsidP="00F72AF9">
      <w:pPr>
        <w:pStyle w:val="EndNoteBibliography"/>
        <w:spacing w:after="0" w:line="480" w:lineRule="auto"/>
        <w:ind w:left="284" w:hanging="284"/>
        <w:jc w:val="both"/>
      </w:pPr>
      <w:r w:rsidRPr="00155A85">
        <w:t>52.</w:t>
      </w:r>
      <w:r w:rsidRPr="00155A85">
        <w:tab/>
        <w:t xml:space="preserve">L. F. Gaudin, M. Kang and C. L. Bentley, Facet-dependent electrocatalysis and surface electrochemical processes on polycrystalline platinum, </w:t>
      </w:r>
      <w:r w:rsidRPr="00155A85">
        <w:rPr>
          <w:i/>
        </w:rPr>
        <w:t>Electrochimica Acta</w:t>
      </w:r>
      <w:r w:rsidRPr="00155A85">
        <w:t xml:space="preserve">, 2023, </w:t>
      </w:r>
      <w:r w:rsidRPr="00155A85">
        <w:rPr>
          <w:b/>
        </w:rPr>
        <w:t>450</w:t>
      </w:r>
      <w:r w:rsidRPr="00155A85">
        <w:t>, 142223.</w:t>
      </w:r>
    </w:p>
    <w:p w14:paraId="7B3291CF" w14:textId="77777777" w:rsidR="00AF11D5" w:rsidRPr="00155A85" w:rsidRDefault="00AF11D5" w:rsidP="00F72AF9">
      <w:pPr>
        <w:pStyle w:val="EndNoteBibliography"/>
        <w:spacing w:after="0" w:line="480" w:lineRule="auto"/>
        <w:ind w:left="284" w:hanging="284"/>
        <w:jc w:val="both"/>
      </w:pPr>
      <w:r w:rsidRPr="00155A85">
        <w:t>53.</w:t>
      </w:r>
      <w:r w:rsidRPr="00155A85">
        <w:tab/>
        <w:t xml:space="preserve">B. Tao, I. J. McPherson, E. Daviddi, C. L. Bentley and P. R. Unwin, Multiscale Electrochemistry of Lithium Manganese Oxide (LiMn2O4): From Single Particles to Ensembles and Degrees of Electrolyte Wetting, </w:t>
      </w:r>
      <w:r w:rsidRPr="00155A85">
        <w:rPr>
          <w:i/>
        </w:rPr>
        <w:t>ACS Sustainable Chemistry &amp; Engineering</w:t>
      </w:r>
      <w:r w:rsidRPr="00155A85">
        <w:t xml:space="preserve">, 2023, </w:t>
      </w:r>
      <w:r w:rsidRPr="00155A85">
        <w:rPr>
          <w:b/>
        </w:rPr>
        <w:t>11</w:t>
      </w:r>
      <w:r w:rsidRPr="00155A85">
        <w:t>, 1459-1471.</w:t>
      </w:r>
    </w:p>
    <w:p w14:paraId="0397D52C" w14:textId="77777777" w:rsidR="00AF11D5" w:rsidRPr="00155A85" w:rsidRDefault="00AF11D5" w:rsidP="00F72AF9">
      <w:pPr>
        <w:pStyle w:val="EndNoteBibliography"/>
        <w:spacing w:after="0" w:line="480" w:lineRule="auto"/>
        <w:ind w:left="284" w:hanging="284"/>
        <w:jc w:val="both"/>
      </w:pPr>
      <w:r w:rsidRPr="00155A85">
        <w:t>54.</w:t>
      </w:r>
      <w:r w:rsidRPr="00155A85">
        <w:tab/>
        <w:t xml:space="preserve">J. Zhao, M. Wang, Y. Peng, J. Ni, S. Hu, J. Zeng and Q. Chen, Exploring the Strain Effect in Single Particle Electrochemistry using Pd Nanocrystals, </w:t>
      </w:r>
      <w:r w:rsidRPr="00155A85">
        <w:rPr>
          <w:i/>
        </w:rPr>
        <w:t>Angewandte Chemie International Edition</w:t>
      </w:r>
      <w:r w:rsidRPr="00155A85">
        <w:t>, 2023, e202304424.</w:t>
      </w:r>
    </w:p>
    <w:p w14:paraId="473D034B" w14:textId="77777777" w:rsidR="00AF11D5" w:rsidRPr="00155A85" w:rsidRDefault="00AF11D5" w:rsidP="00F72AF9">
      <w:pPr>
        <w:pStyle w:val="EndNoteBibliography"/>
        <w:spacing w:after="0" w:line="480" w:lineRule="auto"/>
        <w:ind w:left="284" w:hanging="284"/>
        <w:jc w:val="both"/>
      </w:pPr>
      <w:r w:rsidRPr="00155A85">
        <w:lastRenderedPageBreak/>
        <w:t>55.</w:t>
      </w:r>
      <w:r w:rsidRPr="00155A85">
        <w:tab/>
        <w:t xml:space="preserve">Y. Wang, M. Li and H. Ren, Interfacial Structure and Energy Determine the Heterogeneity in the Electrochemical Metal Dissolution Activity at Grain Boundary, </w:t>
      </w:r>
      <w:r w:rsidRPr="00155A85">
        <w:rPr>
          <w:i/>
        </w:rPr>
        <w:t>Chemistry of Materials</w:t>
      </w:r>
      <w:r w:rsidRPr="00155A85">
        <w:t xml:space="preserve">, 2023, </w:t>
      </w:r>
      <w:r w:rsidRPr="00155A85">
        <w:rPr>
          <w:b/>
        </w:rPr>
        <w:t>35</w:t>
      </w:r>
      <w:r w:rsidRPr="00155A85">
        <w:t>, 4243-4249.</w:t>
      </w:r>
    </w:p>
    <w:p w14:paraId="6444E402" w14:textId="77777777" w:rsidR="00AF11D5" w:rsidRPr="00155A85" w:rsidRDefault="00AF11D5" w:rsidP="00F72AF9">
      <w:pPr>
        <w:pStyle w:val="EndNoteBibliography"/>
        <w:spacing w:after="0" w:line="480" w:lineRule="auto"/>
        <w:ind w:left="284" w:hanging="284"/>
        <w:jc w:val="both"/>
      </w:pPr>
      <w:r w:rsidRPr="00155A85">
        <w:t>56.</w:t>
      </w:r>
      <w:r w:rsidRPr="00155A85">
        <w:tab/>
        <w:t xml:space="preserve">S. Varhade, E. B. Tetteh, S. Saddeler, S. Schumacher, H. B. Aiyappa, G. Bendt, S. Schulz, C. Andronescu and W. Schuhmann, Crystal Plane‐Related Oxygen‐Evolution Activity of Single Hexagonal Co3O4 Spinel Particles, </w:t>
      </w:r>
      <w:r w:rsidRPr="00155A85">
        <w:rPr>
          <w:i/>
        </w:rPr>
        <w:t>Chemistry–A European Journal</w:t>
      </w:r>
      <w:r w:rsidRPr="00155A85">
        <w:t xml:space="preserve">, 2023, </w:t>
      </w:r>
      <w:r w:rsidRPr="00155A85">
        <w:rPr>
          <w:b/>
        </w:rPr>
        <w:t>29</w:t>
      </w:r>
      <w:r w:rsidRPr="00155A85">
        <w:t>, e202203474.</w:t>
      </w:r>
    </w:p>
    <w:p w14:paraId="654DC9FC" w14:textId="77777777" w:rsidR="00AF11D5" w:rsidRPr="00155A85" w:rsidRDefault="00AF11D5" w:rsidP="00F72AF9">
      <w:pPr>
        <w:pStyle w:val="EndNoteBibliography"/>
        <w:spacing w:after="0" w:line="480" w:lineRule="auto"/>
        <w:ind w:left="284" w:hanging="284"/>
        <w:jc w:val="both"/>
      </w:pPr>
      <w:r w:rsidRPr="00155A85">
        <w:t>57.</w:t>
      </w:r>
      <w:r w:rsidRPr="00155A85">
        <w:tab/>
        <w:t xml:space="preserve">S. Varhade, G. Meloni, E. B. Tetteh, M. Kim, S. Schumacher, T. Quast, C. Andronescu, P. Unwin and W. Schuhmann, Elucidation of alkaline electrolyte-surface interaction in SECCM using a pH-independent redox probe, </w:t>
      </w:r>
      <w:r w:rsidRPr="00155A85">
        <w:rPr>
          <w:i/>
        </w:rPr>
        <w:t>Electrochimica Acta</w:t>
      </w:r>
      <w:r w:rsidRPr="00155A85">
        <w:t xml:space="preserve">, 2023, </w:t>
      </w:r>
      <w:r w:rsidRPr="00155A85">
        <w:rPr>
          <w:b/>
        </w:rPr>
        <w:t>460</w:t>
      </w:r>
      <w:r w:rsidRPr="00155A85">
        <w:t>, 142548.</w:t>
      </w:r>
    </w:p>
    <w:p w14:paraId="702BF3E4" w14:textId="77777777" w:rsidR="00AF11D5" w:rsidRPr="00155A85" w:rsidRDefault="00AF11D5" w:rsidP="00F72AF9">
      <w:pPr>
        <w:pStyle w:val="EndNoteBibliography"/>
        <w:spacing w:after="0" w:line="480" w:lineRule="auto"/>
        <w:ind w:left="284" w:hanging="284"/>
        <w:jc w:val="both"/>
      </w:pPr>
      <w:r w:rsidRPr="00155A85">
        <w:t>58.</w:t>
      </w:r>
      <w:r w:rsidRPr="00155A85">
        <w:tab/>
        <w:t xml:space="preserve">E. B. Tetteh, D. Valavanis, E. Daviddi, X. Xu, C. Santana Santos, E. Ventosa, D. Martín‐Yerga, W. Schuhmann and P. R. Unwin, Fast Li‐ion Storage and Dynamics in TiO2 Nanoparticle Clusters Probed by Smart Scanning Electrochemical Cell Microscopy, </w:t>
      </w:r>
      <w:r w:rsidRPr="00155A85">
        <w:rPr>
          <w:i/>
        </w:rPr>
        <w:t>Angewandte Chemie International Edition</w:t>
      </w:r>
      <w:r w:rsidRPr="00155A85">
        <w:t xml:space="preserve">, 2023, </w:t>
      </w:r>
      <w:r w:rsidRPr="00155A85">
        <w:rPr>
          <w:b/>
        </w:rPr>
        <w:t>62</w:t>
      </w:r>
      <w:r w:rsidRPr="00155A85">
        <w:t>, e202214493.</w:t>
      </w:r>
    </w:p>
    <w:p w14:paraId="2D035AB6" w14:textId="77777777" w:rsidR="00AF11D5" w:rsidRPr="00155A85" w:rsidRDefault="00AF11D5" w:rsidP="00F72AF9">
      <w:pPr>
        <w:pStyle w:val="EndNoteBibliography"/>
        <w:spacing w:after="0" w:line="480" w:lineRule="auto"/>
        <w:ind w:left="284" w:hanging="284"/>
        <w:jc w:val="both"/>
      </w:pPr>
      <w:r w:rsidRPr="00155A85">
        <w:t>59.</w:t>
      </w:r>
      <w:r w:rsidRPr="00155A85">
        <w:tab/>
        <w:t xml:space="preserve">B. D. Aaronson, S. C. Lai and P. R. Unwin, Spatially resolved electrochemistry in ionic liquids: surface structure effects on triiodide reduction at platinum electrodes, </w:t>
      </w:r>
      <w:r w:rsidRPr="00155A85">
        <w:rPr>
          <w:i/>
        </w:rPr>
        <w:t>Langmuir</w:t>
      </w:r>
      <w:r w:rsidRPr="00155A85">
        <w:t xml:space="preserve">, 2014, </w:t>
      </w:r>
      <w:r w:rsidRPr="00155A85">
        <w:rPr>
          <w:b/>
        </w:rPr>
        <w:t>30</w:t>
      </w:r>
      <w:r w:rsidRPr="00155A85">
        <w:t>, 1915-1919.</w:t>
      </w:r>
    </w:p>
    <w:p w14:paraId="64EB303E" w14:textId="77777777" w:rsidR="00AF11D5" w:rsidRPr="00155A85" w:rsidRDefault="00AF11D5" w:rsidP="00F72AF9">
      <w:pPr>
        <w:pStyle w:val="EndNoteBibliography"/>
        <w:spacing w:after="0" w:line="480" w:lineRule="auto"/>
        <w:ind w:left="284" w:hanging="284"/>
        <w:jc w:val="both"/>
      </w:pPr>
      <w:r w:rsidRPr="00155A85">
        <w:t>60.</w:t>
      </w:r>
      <w:r w:rsidRPr="00155A85">
        <w:tab/>
        <w:t xml:space="preserve">P. K. Hansma, B. Drake, O. Marti, S. A. C. Gould and C. B. Prater, The Scanning Ion-Conductance Microscope, </w:t>
      </w:r>
      <w:r w:rsidRPr="00155A85">
        <w:rPr>
          <w:i/>
        </w:rPr>
        <w:t>Science</w:t>
      </w:r>
      <w:r w:rsidRPr="00155A85">
        <w:t xml:space="preserve">, 1989, </w:t>
      </w:r>
      <w:r w:rsidRPr="00155A85">
        <w:rPr>
          <w:b/>
        </w:rPr>
        <w:t>243</w:t>
      </w:r>
      <w:r w:rsidRPr="00155A85">
        <w:t>, 641-643.</w:t>
      </w:r>
    </w:p>
    <w:p w14:paraId="27BA3AF8" w14:textId="77777777" w:rsidR="00AF11D5" w:rsidRPr="00155A85" w:rsidRDefault="00AF11D5" w:rsidP="00F72AF9">
      <w:pPr>
        <w:pStyle w:val="EndNoteBibliography"/>
        <w:spacing w:after="0" w:line="480" w:lineRule="auto"/>
        <w:ind w:left="284" w:hanging="284"/>
        <w:jc w:val="both"/>
      </w:pPr>
      <w:r w:rsidRPr="00155A85">
        <w:t>61.</w:t>
      </w:r>
      <w:r w:rsidRPr="00155A85">
        <w:tab/>
        <w:t xml:space="preserve">C. L. Bentley, M. Kang and P. R. Unwin, Time-resolved detection of surface oxide formation at individual gold nanoparticles: role in electrocatalysis and new approach for sizing by electrochemical impacts, </w:t>
      </w:r>
      <w:r w:rsidRPr="00155A85">
        <w:rPr>
          <w:i/>
        </w:rPr>
        <w:t>Journal of the American Chemical Society</w:t>
      </w:r>
      <w:r w:rsidRPr="00155A85">
        <w:t xml:space="preserve">, 2016, </w:t>
      </w:r>
      <w:r w:rsidRPr="00155A85">
        <w:rPr>
          <w:b/>
        </w:rPr>
        <w:t>138</w:t>
      </w:r>
      <w:r w:rsidRPr="00155A85">
        <w:t>, 12755-12758.</w:t>
      </w:r>
    </w:p>
    <w:p w14:paraId="597BCA2A" w14:textId="77777777" w:rsidR="00AF11D5" w:rsidRPr="00155A85" w:rsidRDefault="00AF11D5" w:rsidP="00F72AF9">
      <w:pPr>
        <w:pStyle w:val="EndNoteBibliography"/>
        <w:spacing w:after="0" w:line="480" w:lineRule="auto"/>
        <w:ind w:left="284" w:hanging="284"/>
        <w:jc w:val="both"/>
      </w:pPr>
      <w:r w:rsidRPr="00155A85">
        <w:t>62.</w:t>
      </w:r>
      <w:r w:rsidRPr="00155A85">
        <w:tab/>
        <w:t xml:space="preserve">J. C. Byers, A. G. Güell and P. R. Unwin, Nanoscale electrocatalysis: visualizing oxygen reduction at pristine, kinked, and oxidized sites on individual carbon nanotubes, </w:t>
      </w:r>
      <w:r w:rsidRPr="00155A85">
        <w:rPr>
          <w:i/>
        </w:rPr>
        <w:t>Journal of the American Chemical Society</w:t>
      </w:r>
      <w:r w:rsidRPr="00155A85">
        <w:t xml:space="preserve">, 2014, </w:t>
      </w:r>
      <w:r w:rsidRPr="00155A85">
        <w:rPr>
          <w:b/>
        </w:rPr>
        <w:t>136</w:t>
      </w:r>
      <w:r w:rsidRPr="00155A85">
        <w:t>, 11252-11255.</w:t>
      </w:r>
    </w:p>
    <w:p w14:paraId="0942D491" w14:textId="77777777" w:rsidR="00AF11D5" w:rsidRPr="00155A85" w:rsidRDefault="00AF11D5" w:rsidP="00F72AF9">
      <w:pPr>
        <w:pStyle w:val="EndNoteBibliography"/>
        <w:spacing w:after="0" w:line="480" w:lineRule="auto"/>
        <w:ind w:left="284" w:hanging="284"/>
        <w:jc w:val="both"/>
      </w:pPr>
      <w:r w:rsidRPr="00155A85">
        <w:t>63.</w:t>
      </w:r>
      <w:r w:rsidRPr="00155A85">
        <w:tab/>
        <w:t xml:space="preserve">R. J. Yu, Y. L. Ying, R. Gao and Y. T. Long, Confined nanopipette sensing: from single molecules, single nanoparticles, to single cells, </w:t>
      </w:r>
      <w:r w:rsidRPr="00155A85">
        <w:rPr>
          <w:i/>
        </w:rPr>
        <w:t>Angewandte Chemie International Edition</w:t>
      </w:r>
      <w:r w:rsidRPr="00155A85">
        <w:t xml:space="preserve">, 2019, </w:t>
      </w:r>
      <w:r w:rsidRPr="00155A85">
        <w:rPr>
          <w:b/>
        </w:rPr>
        <w:t>58</w:t>
      </w:r>
      <w:r w:rsidRPr="00155A85">
        <w:t>, 3706-3714.</w:t>
      </w:r>
    </w:p>
    <w:p w14:paraId="61CD1334" w14:textId="77777777" w:rsidR="00AF11D5" w:rsidRPr="00155A85" w:rsidRDefault="00AF11D5" w:rsidP="00F72AF9">
      <w:pPr>
        <w:pStyle w:val="EndNoteBibliography"/>
        <w:spacing w:after="0" w:line="480" w:lineRule="auto"/>
        <w:ind w:left="284" w:hanging="284"/>
        <w:jc w:val="both"/>
      </w:pPr>
      <w:r w:rsidRPr="00155A85">
        <w:lastRenderedPageBreak/>
        <w:t>64.</w:t>
      </w:r>
      <w:r w:rsidRPr="00155A85">
        <w:tab/>
        <w:t xml:space="preserve">G. Zhang, M. Walker and P. R. Unwin, Low-Voltage Voltammetric Electrowetting of Graphite Surfaces by Ion Intercalation/Deintercalation, </w:t>
      </w:r>
      <w:r w:rsidRPr="00155A85">
        <w:rPr>
          <w:i/>
        </w:rPr>
        <w:t>Langmuir</w:t>
      </w:r>
      <w:r w:rsidRPr="00155A85">
        <w:t xml:space="preserve">, 2016, </w:t>
      </w:r>
      <w:r w:rsidRPr="00155A85">
        <w:rPr>
          <w:b/>
        </w:rPr>
        <w:t>32</w:t>
      </w:r>
      <w:r w:rsidRPr="00155A85">
        <w:t>, 7476-7484.</w:t>
      </w:r>
    </w:p>
    <w:p w14:paraId="1F7EF22F" w14:textId="77777777" w:rsidR="00AF11D5" w:rsidRPr="00155A85" w:rsidRDefault="00AF11D5" w:rsidP="00F72AF9">
      <w:pPr>
        <w:pStyle w:val="EndNoteBibliography"/>
        <w:spacing w:after="0" w:line="480" w:lineRule="auto"/>
        <w:ind w:left="284" w:hanging="284"/>
        <w:jc w:val="both"/>
      </w:pPr>
      <w:r w:rsidRPr="00155A85">
        <w:t>65.</w:t>
      </w:r>
      <w:r w:rsidRPr="00155A85">
        <w:tab/>
        <w:t xml:space="preserve">C. L. Bentley, D. Perry and P. R. Unwin, Stability and Placement of Ag/AgCl Quasi-Reference Counter Electrodes in Confined Electrochemical Cells, </w:t>
      </w:r>
      <w:r w:rsidRPr="00155A85">
        <w:rPr>
          <w:i/>
        </w:rPr>
        <w:t>Analytical Chemistry</w:t>
      </w:r>
      <w:r w:rsidRPr="00155A85">
        <w:t xml:space="preserve">, 2018, </w:t>
      </w:r>
      <w:r w:rsidRPr="00155A85">
        <w:rPr>
          <w:b/>
        </w:rPr>
        <w:t>90</w:t>
      </w:r>
      <w:r w:rsidRPr="00155A85">
        <w:t>, 7700-7707.</w:t>
      </w:r>
    </w:p>
    <w:p w14:paraId="64337439" w14:textId="77777777" w:rsidR="00AF11D5" w:rsidRPr="00155A85" w:rsidRDefault="00AF11D5" w:rsidP="00F72AF9">
      <w:pPr>
        <w:pStyle w:val="EndNoteBibliography"/>
        <w:spacing w:after="0" w:line="480" w:lineRule="auto"/>
        <w:ind w:left="284" w:hanging="284"/>
        <w:jc w:val="both"/>
      </w:pPr>
      <w:r w:rsidRPr="00155A85">
        <w:t>66.</w:t>
      </w:r>
      <w:r w:rsidRPr="00155A85">
        <w:tab/>
        <w:t xml:space="preserve">M. Dayeh, M. Z. Ghavidel, J. Mauzeroll and S. B. Schougaard, Micropipette Contact Method to Investigate High‐Energy Cathode Materials by using an Ionic Liquid, </w:t>
      </w:r>
      <w:r w:rsidRPr="00155A85">
        <w:rPr>
          <w:i/>
        </w:rPr>
        <w:t>ChemElectroChem</w:t>
      </w:r>
      <w:r w:rsidRPr="00155A85">
        <w:t xml:space="preserve">, 2019, </w:t>
      </w:r>
      <w:r w:rsidRPr="00155A85">
        <w:rPr>
          <w:b/>
        </w:rPr>
        <w:t>6</w:t>
      </w:r>
      <w:r w:rsidRPr="00155A85">
        <w:t>, 195-201.</w:t>
      </w:r>
    </w:p>
    <w:p w14:paraId="40DEB091" w14:textId="77777777" w:rsidR="00AF11D5" w:rsidRPr="00155A85" w:rsidRDefault="00AF11D5" w:rsidP="00F72AF9">
      <w:pPr>
        <w:pStyle w:val="EndNoteBibliography"/>
        <w:spacing w:after="0" w:line="480" w:lineRule="auto"/>
        <w:ind w:left="284" w:hanging="284"/>
        <w:jc w:val="both"/>
      </w:pPr>
      <w:r w:rsidRPr="00155A85">
        <w:t>67.</w:t>
      </w:r>
      <w:r w:rsidRPr="00155A85">
        <w:tab/>
        <w:t xml:space="preserve">Y. Li, A. Morel, D. Gallant and J. Mauzeroll, Ag+ Interference from Ag/AgCl Wire Quasi-Reference Counter Electrode Inducing Corrosion Potential Shift in an Oil-Immersed Scanning Micropipette Contact Method Measurement, </w:t>
      </w:r>
      <w:r w:rsidRPr="00155A85">
        <w:rPr>
          <w:i/>
        </w:rPr>
        <w:t>Analytical Chemistry</w:t>
      </w:r>
      <w:r w:rsidRPr="00155A85">
        <w:t xml:space="preserve">, 2021, </w:t>
      </w:r>
      <w:r w:rsidRPr="00155A85">
        <w:rPr>
          <w:b/>
        </w:rPr>
        <w:t>93</w:t>
      </w:r>
      <w:r w:rsidRPr="00155A85">
        <w:t>, 9657-9662.</w:t>
      </w:r>
    </w:p>
    <w:p w14:paraId="3E317BFB" w14:textId="77777777" w:rsidR="00AF11D5" w:rsidRPr="00155A85" w:rsidRDefault="00AF11D5" w:rsidP="00F72AF9">
      <w:pPr>
        <w:pStyle w:val="EndNoteBibliography"/>
        <w:spacing w:after="0" w:line="480" w:lineRule="auto"/>
        <w:ind w:left="284" w:hanging="284"/>
        <w:jc w:val="both"/>
      </w:pPr>
      <w:r w:rsidRPr="00155A85">
        <w:t>68.</w:t>
      </w:r>
      <w:r w:rsidRPr="00155A85">
        <w:tab/>
        <w:t xml:space="preserve">Y. Wang, M. Li, E. Gordon, Z. Ye and H. Ren, Nanoscale Colocalized Electrochemical and Structural Mapping of Metal Dissolution Reaction, </w:t>
      </w:r>
      <w:r w:rsidRPr="00155A85">
        <w:rPr>
          <w:i/>
        </w:rPr>
        <w:t>Analytical Chemistry</w:t>
      </w:r>
      <w:r w:rsidRPr="00155A85">
        <w:t xml:space="preserve">, 2022, </w:t>
      </w:r>
      <w:r w:rsidRPr="00155A85">
        <w:rPr>
          <w:b/>
        </w:rPr>
        <w:t>94</w:t>
      </w:r>
      <w:r w:rsidRPr="00155A85">
        <w:t>, 9058-9064.</w:t>
      </w:r>
    </w:p>
    <w:p w14:paraId="3B7C3881" w14:textId="77777777" w:rsidR="00AF11D5" w:rsidRPr="00155A85" w:rsidRDefault="00AF11D5" w:rsidP="00F72AF9">
      <w:pPr>
        <w:pStyle w:val="EndNoteBibliography"/>
        <w:spacing w:after="0" w:line="480" w:lineRule="auto"/>
        <w:ind w:left="284" w:hanging="284"/>
        <w:jc w:val="both"/>
      </w:pPr>
      <w:r w:rsidRPr="00155A85">
        <w:t>69.</w:t>
      </w:r>
      <w:r w:rsidRPr="00155A85">
        <w:tab/>
        <w:t xml:space="preserve">C. L. Bentley, M. Kang, F. M. Maddar, F. Li, M. Walker, J. Zhang and P. R. Unwin, Electrochemical maps and movies of the hydrogen evolution reaction on natural crystals of molybdenite (MoS 2): basal vs. edge plane activity, </w:t>
      </w:r>
      <w:r w:rsidRPr="00155A85">
        <w:rPr>
          <w:i/>
        </w:rPr>
        <w:t>Chemical science</w:t>
      </w:r>
      <w:r w:rsidRPr="00155A85">
        <w:t xml:space="preserve">, 2017, </w:t>
      </w:r>
      <w:r w:rsidRPr="00155A85">
        <w:rPr>
          <w:b/>
        </w:rPr>
        <w:t>8</w:t>
      </w:r>
      <w:r w:rsidRPr="00155A85">
        <w:t>, 6583-6593.</w:t>
      </w:r>
    </w:p>
    <w:p w14:paraId="7A5BCDC4" w14:textId="77777777" w:rsidR="00AF11D5" w:rsidRPr="00155A85" w:rsidRDefault="00AF11D5" w:rsidP="00F72AF9">
      <w:pPr>
        <w:pStyle w:val="EndNoteBibliography"/>
        <w:spacing w:after="0" w:line="480" w:lineRule="auto"/>
        <w:ind w:left="284" w:hanging="284"/>
        <w:jc w:val="both"/>
      </w:pPr>
      <w:r w:rsidRPr="00155A85">
        <w:t>70.</w:t>
      </w:r>
      <w:r w:rsidRPr="00155A85">
        <w:tab/>
        <w:t xml:space="preserve">M. Li, Y. Wang, B. Blount, E. Gordon, J. A. Muñoz-Castañeda, Z. Ye and H. Ren, Stochastic Local Breakdown of Oxide Film on Ni from Identical-Location Imaging: One Single Site at a Time, </w:t>
      </w:r>
      <w:r w:rsidRPr="00155A85">
        <w:rPr>
          <w:i/>
        </w:rPr>
        <w:t>Nano Letters</w:t>
      </w:r>
      <w:r w:rsidRPr="00155A85">
        <w:t xml:space="preserve">, 2022, </w:t>
      </w:r>
      <w:r w:rsidRPr="00155A85">
        <w:rPr>
          <w:b/>
        </w:rPr>
        <w:t>22</w:t>
      </w:r>
      <w:r w:rsidRPr="00155A85">
        <w:t>, 6313-6319.</w:t>
      </w:r>
    </w:p>
    <w:p w14:paraId="2670A30F" w14:textId="77777777" w:rsidR="00AF11D5" w:rsidRPr="00155A85" w:rsidRDefault="00AF11D5" w:rsidP="00F72AF9">
      <w:pPr>
        <w:pStyle w:val="EndNoteBibliography"/>
        <w:spacing w:after="0" w:line="480" w:lineRule="auto"/>
        <w:ind w:left="284" w:hanging="284"/>
        <w:jc w:val="both"/>
      </w:pPr>
      <w:r w:rsidRPr="00155A85">
        <w:t>71.</w:t>
      </w:r>
      <w:r w:rsidRPr="00155A85">
        <w:tab/>
        <w:t xml:space="preserve">H. Inomata, Y. Takahashi, D. Takamatsu, A. Kumatani, H. Ida, H. Shiku and T. Matsue, Visualization of inhomogeneous current distribution on ZrO 2-coated LiCoO 2 thin-film electrodes using scanning electrochemical cell microscopy, </w:t>
      </w:r>
      <w:r w:rsidRPr="00155A85">
        <w:rPr>
          <w:i/>
        </w:rPr>
        <w:t>Chemical Communications</w:t>
      </w:r>
      <w:r w:rsidRPr="00155A85">
        <w:t xml:space="preserve">, 2019, </w:t>
      </w:r>
      <w:r w:rsidRPr="00155A85">
        <w:rPr>
          <w:b/>
        </w:rPr>
        <w:t>55</w:t>
      </w:r>
      <w:r w:rsidRPr="00155A85">
        <w:t>, 545-548.</w:t>
      </w:r>
    </w:p>
    <w:p w14:paraId="4118F337" w14:textId="77777777" w:rsidR="00AF11D5" w:rsidRPr="00155A85" w:rsidRDefault="00AF11D5" w:rsidP="00F72AF9">
      <w:pPr>
        <w:pStyle w:val="EndNoteBibliography"/>
        <w:spacing w:after="0" w:line="480" w:lineRule="auto"/>
        <w:ind w:left="284" w:hanging="284"/>
        <w:jc w:val="both"/>
      </w:pPr>
      <w:r w:rsidRPr="00155A85">
        <w:t>72.</w:t>
      </w:r>
      <w:r w:rsidRPr="00155A85">
        <w:tab/>
        <w:t xml:space="preserve">B. Tao, L. C. Yule, E. Daviddi, C. L. Bentley and P. R. Unwin, Correlative Electrochemical Microscopy of Li‐Ion (De) intercalation at a Series of Individual LiMn2O4 Particles, </w:t>
      </w:r>
      <w:r w:rsidRPr="00155A85">
        <w:rPr>
          <w:i/>
        </w:rPr>
        <w:t>Angewandte Chemie</w:t>
      </w:r>
      <w:r w:rsidRPr="00155A85">
        <w:t xml:space="preserve">, 2019, </w:t>
      </w:r>
      <w:r w:rsidRPr="00155A85">
        <w:rPr>
          <w:b/>
        </w:rPr>
        <w:t>131</w:t>
      </w:r>
      <w:r w:rsidRPr="00155A85">
        <w:t>, 4654-4659.</w:t>
      </w:r>
    </w:p>
    <w:p w14:paraId="0FC5E80B" w14:textId="77777777" w:rsidR="00AF11D5" w:rsidRPr="00155A85" w:rsidRDefault="00AF11D5" w:rsidP="00F72AF9">
      <w:pPr>
        <w:pStyle w:val="EndNoteBibliography"/>
        <w:spacing w:after="0" w:line="480" w:lineRule="auto"/>
        <w:ind w:left="284" w:hanging="284"/>
        <w:jc w:val="both"/>
      </w:pPr>
      <w:r w:rsidRPr="00155A85">
        <w:lastRenderedPageBreak/>
        <w:t>73.</w:t>
      </w:r>
      <w:r w:rsidRPr="00155A85">
        <w:tab/>
        <w:t xml:space="preserve">T. Yamamoto, T. Ando, Y. Kawabe, T. Fukuma, H. Enomoto, Y. Nishijima, Y. Matsui, K. Kanamura and Y. Takahashi, Characterization of the depth of discharge-dependent charge transfer resistance of a single LiFePO4 particle, </w:t>
      </w:r>
      <w:r w:rsidRPr="00155A85">
        <w:rPr>
          <w:i/>
        </w:rPr>
        <w:t>Analytical Chemistry</w:t>
      </w:r>
      <w:r w:rsidRPr="00155A85">
        <w:t xml:space="preserve">, 2021, </w:t>
      </w:r>
      <w:r w:rsidRPr="00155A85">
        <w:rPr>
          <w:b/>
        </w:rPr>
        <w:t>93</w:t>
      </w:r>
      <w:r w:rsidRPr="00155A85">
        <w:t>, 14448-14453.</w:t>
      </w:r>
    </w:p>
    <w:p w14:paraId="039693B1" w14:textId="77777777" w:rsidR="00AF11D5" w:rsidRPr="00155A85" w:rsidRDefault="00AF11D5" w:rsidP="00F72AF9">
      <w:pPr>
        <w:pStyle w:val="EndNoteBibliography"/>
        <w:spacing w:after="0" w:line="480" w:lineRule="auto"/>
        <w:ind w:left="284" w:hanging="284"/>
        <w:jc w:val="both"/>
      </w:pPr>
      <w:r w:rsidRPr="00155A85">
        <w:t>74.</w:t>
      </w:r>
      <w:r w:rsidRPr="00155A85">
        <w:tab/>
        <w:t xml:space="preserve">D. Martín‐Yerga, D. C. Milan, X. Xu, J. Fernández‐Vidal, L. Whalley, A. J. Cowan, L. J. Hardwick and P. R. Unwin, Dynamics of Solid‐Electrolyte Interphase Formation on Silicon Electrodes Revealed by Combinatorial Electrochemical Screening, </w:t>
      </w:r>
      <w:r w:rsidRPr="00155A85">
        <w:rPr>
          <w:i/>
        </w:rPr>
        <w:t>Angewandte Chemie International Edition</w:t>
      </w:r>
      <w:r w:rsidRPr="00155A85">
        <w:t xml:space="preserve">, 2022, </w:t>
      </w:r>
      <w:r w:rsidRPr="00155A85">
        <w:rPr>
          <w:b/>
        </w:rPr>
        <w:t>61</w:t>
      </w:r>
      <w:r w:rsidRPr="00155A85">
        <w:t>, e202207184.</w:t>
      </w:r>
    </w:p>
    <w:p w14:paraId="77A3D00E" w14:textId="77777777" w:rsidR="00AF11D5" w:rsidRPr="00155A85" w:rsidRDefault="00AF11D5" w:rsidP="00F72AF9">
      <w:pPr>
        <w:pStyle w:val="EndNoteBibliography"/>
        <w:spacing w:after="0" w:line="480" w:lineRule="auto"/>
        <w:ind w:left="284" w:hanging="284"/>
        <w:jc w:val="both"/>
      </w:pPr>
      <w:r w:rsidRPr="00155A85">
        <w:t>75.</w:t>
      </w:r>
      <w:r w:rsidRPr="00155A85">
        <w:tab/>
        <w:t xml:space="preserve">S. Dieckhöfer, W. Schuhmann and E. Ventosa, Accelerated Electrochemical Investigation of Li Plating Efficiency as Key Parameter for Li Metal Batteries Utilizing a Scanning Droplet Cell, </w:t>
      </w:r>
      <w:r w:rsidRPr="00155A85">
        <w:rPr>
          <w:i/>
        </w:rPr>
        <w:t>ChemElectroChem</w:t>
      </w:r>
      <w:r w:rsidRPr="00155A85">
        <w:t xml:space="preserve">, 2021, </w:t>
      </w:r>
      <w:r w:rsidRPr="00155A85">
        <w:rPr>
          <w:b/>
        </w:rPr>
        <w:t>8</w:t>
      </w:r>
      <w:r w:rsidRPr="00155A85">
        <w:t>, 3143-3149.</w:t>
      </w:r>
    </w:p>
    <w:p w14:paraId="6B68D25D" w14:textId="77777777" w:rsidR="00AF11D5" w:rsidRPr="00155A85" w:rsidRDefault="00AF11D5" w:rsidP="00F72AF9">
      <w:pPr>
        <w:pStyle w:val="EndNoteBibliography"/>
        <w:spacing w:after="0" w:line="480" w:lineRule="auto"/>
        <w:ind w:left="284" w:hanging="284"/>
        <w:jc w:val="both"/>
      </w:pPr>
      <w:r w:rsidRPr="00155A85">
        <w:t>76.</w:t>
      </w:r>
      <w:r w:rsidRPr="00155A85">
        <w:tab/>
        <w:t xml:space="preserve">D. Martín‐Yerga, M. Kang and P. R. Unwin, Scanning electrochemical cell microscopy in a glovebox: structure‐activity correlations in the early stages of solid‐electrolyte interphase formation on graphite, </w:t>
      </w:r>
      <w:r w:rsidRPr="00155A85">
        <w:rPr>
          <w:i/>
        </w:rPr>
        <w:t>ChemElectroChem</w:t>
      </w:r>
      <w:r w:rsidRPr="00155A85">
        <w:t xml:space="preserve">, 2021, </w:t>
      </w:r>
      <w:r w:rsidRPr="00155A85">
        <w:rPr>
          <w:b/>
        </w:rPr>
        <w:t>8</w:t>
      </w:r>
      <w:r w:rsidRPr="00155A85">
        <w:t>, 4240-4251.</w:t>
      </w:r>
    </w:p>
    <w:p w14:paraId="646C7300" w14:textId="77777777" w:rsidR="00AF11D5" w:rsidRPr="00155A85" w:rsidRDefault="00AF11D5" w:rsidP="00F72AF9">
      <w:pPr>
        <w:pStyle w:val="EndNoteBibliography"/>
        <w:spacing w:after="0" w:line="480" w:lineRule="auto"/>
        <w:ind w:left="284" w:hanging="284"/>
        <w:jc w:val="both"/>
      </w:pPr>
      <w:r w:rsidRPr="00155A85">
        <w:t>77.</w:t>
      </w:r>
      <w:r w:rsidRPr="00155A85">
        <w:tab/>
        <w:t xml:space="preserve">J. Ustarroz, I. M. Ornelas, G. Zhang, D. Perry, M. Kang, C. L. Bentley, M. Walker and P. R. Unwin, Mobility and poisoning of mass-selected platinum nanoclusters during the oxygen reduction reaction, </w:t>
      </w:r>
      <w:r w:rsidRPr="00155A85">
        <w:rPr>
          <w:i/>
        </w:rPr>
        <w:t>ACS Catalysis</w:t>
      </w:r>
      <w:r w:rsidRPr="00155A85">
        <w:t xml:space="preserve">, 2018, </w:t>
      </w:r>
      <w:r w:rsidRPr="00155A85">
        <w:rPr>
          <w:b/>
        </w:rPr>
        <w:t>8</w:t>
      </w:r>
      <w:r w:rsidRPr="00155A85">
        <w:t>, 6775-6790.</w:t>
      </w:r>
    </w:p>
    <w:p w14:paraId="17935FC9" w14:textId="77777777" w:rsidR="00AF11D5" w:rsidRPr="00155A85" w:rsidRDefault="00AF11D5" w:rsidP="00F72AF9">
      <w:pPr>
        <w:pStyle w:val="EndNoteBibliography"/>
        <w:spacing w:after="0" w:line="480" w:lineRule="auto"/>
        <w:ind w:left="284" w:hanging="284"/>
        <w:jc w:val="both"/>
      </w:pPr>
      <w:r w:rsidRPr="00155A85">
        <w:t>78.</w:t>
      </w:r>
      <w:r w:rsidRPr="00155A85">
        <w:tab/>
        <w:t xml:space="preserve">X. Xu, D. Martín‐Yerga, N. E. Grant, G. West, S. L. Pain, M. Kang, M. Walker, J. D. Murphy and P. R. Unwin, Interfacial Chemistry Effects in the Electrochemical Performance of Silicon Electrodes under Lithium‐Ion Battery Conditions, </w:t>
      </w:r>
      <w:r w:rsidRPr="00155A85">
        <w:rPr>
          <w:i/>
        </w:rPr>
        <w:t>Small</w:t>
      </w:r>
      <w:r w:rsidRPr="00155A85">
        <w:t>, 2023, 2303442.</w:t>
      </w:r>
    </w:p>
    <w:p w14:paraId="09879703" w14:textId="77777777" w:rsidR="00AF11D5" w:rsidRPr="00155A85" w:rsidRDefault="00AF11D5" w:rsidP="00F72AF9">
      <w:pPr>
        <w:pStyle w:val="EndNoteBibliography"/>
        <w:spacing w:after="0" w:line="480" w:lineRule="auto"/>
        <w:ind w:left="284" w:hanging="284"/>
        <w:jc w:val="both"/>
      </w:pPr>
      <w:r w:rsidRPr="00155A85">
        <w:t>79.</w:t>
      </w:r>
      <w:r w:rsidRPr="00155A85">
        <w:tab/>
        <w:t xml:space="preserve">C. L. Bentley, M. Kang and P. R. Unwin, Scanning electrochemical cell microscopy: new perspectives on electrode processes in action, </w:t>
      </w:r>
      <w:r w:rsidRPr="00155A85">
        <w:rPr>
          <w:i/>
        </w:rPr>
        <w:t>Current Opinion in Electrochemistry</w:t>
      </w:r>
      <w:r w:rsidRPr="00155A85">
        <w:t xml:space="preserve">, 2017, </w:t>
      </w:r>
      <w:r w:rsidRPr="00155A85">
        <w:rPr>
          <w:b/>
        </w:rPr>
        <w:t>6</w:t>
      </w:r>
      <w:r w:rsidRPr="00155A85">
        <w:t>, 23-30.</w:t>
      </w:r>
    </w:p>
    <w:p w14:paraId="66BA3FC8" w14:textId="77777777" w:rsidR="00AF11D5" w:rsidRPr="00155A85" w:rsidRDefault="00AF11D5" w:rsidP="00F72AF9">
      <w:pPr>
        <w:pStyle w:val="EndNoteBibliography"/>
        <w:spacing w:after="0" w:line="480" w:lineRule="auto"/>
        <w:ind w:left="284" w:hanging="284"/>
        <w:jc w:val="both"/>
      </w:pPr>
      <w:r w:rsidRPr="00155A85">
        <w:t>80.</w:t>
      </w:r>
      <w:r w:rsidRPr="00155A85">
        <w:tab/>
        <w:t xml:space="preserve">A. G. Güell, K. E. Meadows, P. V. Dudin, N. Ebejer, J. V. Macpherson and P. R. Unwin, Mapping nanoscale electrochemistry of individual single-walled carbon nanotubes, </w:t>
      </w:r>
      <w:r w:rsidRPr="00155A85">
        <w:rPr>
          <w:i/>
        </w:rPr>
        <w:t>Nano letters</w:t>
      </w:r>
      <w:r w:rsidRPr="00155A85">
        <w:t xml:space="preserve">, 2014, </w:t>
      </w:r>
      <w:r w:rsidRPr="00155A85">
        <w:rPr>
          <w:b/>
        </w:rPr>
        <w:t>14</w:t>
      </w:r>
      <w:r w:rsidRPr="00155A85">
        <w:t>, 220-224.</w:t>
      </w:r>
    </w:p>
    <w:p w14:paraId="392792DD" w14:textId="77777777" w:rsidR="00AF11D5" w:rsidRPr="00155A85" w:rsidRDefault="00AF11D5" w:rsidP="00F72AF9">
      <w:pPr>
        <w:pStyle w:val="EndNoteBibliography"/>
        <w:spacing w:after="0" w:line="480" w:lineRule="auto"/>
        <w:ind w:left="284" w:hanging="284"/>
        <w:jc w:val="both"/>
      </w:pPr>
      <w:r w:rsidRPr="00155A85">
        <w:lastRenderedPageBreak/>
        <w:t>81.</w:t>
      </w:r>
      <w:r w:rsidRPr="00155A85">
        <w:tab/>
        <w:t xml:space="preserve">H. V. Patten, L. A. Hutton, J. R. Webb, M. E. Newton, P. R. Unwin and J. V. Macpherson, Electrochemical “read–write” microscale patterning of boron doped diamond electrodes, </w:t>
      </w:r>
      <w:r w:rsidRPr="00155A85">
        <w:rPr>
          <w:i/>
        </w:rPr>
        <w:t>Chemical Communications</w:t>
      </w:r>
      <w:r w:rsidRPr="00155A85">
        <w:t xml:space="preserve">, 2015, </w:t>
      </w:r>
      <w:r w:rsidRPr="00155A85">
        <w:rPr>
          <w:b/>
        </w:rPr>
        <w:t>51</w:t>
      </w:r>
      <w:r w:rsidRPr="00155A85">
        <w:t>, 164-167.</w:t>
      </w:r>
    </w:p>
    <w:p w14:paraId="51622EEB" w14:textId="77777777" w:rsidR="00AF11D5" w:rsidRPr="00155A85" w:rsidRDefault="00AF11D5" w:rsidP="00F72AF9">
      <w:pPr>
        <w:pStyle w:val="EndNoteBibliography"/>
        <w:spacing w:after="0" w:line="480" w:lineRule="auto"/>
        <w:ind w:left="284" w:hanging="284"/>
        <w:jc w:val="both"/>
      </w:pPr>
      <w:r w:rsidRPr="00155A85">
        <w:t>82.</w:t>
      </w:r>
      <w:r w:rsidRPr="00155A85">
        <w:tab/>
        <w:t xml:space="preserve">S. C. Lai, P. V. Dudin, J. V. Macpherson and P. R. Unwin, Visualizing zeptomole (electro) catalysis at single nanoparticles within an ensemble, </w:t>
      </w:r>
      <w:r w:rsidRPr="00155A85">
        <w:rPr>
          <w:i/>
        </w:rPr>
        <w:t>Journal of the American Chemical Society</w:t>
      </w:r>
      <w:r w:rsidRPr="00155A85">
        <w:t xml:space="preserve">, 2011, </w:t>
      </w:r>
      <w:r w:rsidRPr="00155A85">
        <w:rPr>
          <w:b/>
        </w:rPr>
        <w:t>133</w:t>
      </w:r>
      <w:r w:rsidRPr="00155A85">
        <w:t>, 10744-10747.</w:t>
      </w:r>
    </w:p>
    <w:p w14:paraId="2217C52A" w14:textId="77777777" w:rsidR="00AF11D5" w:rsidRPr="00155A85" w:rsidRDefault="00AF11D5" w:rsidP="00F72AF9">
      <w:pPr>
        <w:pStyle w:val="EndNoteBibliography"/>
        <w:spacing w:after="0" w:line="480" w:lineRule="auto"/>
        <w:ind w:left="284" w:hanging="284"/>
        <w:jc w:val="both"/>
      </w:pPr>
      <w:r w:rsidRPr="00155A85">
        <w:t>83.</w:t>
      </w:r>
      <w:r w:rsidRPr="00155A85">
        <w:tab/>
        <w:t xml:space="preserve">C. L. Bentley, M. Kang and P. R. Unwin, Scanning electrochemical cell microscopy (SECCM) in aprotic solvents: Practical considerations and applications, </w:t>
      </w:r>
      <w:r w:rsidRPr="00155A85">
        <w:rPr>
          <w:i/>
        </w:rPr>
        <w:t>Analytical Chemistry</w:t>
      </w:r>
      <w:r w:rsidRPr="00155A85">
        <w:t xml:space="preserve">, 2020, </w:t>
      </w:r>
      <w:r w:rsidRPr="00155A85">
        <w:rPr>
          <w:b/>
        </w:rPr>
        <w:t>92</w:t>
      </w:r>
      <w:r w:rsidRPr="00155A85">
        <w:t>, 11673-11680.</w:t>
      </w:r>
    </w:p>
    <w:p w14:paraId="09B312CB" w14:textId="77777777" w:rsidR="00AF11D5" w:rsidRPr="00155A85" w:rsidRDefault="00AF11D5" w:rsidP="00F72AF9">
      <w:pPr>
        <w:pStyle w:val="EndNoteBibliography"/>
        <w:spacing w:after="0" w:line="480" w:lineRule="auto"/>
        <w:ind w:left="284" w:hanging="284"/>
        <w:jc w:val="both"/>
      </w:pPr>
      <w:r w:rsidRPr="00155A85">
        <w:t>84.</w:t>
      </w:r>
      <w:r w:rsidRPr="00155A85">
        <w:tab/>
        <w:t xml:space="preserve">H. V. Patten, S. C. Lai, J. V. Macpherson and P. R. Unwin, Active sites for outer-sphere, inner-sphere, and complex multistage electrochemical reactions at polycrystalline boron-doped diamond electrodes (pBDD) revealed with scanning electrochemical cell microscopy (SECCM), </w:t>
      </w:r>
      <w:r w:rsidRPr="00155A85">
        <w:rPr>
          <w:i/>
        </w:rPr>
        <w:t>Analytical chemistry</w:t>
      </w:r>
      <w:r w:rsidRPr="00155A85">
        <w:t xml:space="preserve">, 2012, </w:t>
      </w:r>
      <w:r w:rsidRPr="00155A85">
        <w:rPr>
          <w:b/>
        </w:rPr>
        <w:t>84</w:t>
      </w:r>
      <w:r w:rsidRPr="00155A85">
        <w:t>, 5427-5432.</w:t>
      </w:r>
    </w:p>
    <w:p w14:paraId="1EF51020" w14:textId="77777777" w:rsidR="00AF11D5" w:rsidRPr="00155A85" w:rsidRDefault="00AF11D5" w:rsidP="00F72AF9">
      <w:pPr>
        <w:pStyle w:val="EndNoteBibliography"/>
        <w:spacing w:after="0" w:line="480" w:lineRule="auto"/>
        <w:ind w:left="284" w:hanging="284"/>
        <w:jc w:val="both"/>
      </w:pPr>
      <w:r w:rsidRPr="00155A85">
        <w:t>85.</w:t>
      </w:r>
      <w:r w:rsidRPr="00155A85">
        <w:tab/>
        <w:t xml:space="preserve">O. J. Wahab, M. Kang, E. Daviddi, M. Walker and P. R. Unwin, Screening surface structure–electrochemical activity relationships of copper electrodes under CO2 electroreduction conditions, </w:t>
      </w:r>
      <w:r w:rsidRPr="00155A85">
        <w:rPr>
          <w:i/>
        </w:rPr>
        <w:t>ACS catalysis</w:t>
      </w:r>
      <w:r w:rsidRPr="00155A85">
        <w:t xml:space="preserve">, 2022, </w:t>
      </w:r>
      <w:r w:rsidRPr="00155A85">
        <w:rPr>
          <w:b/>
        </w:rPr>
        <w:t>12</w:t>
      </w:r>
      <w:r w:rsidRPr="00155A85">
        <w:t>, 6578-6588.</w:t>
      </w:r>
    </w:p>
    <w:p w14:paraId="48187D2B" w14:textId="77777777" w:rsidR="00AF11D5" w:rsidRPr="00155A85" w:rsidRDefault="00AF11D5" w:rsidP="00F72AF9">
      <w:pPr>
        <w:pStyle w:val="EndNoteBibliography"/>
        <w:spacing w:after="0" w:line="480" w:lineRule="auto"/>
        <w:ind w:left="284" w:hanging="284"/>
        <w:jc w:val="both"/>
      </w:pPr>
      <w:r w:rsidRPr="00155A85">
        <w:t>86.</w:t>
      </w:r>
      <w:r w:rsidRPr="00155A85">
        <w:tab/>
        <w:t xml:space="preserve">H. E. Hussein, R. J. Maurer, H. Amari, J. J. Peters, L. Meng, R. Beanland, M. E. Newton and J. V. Macpherson, Tracking metal electrodeposition dynamics from nucleation and growth of a single atom to a crystalline nanoparticle, </w:t>
      </w:r>
      <w:r w:rsidRPr="00155A85">
        <w:rPr>
          <w:i/>
        </w:rPr>
        <w:t>ACS nano</w:t>
      </w:r>
      <w:r w:rsidRPr="00155A85">
        <w:t xml:space="preserve">, 2018, </w:t>
      </w:r>
      <w:r w:rsidRPr="00155A85">
        <w:rPr>
          <w:b/>
        </w:rPr>
        <w:t>12</w:t>
      </w:r>
      <w:r w:rsidRPr="00155A85">
        <w:t>, 7388-7396.</w:t>
      </w:r>
    </w:p>
    <w:p w14:paraId="266FA4ED" w14:textId="77777777" w:rsidR="00AF11D5" w:rsidRPr="00155A85" w:rsidRDefault="00AF11D5" w:rsidP="00F72AF9">
      <w:pPr>
        <w:pStyle w:val="EndNoteBibliography"/>
        <w:spacing w:after="0" w:line="480" w:lineRule="auto"/>
        <w:ind w:left="284" w:hanging="284"/>
        <w:jc w:val="both"/>
      </w:pPr>
      <w:r w:rsidRPr="00155A85">
        <w:t>87.</w:t>
      </w:r>
      <w:r w:rsidRPr="00155A85">
        <w:tab/>
        <w:t xml:space="preserve">N. A. Payne and J. Mauzeroll, Identifying nanoscale pinhole defects in nitroaryl layers with scanning electrochemical cell microscopy, </w:t>
      </w:r>
      <w:r w:rsidRPr="00155A85">
        <w:rPr>
          <w:i/>
        </w:rPr>
        <w:t>ChemElectroChem</w:t>
      </w:r>
      <w:r w:rsidRPr="00155A85">
        <w:t xml:space="preserve">, 2019, </w:t>
      </w:r>
      <w:r w:rsidRPr="00155A85">
        <w:rPr>
          <w:b/>
        </w:rPr>
        <w:t>6</w:t>
      </w:r>
      <w:r w:rsidRPr="00155A85">
        <w:t>, 5439-5445.</w:t>
      </w:r>
    </w:p>
    <w:p w14:paraId="4B547BB8" w14:textId="77777777" w:rsidR="00AF11D5" w:rsidRPr="00155A85" w:rsidRDefault="00AF11D5" w:rsidP="00F72AF9">
      <w:pPr>
        <w:pStyle w:val="EndNoteBibliography"/>
        <w:spacing w:after="0" w:line="480" w:lineRule="auto"/>
        <w:ind w:left="284" w:hanging="284"/>
        <w:jc w:val="both"/>
      </w:pPr>
      <w:r w:rsidRPr="00155A85">
        <w:t>88.</w:t>
      </w:r>
      <w:r w:rsidRPr="00155A85">
        <w:tab/>
        <w:t xml:space="preserve">G. Zhang, A. G. Güell, P. M. Kirkman, R. A. Lazenby, T. S. Miller and P. R. Unwin, Versatile polymer-free graphene transfer method and applications, </w:t>
      </w:r>
      <w:r w:rsidRPr="00155A85">
        <w:rPr>
          <w:i/>
        </w:rPr>
        <w:t>ACS applied materials &amp; interfaces</w:t>
      </w:r>
      <w:r w:rsidRPr="00155A85">
        <w:t xml:space="preserve">, 2016, </w:t>
      </w:r>
      <w:r w:rsidRPr="00155A85">
        <w:rPr>
          <w:b/>
        </w:rPr>
        <w:t>8</w:t>
      </w:r>
      <w:r w:rsidRPr="00155A85">
        <w:t>, 8008-8016.</w:t>
      </w:r>
    </w:p>
    <w:p w14:paraId="3AD06E57" w14:textId="77777777" w:rsidR="00AF11D5" w:rsidRPr="00155A85" w:rsidRDefault="00AF11D5" w:rsidP="00F72AF9">
      <w:pPr>
        <w:pStyle w:val="EndNoteBibliography"/>
        <w:spacing w:after="0" w:line="480" w:lineRule="auto"/>
        <w:ind w:left="284" w:hanging="284"/>
        <w:jc w:val="both"/>
      </w:pPr>
      <w:r w:rsidRPr="00155A85">
        <w:t>89.</w:t>
      </w:r>
      <w:r w:rsidRPr="00155A85">
        <w:tab/>
        <w:t xml:space="preserve">I. M. Ornelas, P. R. Unwin and C. L. Bentley, High-Throughput Correlative Electrochemistry–Microscopy at a Transmission Electron Microscopy Grid Electrode, </w:t>
      </w:r>
      <w:r w:rsidRPr="00155A85">
        <w:rPr>
          <w:i/>
        </w:rPr>
        <w:t>Analytical Chemistry</w:t>
      </w:r>
      <w:r w:rsidRPr="00155A85">
        <w:t xml:space="preserve">, 2019, </w:t>
      </w:r>
      <w:r w:rsidRPr="00155A85">
        <w:rPr>
          <w:b/>
        </w:rPr>
        <w:t>91</w:t>
      </w:r>
      <w:r w:rsidRPr="00155A85">
        <w:t>, 14854-14859.</w:t>
      </w:r>
    </w:p>
    <w:p w14:paraId="1F6C0B0F" w14:textId="77777777" w:rsidR="00AF11D5" w:rsidRPr="00155A85" w:rsidRDefault="00AF11D5" w:rsidP="00F72AF9">
      <w:pPr>
        <w:pStyle w:val="EndNoteBibliography"/>
        <w:spacing w:after="0" w:line="480" w:lineRule="auto"/>
        <w:ind w:left="284" w:hanging="284"/>
        <w:jc w:val="both"/>
      </w:pPr>
      <w:r w:rsidRPr="00155A85">
        <w:lastRenderedPageBreak/>
        <w:t>90.</w:t>
      </w:r>
      <w:r w:rsidRPr="00155A85">
        <w:tab/>
        <w:t xml:space="preserve">Y.-R. Kim, S. C. Lai, K. McKelvey, G. Zhang, D. Perry, T. S. Miller and P. R. Unwin, Nucleation and aggregative growth of palladium nanoparticles on carbon electrodes: experiment and kinetic model, </w:t>
      </w:r>
      <w:r w:rsidRPr="00155A85">
        <w:rPr>
          <w:i/>
        </w:rPr>
        <w:t>The Journal of Physical Chemistry C</w:t>
      </w:r>
      <w:r w:rsidRPr="00155A85">
        <w:t xml:space="preserve">, 2015, </w:t>
      </w:r>
      <w:r w:rsidRPr="00155A85">
        <w:rPr>
          <w:b/>
        </w:rPr>
        <w:t>119</w:t>
      </w:r>
      <w:r w:rsidRPr="00155A85">
        <w:t>, 17389-17397.</w:t>
      </w:r>
    </w:p>
    <w:p w14:paraId="23897C5D" w14:textId="77777777" w:rsidR="00AF11D5" w:rsidRPr="00155A85" w:rsidRDefault="00AF11D5" w:rsidP="00F72AF9">
      <w:pPr>
        <w:pStyle w:val="EndNoteBibliography"/>
        <w:spacing w:after="0" w:line="480" w:lineRule="auto"/>
        <w:ind w:left="284" w:hanging="284"/>
        <w:jc w:val="both"/>
      </w:pPr>
      <w:r w:rsidRPr="00155A85">
        <w:t>91.</w:t>
      </w:r>
      <w:r w:rsidRPr="00155A85">
        <w:tab/>
        <w:t xml:space="preserve">N. P. Siepser, M.-H. Choi, S. E. Alden and L. A. Baker, Single-Entity Electrocatalysis at Electrode Ensembles Prepared by Template Synthesis, </w:t>
      </w:r>
      <w:r w:rsidRPr="00155A85">
        <w:rPr>
          <w:i/>
        </w:rPr>
        <w:t>Journal of The Electrochemical Society</w:t>
      </w:r>
      <w:r w:rsidRPr="00155A85">
        <w:t xml:space="preserve">, 2021, </w:t>
      </w:r>
      <w:r w:rsidRPr="00155A85">
        <w:rPr>
          <w:b/>
        </w:rPr>
        <w:t>168</w:t>
      </w:r>
      <w:r w:rsidRPr="00155A85">
        <w:t>, 126526.</w:t>
      </w:r>
    </w:p>
    <w:p w14:paraId="54492571" w14:textId="77777777" w:rsidR="00AF11D5" w:rsidRPr="00155A85" w:rsidRDefault="00AF11D5" w:rsidP="00F72AF9">
      <w:pPr>
        <w:pStyle w:val="EndNoteBibliography"/>
        <w:spacing w:after="0" w:line="480" w:lineRule="auto"/>
        <w:ind w:left="284" w:hanging="284"/>
        <w:jc w:val="both"/>
      </w:pPr>
      <w:r w:rsidRPr="00155A85">
        <w:t>92.</w:t>
      </w:r>
      <w:r w:rsidRPr="00155A85">
        <w:tab/>
        <w:t xml:space="preserve">C. L. Bentley and P. R. Unwin, Nanoscale electrochemical movies and synchronous topographical mapping of electrocatalytic materials, </w:t>
      </w:r>
      <w:r w:rsidRPr="00155A85">
        <w:rPr>
          <w:i/>
        </w:rPr>
        <w:t>Faraday Discussions</w:t>
      </w:r>
      <w:r w:rsidRPr="00155A85">
        <w:t xml:space="preserve">, 2018, </w:t>
      </w:r>
      <w:r w:rsidRPr="00155A85">
        <w:rPr>
          <w:b/>
        </w:rPr>
        <w:t>210</w:t>
      </w:r>
      <w:r w:rsidRPr="00155A85">
        <w:t>, 365-379.</w:t>
      </w:r>
    </w:p>
    <w:p w14:paraId="5A799AB4" w14:textId="77777777" w:rsidR="00AF11D5" w:rsidRPr="00155A85" w:rsidRDefault="00AF11D5" w:rsidP="00F72AF9">
      <w:pPr>
        <w:pStyle w:val="EndNoteBibliography"/>
        <w:spacing w:after="0" w:line="480" w:lineRule="auto"/>
        <w:ind w:left="284" w:hanging="284"/>
        <w:jc w:val="both"/>
      </w:pPr>
      <w:r w:rsidRPr="00155A85">
        <w:t>93.</w:t>
      </w:r>
      <w:r w:rsidRPr="00155A85">
        <w:tab/>
        <w:t xml:space="preserve">Y. Li, </w:t>
      </w:r>
      <w:r w:rsidRPr="00155A85">
        <w:rPr>
          <w:i/>
        </w:rPr>
        <w:t>Developing Oil-Immersed Scanning Electrochemical Cell Microscopy for Corrosion</w:t>
      </w:r>
      <w:r w:rsidRPr="00155A85">
        <w:t>, McGill University (Canada), 2022.</w:t>
      </w:r>
    </w:p>
    <w:p w14:paraId="176D2139" w14:textId="77777777" w:rsidR="00AF11D5" w:rsidRPr="00155A85" w:rsidRDefault="00AF11D5" w:rsidP="00F72AF9">
      <w:pPr>
        <w:pStyle w:val="EndNoteBibliography"/>
        <w:spacing w:after="0" w:line="480" w:lineRule="auto"/>
        <w:ind w:left="284" w:hanging="284"/>
        <w:jc w:val="both"/>
      </w:pPr>
      <w:r w:rsidRPr="00155A85">
        <w:t>94.</w:t>
      </w:r>
      <w:r w:rsidRPr="00155A85">
        <w:tab/>
        <w:t xml:space="preserve">Y. Li, A. Morel, D. Gallant and J. Mauzeroll, Oil-Immersed Scanning Micropipette Contact Method Enabling Long-term Corrosion Mapping, </w:t>
      </w:r>
      <w:r w:rsidRPr="00155A85">
        <w:rPr>
          <w:i/>
        </w:rPr>
        <w:t>Analytical Chemistry</w:t>
      </w:r>
      <w:r w:rsidRPr="00155A85">
        <w:t xml:space="preserve">, 2020, </w:t>
      </w:r>
      <w:r w:rsidRPr="00155A85">
        <w:rPr>
          <w:b/>
        </w:rPr>
        <w:t>92</w:t>
      </w:r>
      <w:r w:rsidRPr="00155A85">
        <w:t>, 12415-12422.</w:t>
      </w:r>
    </w:p>
    <w:p w14:paraId="2DD1CB93" w14:textId="77777777" w:rsidR="00AF11D5" w:rsidRPr="00155A85" w:rsidRDefault="00AF11D5" w:rsidP="00F72AF9">
      <w:pPr>
        <w:pStyle w:val="EndNoteBibliography"/>
        <w:spacing w:after="0" w:line="480" w:lineRule="auto"/>
        <w:ind w:left="284" w:hanging="284"/>
        <w:jc w:val="both"/>
      </w:pPr>
      <w:r w:rsidRPr="00155A85">
        <w:t>95.</w:t>
      </w:r>
      <w:r w:rsidRPr="00155A85">
        <w:tab/>
        <w:t xml:space="preserve">M. Kang, P. Wilson, L. Meng, D. Perry, A. Basile and P. R. Unwin, High resolution visualization of the redox activity of Li2O2 in non-aqueous media: conformal layer vs. toroid structure, </w:t>
      </w:r>
      <w:r w:rsidRPr="00155A85">
        <w:rPr>
          <w:i/>
        </w:rPr>
        <w:t>Chemical Communications</w:t>
      </w:r>
      <w:r w:rsidRPr="00155A85">
        <w:t xml:space="preserve">, 2018, </w:t>
      </w:r>
      <w:r w:rsidRPr="00155A85">
        <w:rPr>
          <w:b/>
        </w:rPr>
        <w:t>54</w:t>
      </w:r>
      <w:r w:rsidRPr="00155A85">
        <w:t>, 3053-3056.</w:t>
      </w:r>
    </w:p>
    <w:p w14:paraId="58EF6979" w14:textId="77777777" w:rsidR="00AF11D5" w:rsidRPr="00155A85" w:rsidRDefault="00AF11D5" w:rsidP="00F72AF9">
      <w:pPr>
        <w:pStyle w:val="EndNoteBibliography"/>
        <w:spacing w:line="480" w:lineRule="auto"/>
        <w:ind w:left="284" w:hanging="284"/>
        <w:jc w:val="both"/>
      </w:pPr>
      <w:r w:rsidRPr="00155A85">
        <w:t>96.</w:t>
      </w:r>
      <w:r w:rsidRPr="00155A85">
        <w:tab/>
        <w:t xml:space="preserve">Y. Takahashi, T. Yamashita, D. Takamatsu, A. Kumatani and T. Fukuma, Nanoscale kinetic imaging of lithium ion secondary battery materials using scanning electrochemical cell microscopy, </w:t>
      </w:r>
      <w:r w:rsidRPr="00155A85">
        <w:rPr>
          <w:i/>
        </w:rPr>
        <w:t>Chemical Communications</w:t>
      </w:r>
      <w:r w:rsidRPr="00155A85">
        <w:t xml:space="preserve">, 2020, </w:t>
      </w:r>
      <w:r w:rsidRPr="00155A85">
        <w:rPr>
          <w:b/>
        </w:rPr>
        <w:t>56</w:t>
      </w:r>
      <w:r w:rsidRPr="00155A85">
        <w:t>, 9324-9327.</w:t>
      </w:r>
    </w:p>
    <w:p w14:paraId="003CD7BA" w14:textId="7107F282" w:rsidR="002E180A" w:rsidRPr="003538CF" w:rsidRDefault="00BB472B" w:rsidP="00F72AF9">
      <w:pPr>
        <w:spacing w:line="480" w:lineRule="auto"/>
        <w:ind w:left="284" w:hanging="284"/>
        <w:jc w:val="both"/>
        <w:rPr>
          <w:sz w:val="24"/>
          <w:szCs w:val="24"/>
          <w:lang w:val="en-GB"/>
        </w:rPr>
      </w:pPr>
      <w:r w:rsidRPr="00155A85">
        <w:rPr>
          <w:sz w:val="24"/>
          <w:szCs w:val="24"/>
          <w:lang w:val="en-GB"/>
        </w:rPr>
        <w:fldChar w:fldCharType="end"/>
      </w:r>
    </w:p>
    <w:sectPr w:rsidR="002E180A" w:rsidRPr="003538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Segoe UI">
    <w:panose1 w:val="020B0502040204020203"/>
    <w:charset w:val="00"/>
    <w:family w:val="swiss"/>
    <w:pitch w:val="variable"/>
    <w:sig w:usb0="E4002EFF" w:usb1="C000E47F"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A17070"/>
    <w:multiLevelType w:val="hybridMultilevel"/>
    <w:tmpl w:val="7E76120C"/>
    <w:lvl w:ilvl="0" w:tplc="DDF6CF52">
      <w:start w:val="1"/>
      <w:numFmt w:val="lowerLetter"/>
      <w:lvlText w:val="%1."/>
      <w:lvlJc w:val="left"/>
      <w:pPr>
        <w:ind w:left="1440" w:hanging="360"/>
      </w:pPr>
    </w:lvl>
    <w:lvl w:ilvl="1" w:tplc="2B6ACE38">
      <w:start w:val="1"/>
      <w:numFmt w:val="lowerLetter"/>
      <w:lvlText w:val="%2."/>
      <w:lvlJc w:val="left"/>
      <w:pPr>
        <w:ind w:left="1440" w:hanging="360"/>
      </w:pPr>
    </w:lvl>
    <w:lvl w:ilvl="2" w:tplc="B75CE304">
      <w:start w:val="1"/>
      <w:numFmt w:val="lowerLetter"/>
      <w:lvlText w:val="%3."/>
      <w:lvlJc w:val="left"/>
      <w:pPr>
        <w:ind w:left="1440" w:hanging="360"/>
      </w:pPr>
    </w:lvl>
    <w:lvl w:ilvl="3" w:tplc="8BCEE016">
      <w:start w:val="1"/>
      <w:numFmt w:val="lowerLetter"/>
      <w:lvlText w:val="%4."/>
      <w:lvlJc w:val="left"/>
      <w:pPr>
        <w:ind w:left="1440" w:hanging="360"/>
      </w:pPr>
    </w:lvl>
    <w:lvl w:ilvl="4" w:tplc="29422454">
      <w:start w:val="1"/>
      <w:numFmt w:val="lowerLetter"/>
      <w:lvlText w:val="%5."/>
      <w:lvlJc w:val="left"/>
      <w:pPr>
        <w:ind w:left="1440" w:hanging="360"/>
      </w:pPr>
    </w:lvl>
    <w:lvl w:ilvl="5" w:tplc="31D2B430">
      <w:start w:val="1"/>
      <w:numFmt w:val="lowerLetter"/>
      <w:lvlText w:val="%6."/>
      <w:lvlJc w:val="left"/>
      <w:pPr>
        <w:ind w:left="1440" w:hanging="360"/>
      </w:pPr>
    </w:lvl>
    <w:lvl w:ilvl="6" w:tplc="3BEAD0E0">
      <w:start w:val="1"/>
      <w:numFmt w:val="lowerLetter"/>
      <w:lvlText w:val="%7."/>
      <w:lvlJc w:val="left"/>
      <w:pPr>
        <w:ind w:left="1440" w:hanging="360"/>
      </w:pPr>
    </w:lvl>
    <w:lvl w:ilvl="7" w:tplc="B128E814">
      <w:start w:val="1"/>
      <w:numFmt w:val="lowerLetter"/>
      <w:lvlText w:val="%8."/>
      <w:lvlJc w:val="left"/>
      <w:pPr>
        <w:ind w:left="1440" w:hanging="360"/>
      </w:pPr>
    </w:lvl>
    <w:lvl w:ilvl="8" w:tplc="DBF4B648">
      <w:start w:val="1"/>
      <w:numFmt w:val="lowerLetter"/>
      <w:lvlText w:val="%9."/>
      <w:lvlJc w:val="left"/>
      <w:pPr>
        <w:ind w:left="1440" w:hanging="360"/>
      </w:pPr>
    </w:lvl>
  </w:abstractNum>
  <w:abstractNum w:abstractNumId="1" w15:restartNumberingAfterBreak="0">
    <w:nsid w:val="3A120463"/>
    <w:multiLevelType w:val="hybridMultilevel"/>
    <w:tmpl w:val="E6BA2758"/>
    <w:lvl w:ilvl="0" w:tplc="CFF8119C">
      <w:start w:val="1"/>
      <w:numFmt w:val="decimal"/>
      <w:lvlText w:val="%1."/>
      <w:lvlJc w:val="left"/>
      <w:pPr>
        <w:ind w:left="1440" w:hanging="360"/>
      </w:pPr>
    </w:lvl>
    <w:lvl w:ilvl="1" w:tplc="D9504EFA">
      <w:start w:val="1"/>
      <w:numFmt w:val="decimal"/>
      <w:lvlText w:val="%2."/>
      <w:lvlJc w:val="left"/>
      <w:pPr>
        <w:ind w:left="1440" w:hanging="360"/>
      </w:pPr>
    </w:lvl>
    <w:lvl w:ilvl="2" w:tplc="38AEE30C">
      <w:start w:val="1"/>
      <w:numFmt w:val="decimal"/>
      <w:lvlText w:val="%3."/>
      <w:lvlJc w:val="left"/>
      <w:pPr>
        <w:ind w:left="1440" w:hanging="360"/>
      </w:pPr>
    </w:lvl>
    <w:lvl w:ilvl="3" w:tplc="F1280FEE">
      <w:start w:val="1"/>
      <w:numFmt w:val="decimal"/>
      <w:lvlText w:val="%4."/>
      <w:lvlJc w:val="left"/>
      <w:pPr>
        <w:ind w:left="1440" w:hanging="360"/>
      </w:pPr>
    </w:lvl>
    <w:lvl w:ilvl="4" w:tplc="83B40818">
      <w:start w:val="1"/>
      <w:numFmt w:val="decimal"/>
      <w:lvlText w:val="%5."/>
      <w:lvlJc w:val="left"/>
      <w:pPr>
        <w:ind w:left="1440" w:hanging="360"/>
      </w:pPr>
    </w:lvl>
    <w:lvl w:ilvl="5" w:tplc="CE2286B4">
      <w:start w:val="1"/>
      <w:numFmt w:val="decimal"/>
      <w:lvlText w:val="%6."/>
      <w:lvlJc w:val="left"/>
      <w:pPr>
        <w:ind w:left="1440" w:hanging="360"/>
      </w:pPr>
    </w:lvl>
    <w:lvl w:ilvl="6" w:tplc="065A169E">
      <w:start w:val="1"/>
      <w:numFmt w:val="decimal"/>
      <w:lvlText w:val="%7."/>
      <w:lvlJc w:val="left"/>
      <w:pPr>
        <w:ind w:left="1440" w:hanging="360"/>
      </w:pPr>
    </w:lvl>
    <w:lvl w:ilvl="7" w:tplc="16F070A2">
      <w:start w:val="1"/>
      <w:numFmt w:val="decimal"/>
      <w:lvlText w:val="%8."/>
      <w:lvlJc w:val="left"/>
      <w:pPr>
        <w:ind w:left="1440" w:hanging="360"/>
      </w:pPr>
    </w:lvl>
    <w:lvl w:ilvl="8" w:tplc="93582E2A">
      <w:start w:val="1"/>
      <w:numFmt w:val="decimal"/>
      <w:lvlText w:val="%9."/>
      <w:lvlJc w:val="left"/>
      <w:pPr>
        <w:ind w:left="1440" w:hanging="360"/>
      </w:pPr>
    </w:lvl>
  </w:abstractNum>
  <w:abstractNum w:abstractNumId="2" w15:restartNumberingAfterBreak="0">
    <w:nsid w:val="46061D32"/>
    <w:multiLevelType w:val="hybridMultilevel"/>
    <w:tmpl w:val="842AB9CC"/>
    <w:lvl w:ilvl="0" w:tplc="7278C284">
      <w:start w:val="1"/>
      <w:numFmt w:val="lowerLetter"/>
      <w:lvlText w:val="%1."/>
      <w:lvlJc w:val="left"/>
      <w:pPr>
        <w:ind w:left="1800" w:hanging="360"/>
      </w:pPr>
    </w:lvl>
    <w:lvl w:ilvl="1" w:tplc="D056020A">
      <w:start w:val="1"/>
      <w:numFmt w:val="lowerLetter"/>
      <w:lvlText w:val="%2."/>
      <w:lvlJc w:val="left"/>
      <w:pPr>
        <w:ind w:left="1800" w:hanging="360"/>
      </w:pPr>
    </w:lvl>
    <w:lvl w:ilvl="2" w:tplc="95BE328C">
      <w:start w:val="1"/>
      <w:numFmt w:val="lowerLetter"/>
      <w:lvlText w:val="%3."/>
      <w:lvlJc w:val="left"/>
      <w:pPr>
        <w:ind w:left="1800" w:hanging="360"/>
      </w:pPr>
    </w:lvl>
    <w:lvl w:ilvl="3" w:tplc="98D6B3C0">
      <w:start w:val="1"/>
      <w:numFmt w:val="lowerLetter"/>
      <w:lvlText w:val="%4."/>
      <w:lvlJc w:val="left"/>
      <w:pPr>
        <w:ind w:left="1800" w:hanging="360"/>
      </w:pPr>
    </w:lvl>
    <w:lvl w:ilvl="4" w:tplc="7AB283B4">
      <w:start w:val="1"/>
      <w:numFmt w:val="lowerLetter"/>
      <w:lvlText w:val="%5."/>
      <w:lvlJc w:val="left"/>
      <w:pPr>
        <w:ind w:left="1800" w:hanging="360"/>
      </w:pPr>
    </w:lvl>
    <w:lvl w:ilvl="5" w:tplc="055259EE">
      <w:start w:val="1"/>
      <w:numFmt w:val="lowerLetter"/>
      <w:lvlText w:val="%6."/>
      <w:lvlJc w:val="left"/>
      <w:pPr>
        <w:ind w:left="1800" w:hanging="360"/>
      </w:pPr>
    </w:lvl>
    <w:lvl w:ilvl="6" w:tplc="587AC148">
      <w:start w:val="1"/>
      <w:numFmt w:val="lowerLetter"/>
      <w:lvlText w:val="%7."/>
      <w:lvlJc w:val="left"/>
      <w:pPr>
        <w:ind w:left="1800" w:hanging="360"/>
      </w:pPr>
    </w:lvl>
    <w:lvl w:ilvl="7" w:tplc="5A4A5F16">
      <w:start w:val="1"/>
      <w:numFmt w:val="lowerLetter"/>
      <w:lvlText w:val="%8."/>
      <w:lvlJc w:val="left"/>
      <w:pPr>
        <w:ind w:left="1800" w:hanging="360"/>
      </w:pPr>
    </w:lvl>
    <w:lvl w:ilvl="8" w:tplc="5986C5C4">
      <w:start w:val="1"/>
      <w:numFmt w:val="lowerLetter"/>
      <w:lvlText w:val="%9."/>
      <w:lvlJc w:val="left"/>
      <w:pPr>
        <w:ind w:left="1800" w:hanging="360"/>
      </w:pPr>
    </w:lvl>
  </w:abstractNum>
  <w:abstractNum w:abstractNumId="3" w15:restartNumberingAfterBreak="0">
    <w:nsid w:val="4BB05269"/>
    <w:multiLevelType w:val="hybridMultilevel"/>
    <w:tmpl w:val="5108034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6AD40270"/>
    <w:multiLevelType w:val="hybridMultilevel"/>
    <w:tmpl w:val="730AD620"/>
    <w:lvl w:ilvl="0" w:tplc="253E0168">
      <w:start w:val="1"/>
      <w:numFmt w:val="lowerLetter"/>
      <w:lvlText w:val="%1."/>
      <w:lvlJc w:val="left"/>
      <w:pPr>
        <w:ind w:left="1800" w:hanging="360"/>
      </w:pPr>
    </w:lvl>
    <w:lvl w:ilvl="1" w:tplc="2CB20664">
      <w:start w:val="1"/>
      <w:numFmt w:val="lowerLetter"/>
      <w:lvlText w:val="%2."/>
      <w:lvlJc w:val="left"/>
      <w:pPr>
        <w:ind w:left="1800" w:hanging="360"/>
      </w:pPr>
    </w:lvl>
    <w:lvl w:ilvl="2" w:tplc="8B72FF96">
      <w:start w:val="1"/>
      <w:numFmt w:val="lowerLetter"/>
      <w:lvlText w:val="%3."/>
      <w:lvlJc w:val="left"/>
      <w:pPr>
        <w:ind w:left="1800" w:hanging="360"/>
      </w:pPr>
    </w:lvl>
    <w:lvl w:ilvl="3" w:tplc="B58068D6">
      <w:start w:val="1"/>
      <w:numFmt w:val="lowerLetter"/>
      <w:lvlText w:val="%4."/>
      <w:lvlJc w:val="left"/>
      <w:pPr>
        <w:ind w:left="1800" w:hanging="360"/>
      </w:pPr>
    </w:lvl>
    <w:lvl w:ilvl="4" w:tplc="3A3EA54A">
      <w:start w:val="1"/>
      <w:numFmt w:val="lowerLetter"/>
      <w:lvlText w:val="%5."/>
      <w:lvlJc w:val="left"/>
      <w:pPr>
        <w:ind w:left="1800" w:hanging="360"/>
      </w:pPr>
    </w:lvl>
    <w:lvl w:ilvl="5" w:tplc="A4E20010">
      <w:start w:val="1"/>
      <w:numFmt w:val="lowerLetter"/>
      <w:lvlText w:val="%6."/>
      <w:lvlJc w:val="left"/>
      <w:pPr>
        <w:ind w:left="1800" w:hanging="360"/>
      </w:pPr>
    </w:lvl>
    <w:lvl w:ilvl="6" w:tplc="BCACAED0">
      <w:start w:val="1"/>
      <w:numFmt w:val="lowerLetter"/>
      <w:lvlText w:val="%7."/>
      <w:lvlJc w:val="left"/>
      <w:pPr>
        <w:ind w:left="1800" w:hanging="360"/>
      </w:pPr>
    </w:lvl>
    <w:lvl w:ilvl="7" w:tplc="D8165F38">
      <w:start w:val="1"/>
      <w:numFmt w:val="lowerLetter"/>
      <w:lvlText w:val="%8."/>
      <w:lvlJc w:val="left"/>
      <w:pPr>
        <w:ind w:left="1800" w:hanging="360"/>
      </w:pPr>
    </w:lvl>
    <w:lvl w:ilvl="8" w:tplc="3C90B38A">
      <w:start w:val="1"/>
      <w:numFmt w:val="lowerLetter"/>
      <w:lvlText w:val="%9."/>
      <w:lvlJc w:val="left"/>
      <w:pPr>
        <w:ind w:left="1800" w:hanging="360"/>
      </w:pPr>
    </w:lvl>
  </w:abstractNum>
  <w:abstractNum w:abstractNumId="5" w15:restartNumberingAfterBreak="0">
    <w:nsid w:val="78094A1A"/>
    <w:multiLevelType w:val="hybridMultilevel"/>
    <w:tmpl w:val="3640A2D8"/>
    <w:lvl w:ilvl="0" w:tplc="C3C02578">
      <w:start w:val="1"/>
      <w:numFmt w:val="lowerLetter"/>
      <w:lvlText w:val="%1."/>
      <w:lvlJc w:val="left"/>
      <w:pPr>
        <w:ind w:left="2520" w:hanging="360"/>
      </w:pPr>
    </w:lvl>
    <w:lvl w:ilvl="1" w:tplc="C750DF18">
      <w:start w:val="1"/>
      <w:numFmt w:val="lowerLetter"/>
      <w:lvlText w:val="%2."/>
      <w:lvlJc w:val="left"/>
      <w:pPr>
        <w:ind w:left="2520" w:hanging="360"/>
      </w:pPr>
    </w:lvl>
    <w:lvl w:ilvl="2" w:tplc="53A4353A">
      <w:start w:val="1"/>
      <w:numFmt w:val="lowerLetter"/>
      <w:lvlText w:val="%3."/>
      <w:lvlJc w:val="left"/>
      <w:pPr>
        <w:ind w:left="2520" w:hanging="360"/>
      </w:pPr>
    </w:lvl>
    <w:lvl w:ilvl="3" w:tplc="7194D6C8">
      <w:start w:val="1"/>
      <w:numFmt w:val="lowerLetter"/>
      <w:lvlText w:val="%4."/>
      <w:lvlJc w:val="left"/>
      <w:pPr>
        <w:ind w:left="2520" w:hanging="360"/>
      </w:pPr>
    </w:lvl>
    <w:lvl w:ilvl="4" w:tplc="727C8188">
      <w:start w:val="1"/>
      <w:numFmt w:val="lowerLetter"/>
      <w:lvlText w:val="%5."/>
      <w:lvlJc w:val="left"/>
      <w:pPr>
        <w:ind w:left="2520" w:hanging="360"/>
      </w:pPr>
    </w:lvl>
    <w:lvl w:ilvl="5" w:tplc="A7027472">
      <w:start w:val="1"/>
      <w:numFmt w:val="lowerLetter"/>
      <w:lvlText w:val="%6."/>
      <w:lvlJc w:val="left"/>
      <w:pPr>
        <w:ind w:left="2520" w:hanging="360"/>
      </w:pPr>
    </w:lvl>
    <w:lvl w:ilvl="6" w:tplc="D46E1B68">
      <w:start w:val="1"/>
      <w:numFmt w:val="lowerLetter"/>
      <w:lvlText w:val="%7."/>
      <w:lvlJc w:val="left"/>
      <w:pPr>
        <w:ind w:left="2520" w:hanging="360"/>
      </w:pPr>
    </w:lvl>
    <w:lvl w:ilvl="7" w:tplc="C346DE60">
      <w:start w:val="1"/>
      <w:numFmt w:val="lowerLetter"/>
      <w:lvlText w:val="%8."/>
      <w:lvlJc w:val="left"/>
      <w:pPr>
        <w:ind w:left="2520" w:hanging="360"/>
      </w:pPr>
    </w:lvl>
    <w:lvl w:ilvl="8" w:tplc="884EB494">
      <w:start w:val="1"/>
      <w:numFmt w:val="lowerLetter"/>
      <w:lvlText w:val="%9."/>
      <w:lvlJc w:val="left"/>
      <w:pPr>
        <w:ind w:left="2520" w:hanging="360"/>
      </w:pPr>
    </w:lvl>
  </w:abstractNum>
  <w:abstractNum w:abstractNumId="6" w15:restartNumberingAfterBreak="0">
    <w:nsid w:val="7EC77CFB"/>
    <w:multiLevelType w:val="hybridMultilevel"/>
    <w:tmpl w:val="F3FE06BA"/>
    <w:lvl w:ilvl="0" w:tplc="912020B0">
      <w:start w:val="1"/>
      <w:numFmt w:val="lowerLetter"/>
      <w:lvlText w:val="%1."/>
      <w:lvlJc w:val="left"/>
      <w:pPr>
        <w:ind w:left="1800" w:hanging="360"/>
      </w:pPr>
    </w:lvl>
    <w:lvl w:ilvl="1" w:tplc="5ED23280">
      <w:start w:val="1"/>
      <w:numFmt w:val="lowerLetter"/>
      <w:lvlText w:val="%2."/>
      <w:lvlJc w:val="left"/>
      <w:pPr>
        <w:ind w:left="1800" w:hanging="360"/>
      </w:pPr>
    </w:lvl>
    <w:lvl w:ilvl="2" w:tplc="B8CE6F42">
      <w:start w:val="1"/>
      <w:numFmt w:val="lowerLetter"/>
      <w:lvlText w:val="%3."/>
      <w:lvlJc w:val="left"/>
      <w:pPr>
        <w:ind w:left="1800" w:hanging="360"/>
      </w:pPr>
    </w:lvl>
    <w:lvl w:ilvl="3" w:tplc="D4FC4FEC">
      <w:start w:val="1"/>
      <w:numFmt w:val="lowerLetter"/>
      <w:lvlText w:val="%4."/>
      <w:lvlJc w:val="left"/>
      <w:pPr>
        <w:ind w:left="1800" w:hanging="360"/>
      </w:pPr>
    </w:lvl>
    <w:lvl w:ilvl="4" w:tplc="A8984526">
      <w:start w:val="1"/>
      <w:numFmt w:val="lowerLetter"/>
      <w:lvlText w:val="%5."/>
      <w:lvlJc w:val="left"/>
      <w:pPr>
        <w:ind w:left="1800" w:hanging="360"/>
      </w:pPr>
    </w:lvl>
    <w:lvl w:ilvl="5" w:tplc="3618919C">
      <w:start w:val="1"/>
      <w:numFmt w:val="lowerLetter"/>
      <w:lvlText w:val="%6."/>
      <w:lvlJc w:val="left"/>
      <w:pPr>
        <w:ind w:left="1800" w:hanging="360"/>
      </w:pPr>
    </w:lvl>
    <w:lvl w:ilvl="6" w:tplc="B9E65ED2">
      <w:start w:val="1"/>
      <w:numFmt w:val="lowerLetter"/>
      <w:lvlText w:val="%7."/>
      <w:lvlJc w:val="left"/>
      <w:pPr>
        <w:ind w:left="1800" w:hanging="360"/>
      </w:pPr>
    </w:lvl>
    <w:lvl w:ilvl="7" w:tplc="35DC862A">
      <w:start w:val="1"/>
      <w:numFmt w:val="lowerLetter"/>
      <w:lvlText w:val="%8."/>
      <w:lvlJc w:val="left"/>
      <w:pPr>
        <w:ind w:left="1800" w:hanging="360"/>
      </w:pPr>
    </w:lvl>
    <w:lvl w:ilvl="8" w:tplc="6EA0595C">
      <w:start w:val="1"/>
      <w:numFmt w:val="lowerLetter"/>
      <w:lvlText w:val="%9."/>
      <w:lvlJc w:val="left"/>
      <w:pPr>
        <w:ind w:left="1800" w:hanging="360"/>
      </w:pPr>
    </w:lvl>
  </w:abstractNum>
  <w:num w:numId="1" w16cid:durableId="1481271087">
    <w:abstractNumId w:val="1"/>
  </w:num>
  <w:num w:numId="2" w16cid:durableId="492260334">
    <w:abstractNumId w:val="6"/>
  </w:num>
  <w:num w:numId="3" w16cid:durableId="2038316088">
    <w:abstractNumId w:val="0"/>
  </w:num>
  <w:num w:numId="4" w16cid:durableId="1188641760">
    <w:abstractNumId w:val="4"/>
  </w:num>
  <w:num w:numId="5" w16cid:durableId="1400592035">
    <w:abstractNumId w:val="2"/>
  </w:num>
  <w:num w:numId="6" w16cid:durableId="237907902">
    <w:abstractNumId w:val="5"/>
  </w:num>
  <w:num w:numId="7" w16cid:durableId="188058430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Chemical Science_sav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fv9tx2wke2aebep2dbpx5sg0paesxe92aw0&quot;&gt;Analyst EndNote Library&lt;record-ids&gt;&lt;item&gt;1&lt;/item&gt;&lt;item&gt;2&lt;/item&gt;&lt;item&gt;3&lt;/item&gt;&lt;item&gt;8&lt;/item&gt;&lt;item&gt;9&lt;/item&gt;&lt;item&gt;10&lt;/item&gt;&lt;item&gt;11&lt;/item&gt;&lt;item&gt;12&lt;/item&gt;&lt;item&gt;13&lt;/item&gt;&lt;item&gt;14&lt;/item&gt;&lt;item&gt;16&lt;/item&gt;&lt;item&gt;17&lt;/item&gt;&lt;item&gt;18&lt;/item&gt;&lt;item&gt;19&lt;/item&gt;&lt;item&gt;20&lt;/item&gt;&lt;item&gt;21&lt;/item&gt;&lt;item&gt;22&lt;/item&gt;&lt;item&gt;24&lt;/item&gt;&lt;item&gt;25&lt;/item&gt;&lt;item&gt;26&lt;/item&gt;&lt;item&gt;27&lt;/item&gt;&lt;item&gt;28&lt;/item&gt;&lt;item&gt;29&lt;/item&gt;&lt;item&gt;30&lt;/item&gt;&lt;item&gt;32&lt;/item&gt;&lt;item&gt;33&lt;/item&gt;&lt;item&gt;34&lt;/item&gt;&lt;item&gt;38&lt;/item&gt;&lt;item&gt;40&lt;/item&gt;&lt;item&gt;41&lt;/item&gt;&lt;item&gt;42&lt;/item&gt;&lt;item&gt;43&lt;/item&gt;&lt;item&gt;44&lt;/item&gt;&lt;item&gt;45&lt;/item&gt;&lt;item&gt;46&lt;/item&gt;&lt;item&gt;47&lt;/item&gt;&lt;item&gt;48&lt;/item&gt;&lt;item&gt;49&lt;/item&gt;&lt;item&gt;51&lt;/item&gt;&lt;item&gt;52&lt;/item&gt;&lt;item&gt;53&lt;/item&gt;&lt;item&gt;54&lt;/item&gt;&lt;item&gt;55&lt;/item&gt;&lt;item&gt;56&lt;/item&gt;&lt;item&gt;59&lt;/item&gt;&lt;item&gt;60&lt;/item&gt;&lt;item&gt;62&lt;/item&gt;&lt;item&gt;66&lt;/item&gt;&lt;item&gt;67&lt;/item&gt;&lt;item&gt;68&lt;/item&gt;&lt;item&gt;69&lt;/item&gt;&lt;item&gt;71&lt;/item&gt;&lt;item&gt;72&lt;/item&gt;&lt;item&gt;73&lt;/item&gt;&lt;item&gt;74&lt;/item&gt;&lt;item&gt;75&lt;/item&gt;&lt;item&gt;77&lt;/item&gt;&lt;item&gt;78&lt;/item&gt;&lt;item&gt;79&lt;/item&gt;&lt;item&gt;80&lt;/item&gt;&lt;item&gt;81&lt;/item&gt;&lt;item&gt;82&lt;/item&gt;&lt;item&gt;83&lt;/item&gt;&lt;item&gt;84&lt;/item&gt;&lt;item&gt;85&lt;/item&gt;&lt;item&gt;86&lt;/item&gt;&lt;item&gt;88&lt;/item&gt;&lt;item&gt;91&lt;/item&gt;&lt;item&gt;92&lt;/item&gt;&lt;item&gt;93&lt;/item&gt;&lt;item&gt;94&lt;/item&gt;&lt;item&gt;95&lt;/item&gt;&lt;item&gt;96&lt;/item&gt;&lt;item&gt;97&lt;/item&gt;&lt;item&gt;98&lt;/item&gt;&lt;item&gt;99&lt;/item&gt;&lt;item&gt;102&lt;/item&gt;&lt;item&gt;103&lt;/item&gt;&lt;item&gt;104&lt;/item&gt;&lt;item&gt;105&lt;/item&gt;&lt;item&gt;106&lt;/item&gt;&lt;item&gt;107&lt;/item&gt;&lt;item&gt;109&lt;/item&gt;&lt;item&gt;110&lt;/item&gt;&lt;item&gt;111&lt;/item&gt;&lt;item&gt;112&lt;/item&gt;&lt;item&gt;113&lt;/item&gt;&lt;item&gt;114&lt;/item&gt;&lt;item&gt;115&lt;/item&gt;&lt;item&gt;117&lt;/item&gt;&lt;item&gt;118&lt;/item&gt;&lt;item&gt;119&lt;/item&gt;&lt;item&gt;120&lt;/item&gt;&lt;item&gt;121&lt;/item&gt;&lt;item&gt;122&lt;/item&gt;&lt;item&gt;123&lt;/item&gt;&lt;item&gt;124&lt;/item&gt;&lt;item&gt;125&lt;/item&gt;&lt;item&gt;126&lt;/item&gt;&lt;item&gt;127&lt;/item&gt;&lt;item&gt;128&lt;/item&gt;&lt;item&gt;129&lt;/item&gt;&lt;item&gt;130&lt;/item&gt;&lt;item&gt;131&lt;/item&gt;&lt;item&gt;133&lt;/item&gt;&lt;/record-ids&gt;&lt;/item&gt;&lt;/Libraries&gt;"/>
  </w:docVars>
  <w:rsids>
    <w:rsidRoot w:val="00461411"/>
    <w:rsid w:val="00001266"/>
    <w:rsid w:val="000042B8"/>
    <w:rsid w:val="0001189F"/>
    <w:rsid w:val="00013284"/>
    <w:rsid w:val="00014DD7"/>
    <w:rsid w:val="000158AF"/>
    <w:rsid w:val="000178A1"/>
    <w:rsid w:val="00017DBA"/>
    <w:rsid w:val="000215EC"/>
    <w:rsid w:val="00022F0B"/>
    <w:rsid w:val="00023472"/>
    <w:rsid w:val="000244E1"/>
    <w:rsid w:val="00024E94"/>
    <w:rsid w:val="00025D92"/>
    <w:rsid w:val="00026489"/>
    <w:rsid w:val="00030864"/>
    <w:rsid w:val="00031AB0"/>
    <w:rsid w:val="00031C2E"/>
    <w:rsid w:val="00034A02"/>
    <w:rsid w:val="00037F99"/>
    <w:rsid w:val="000407FE"/>
    <w:rsid w:val="000430D6"/>
    <w:rsid w:val="00043BE5"/>
    <w:rsid w:val="00044746"/>
    <w:rsid w:val="00046EE5"/>
    <w:rsid w:val="000557F6"/>
    <w:rsid w:val="000600B8"/>
    <w:rsid w:val="0006034C"/>
    <w:rsid w:val="00060673"/>
    <w:rsid w:val="0006732F"/>
    <w:rsid w:val="000675C4"/>
    <w:rsid w:val="00072EFC"/>
    <w:rsid w:val="00073238"/>
    <w:rsid w:val="00073279"/>
    <w:rsid w:val="000759A4"/>
    <w:rsid w:val="00076AA5"/>
    <w:rsid w:val="00080F5E"/>
    <w:rsid w:val="00080FC7"/>
    <w:rsid w:val="00082610"/>
    <w:rsid w:val="000855E3"/>
    <w:rsid w:val="0008701D"/>
    <w:rsid w:val="00090918"/>
    <w:rsid w:val="00093631"/>
    <w:rsid w:val="0009367B"/>
    <w:rsid w:val="00095F6F"/>
    <w:rsid w:val="00096022"/>
    <w:rsid w:val="00097736"/>
    <w:rsid w:val="000A1FAF"/>
    <w:rsid w:val="000A3715"/>
    <w:rsid w:val="000A456F"/>
    <w:rsid w:val="000A4BAF"/>
    <w:rsid w:val="000A5A00"/>
    <w:rsid w:val="000A69F4"/>
    <w:rsid w:val="000B0390"/>
    <w:rsid w:val="000B2F70"/>
    <w:rsid w:val="000B3F00"/>
    <w:rsid w:val="000B47E4"/>
    <w:rsid w:val="000B51D1"/>
    <w:rsid w:val="000C1EF3"/>
    <w:rsid w:val="000C47A1"/>
    <w:rsid w:val="000D2F0D"/>
    <w:rsid w:val="000D411B"/>
    <w:rsid w:val="000D57D2"/>
    <w:rsid w:val="000D5FFA"/>
    <w:rsid w:val="000E195B"/>
    <w:rsid w:val="000E2779"/>
    <w:rsid w:val="000E31CA"/>
    <w:rsid w:val="000E3F98"/>
    <w:rsid w:val="000E54D6"/>
    <w:rsid w:val="000E70C8"/>
    <w:rsid w:val="000E7C57"/>
    <w:rsid w:val="000F5AC2"/>
    <w:rsid w:val="000F7465"/>
    <w:rsid w:val="000F7F90"/>
    <w:rsid w:val="00100304"/>
    <w:rsid w:val="00100CC2"/>
    <w:rsid w:val="001020FE"/>
    <w:rsid w:val="0010541D"/>
    <w:rsid w:val="00106EEC"/>
    <w:rsid w:val="00107DDC"/>
    <w:rsid w:val="00111E99"/>
    <w:rsid w:val="00112EB7"/>
    <w:rsid w:val="00114387"/>
    <w:rsid w:val="00114A5F"/>
    <w:rsid w:val="001156F4"/>
    <w:rsid w:val="00122629"/>
    <w:rsid w:val="001248E8"/>
    <w:rsid w:val="0013004A"/>
    <w:rsid w:val="00131486"/>
    <w:rsid w:val="00137522"/>
    <w:rsid w:val="00144090"/>
    <w:rsid w:val="00147507"/>
    <w:rsid w:val="00147C53"/>
    <w:rsid w:val="00152DCC"/>
    <w:rsid w:val="00154887"/>
    <w:rsid w:val="00155A85"/>
    <w:rsid w:val="00155B42"/>
    <w:rsid w:val="001560C7"/>
    <w:rsid w:val="00156635"/>
    <w:rsid w:val="00157D2C"/>
    <w:rsid w:val="0016155B"/>
    <w:rsid w:val="00164CE6"/>
    <w:rsid w:val="0016608C"/>
    <w:rsid w:val="00171461"/>
    <w:rsid w:val="00171F48"/>
    <w:rsid w:val="0017252A"/>
    <w:rsid w:val="00174654"/>
    <w:rsid w:val="001754BF"/>
    <w:rsid w:val="001805BC"/>
    <w:rsid w:val="001816EF"/>
    <w:rsid w:val="001825C9"/>
    <w:rsid w:val="001843AE"/>
    <w:rsid w:val="00187499"/>
    <w:rsid w:val="00193F12"/>
    <w:rsid w:val="00195917"/>
    <w:rsid w:val="001972B0"/>
    <w:rsid w:val="001A080E"/>
    <w:rsid w:val="001A0AA2"/>
    <w:rsid w:val="001A2417"/>
    <w:rsid w:val="001A27BB"/>
    <w:rsid w:val="001A3CB7"/>
    <w:rsid w:val="001A3F24"/>
    <w:rsid w:val="001B3608"/>
    <w:rsid w:val="001B3A5E"/>
    <w:rsid w:val="001B4A87"/>
    <w:rsid w:val="001C305A"/>
    <w:rsid w:val="001C5959"/>
    <w:rsid w:val="001D0DB8"/>
    <w:rsid w:val="001D0F94"/>
    <w:rsid w:val="001D6377"/>
    <w:rsid w:val="001D68FF"/>
    <w:rsid w:val="001D7052"/>
    <w:rsid w:val="001E06A9"/>
    <w:rsid w:val="001E0867"/>
    <w:rsid w:val="001E0B00"/>
    <w:rsid w:val="001E0F25"/>
    <w:rsid w:val="001E2ABF"/>
    <w:rsid w:val="001E47C5"/>
    <w:rsid w:val="001E48C5"/>
    <w:rsid w:val="001E5707"/>
    <w:rsid w:val="001E5D8E"/>
    <w:rsid w:val="001F1A68"/>
    <w:rsid w:val="001F2667"/>
    <w:rsid w:val="001F33CC"/>
    <w:rsid w:val="001F3711"/>
    <w:rsid w:val="001F72AD"/>
    <w:rsid w:val="001F73BD"/>
    <w:rsid w:val="00203A93"/>
    <w:rsid w:val="002058BE"/>
    <w:rsid w:val="00205D0B"/>
    <w:rsid w:val="002062D0"/>
    <w:rsid w:val="00211EBA"/>
    <w:rsid w:val="0021277D"/>
    <w:rsid w:val="00212920"/>
    <w:rsid w:val="00216152"/>
    <w:rsid w:val="00217692"/>
    <w:rsid w:val="00217A54"/>
    <w:rsid w:val="00221A17"/>
    <w:rsid w:val="002245C7"/>
    <w:rsid w:val="0022483D"/>
    <w:rsid w:val="0022784E"/>
    <w:rsid w:val="00231086"/>
    <w:rsid w:val="00231E03"/>
    <w:rsid w:val="002326EE"/>
    <w:rsid w:val="002331B0"/>
    <w:rsid w:val="0023456C"/>
    <w:rsid w:val="002435DF"/>
    <w:rsid w:val="002457F6"/>
    <w:rsid w:val="00246CD4"/>
    <w:rsid w:val="00247515"/>
    <w:rsid w:val="00250D77"/>
    <w:rsid w:val="002517DE"/>
    <w:rsid w:val="00254749"/>
    <w:rsid w:val="00255D9A"/>
    <w:rsid w:val="0025657C"/>
    <w:rsid w:val="002613E6"/>
    <w:rsid w:val="00262845"/>
    <w:rsid w:val="00263638"/>
    <w:rsid w:val="0027372C"/>
    <w:rsid w:val="00274571"/>
    <w:rsid w:val="00274626"/>
    <w:rsid w:val="00274C98"/>
    <w:rsid w:val="00275F09"/>
    <w:rsid w:val="00276F3F"/>
    <w:rsid w:val="002811CF"/>
    <w:rsid w:val="002852D8"/>
    <w:rsid w:val="00285E62"/>
    <w:rsid w:val="00286E7F"/>
    <w:rsid w:val="002901E1"/>
    <w:rsid w:val="00292884"/>
    <w:rsid w:val="002A1642"/>
    <w:rsid w:val="002A1CA2"/>
    <w:rsid w:val="002A4635"/>
    <w:rsid w:val="002A4F83"/>
    <w:rsid w:val="002A6563"/>
    <w:rsid w:val="002A713D"/>
    <w:rsid w:val="002A78CC"/>
    <w:rsid w:val="002B11A3"/>
    <w:rsid w:val="002B1EE9"/>
    <w:rsid w:val="002B54C3"/>
    <w:rsid w:val="002B5B3A"/>
    <w:rsid w:val="002C20FB"/>
    <w:rsid w:val="002C522F"/>
    <w:rsid w:val="002C6F5D"/>
    <w:rsid w:val="002C7DB2"/>
    <w:rsid w:val="002D04A6"/>
    <w:rsid w:val="002D0888"/>
    <w:rsid w:val="002D1113"/>
    <w:rsid w:val="002D262E"/>
    <w:rsid w:val="002D3AC6"/>
    <w:rsid w:val="002D4AE3"/>
    <w:rsid w:val="002D4BFD"/>
    <w:rsid w:val="002D6EEE"/>
    <w:rsid w:val="002E052C"/>
    <w:rsid w:val="002E06CF"/>
    <w:rsid w:val="002E180A"/>
    <w:rsid w:val="002E2C89"/>
    <w:rsid w:val="002E4DE7"/>
    <w:rsid w:val="002E5CAA"/>
    <w:rsid w:val="002E69F5"/>
    <w:rsid w:val="002F0DA5"/>
    <w:rsid w:val="002F1B72"/>
    <w:rsid w:val="002F4CDA"/>
    <w:rsid w:val="002F7B5F"/>
    <w:rsid w:val="0030647B"/>
    <w:rsid w:val="00311FB4"/>
    <w:rsid w:val="003125E4"/>
    <w:rsid w:val="00312F8E"/>
    <w:rsid w:val="003137A1"/>
    <w:rsid w:val="003146EF"/>
    <w:rsid w:val="00316C00"/>
    <w:rsid w:val="00317916"/>
    <w:rsid w:val="0032047C"/>
    <w:rsid w:val="00321B00"/>
    <w:rsid w:val="003228DF"/>
    <w:rsid w:val="00326D7E"/>
    <w:rsid w:val="003270BA"/>
    <w:rsid w:val="00327EBD"/>
    <w:rsid w:val="00330ABC"/>
    <w:rsid w:val="00331029"/>
    <w:rsid w:val="00333B7B"/>
    <w:rsid w:val="003366BD"/>
    <w:rsid w:val="00340E6E"/>
    <w:rsid w:val="0034165F"/>
    <w:rsid w:val="003474A5"/>
    <w:rsid w:val="003538CF"/>
    <w:rsid w:val="00354242"/>
    <w:rsid w:val="00355FCE"/>
    <w:rsid w:val="00356EE3"/>
    <w:rsid w:val="00357A15"/>
    <w:rsid w:val="0036137F"/>
    <w:rsid w:val="00365280"/>
    <w:rsid w:val="00365F39"/>
    <w:rsid w:val="00366A5C"/>
    <w:rsid w:val="00366AB6"/>
    <w:rsid w:val="00370D8C"/>
    <w:rsid w:val="0037115A"/>
    <w:rsid w:val="00371774"/>
    <w:rsid w:val="003720ED"/>
    <w:rsid w:val="00372508"/>
    <w:rsid w:val="00372902"/>
    <w:rsid w:val="00372CA8"/>
    <w:rsid w:val="00373A85"/>
    <w:rsid w:val="00383D6D"/>
    <w:rsid w:val="00384AFF"/>
    <w:rsid w:val="00387144"/>
    <w:rsid w:val="0038716B"/>
    <w:rsid w:val="00387600"/>
    <w:rsid w:val="003911D4"/>
    <w:rsid w:val="00393718"/>
    <w:rsid w:val="003943A8"/>
    <w:rsid w:val="003962D7"/>
    <w:rsid w:val="00397414"/>
    <w:rsid w:val="00397D7D"/>
    <w:rsid w:val="003A0C5F"/>
    <w:rsid w:val="003A13CA"/>
    <w:rsid w:val="003A54B9"/>
    <w:rsid w:val="003A589C"/>
    <w:rsid w:val="003B185C"/>
    <w:rsid w:val="003B742D"/>
    <w:rsid w:val="003C013F"/>
    <w:rsid w:val="003C78FA"/>
    <w:rsid w:val="003C7DD3"/>
    <w:rsid w:val="003D00D2"/>
    <w:rsid w:val="003D0125"/>
    <w:rsid w:val="003D3EE2"/>
    <w:rsid w:val="003D4836"/>
    <w:rsid w:val="003D50F3"/>
    <w:rsid w:val="003D5AA9"/>
    <w:rsid w:val="003E23DE"/>
    <w:rsid w:val="003E54BA"/>
    <w:rsid w:val="003E66F3"/>
    <w:rsid w:val="003E6D31"/>
    <w:rsid w:val="003F219C"/>
    <w:rsid w:val="003F6848"/>
    <w:rsid w:val="00401635"/>
    <w:rsid w:val="00402B48"/>
    <w:rsid w:val="00405954"/>
    <w:rsid w:val="0040676F"/>
    <w:rsid w:val="0041267C"/>
    <w:rsid w:val="0041464B"/>
    <w:rsid w:val="00414B0C"/>
    <w:rsid w:val="00415BA7"/>
    <w:rsid w:val="00417160"/>
    <w:rsid w:val="00420C08"/>
    <w:rsid w:val="004210C4"/>
    <w:rsid w:val="00422890"/>
    <w:rsid w:val="0042381F"/>
    <w:rsid w:val="00424888"/>
    <w:rsid w:val="00424BD8"/>
    <w:rsid w:val="00424D40"/>
    <w:rsid w:val="00426DBD"/>
    <w:rsid w:val="00434F80"/>
    <w:rsid w:val="0043586D"/>
    <w:rsid w:val="00436B87"/>
    <w:rsid w:val="004413D9"/>
    <w:rsid w:val="00442E4E"/>
    <w:rsid w:val="004477DD"/>
    <w:rsid w:val="004536E1"/>
    <w:rsid w:val="00453830"/>
    <w:rsid w:val="00456333"/>
    <w:rsid w:val="0045662E"/>
    <w:rsid w:val="00460CDC"/>
    <w:rsid w:val="004613C3"/>
    <w:rsid w:val="00461411"/>
    <w:rsid w:val="00461979"/>
    <w:rsid w:val="00462F8C"/>
    <w:rsid w:val="00464652"/>
    <w:rsid w:val="004658D2"/>
    <w:rsid w:val="00465A38"/>
    <w:rsid w:val="00466FFE"/>
    <w:rsid w:val="00467145"/>
    <w:rsid w:val="004673E1"/>
    <w:rsid w:val="00467E73"/>
    <w:rsid w:val="0047503B"/>
    <w:rsid w:val="0047764F"/>
    <w:rsid w:val="00482424"/>
    <w:rsid w:val="0048537D"/>
    <w:rsid w:val="004854D7"/>
    <w:rsid w:val="00487C62"/>
    <w:rsid w:val="004928AC"/>
    <w:rsid w:val="00494DC0"/>
    <w:rsid w:val="0049582B"/>
    <w:rsid w:val="00495B9F"/>
    <w:rsid w:val="004A03A9"/>
    <w:rsid w:val="004A03BD"/>
    <w:rsid w:val="004A0471"/>
    <w:rsid w:val="004A0A34"/>
    <w:rsid w:val="004A1074"/>
    <w:rsid w:val="004A2CAD"/>
    <w:rsid w:val="004A3A11"/>
    <w:rsid w:val="004A3FB5"/>
    <w:rsid w:val="004A5161"/>
    <w:rsid w:val="004B08B5"/>
    <w:rsid w:val="004B2967"/>
    <w:rsid w:val="004B3B1D"/>
    <w:rsid w:val="004B4498"/>
    <w:rsid w:val="004B56CC"/>
    <w:rsid w:val="004B65A8"/>
    <w:rsid w:val="004B7127"/>
    <w:rsid w:val="004C21ED"/>
    <w:rsid w:val="004C653D"/>
    <w:rsid w:val="004D7E8F"/>
    <w:rsid w:val="004E2341"/>
    <w:rsid w:val="004E5301"/>
    <w:rsid w:val="004E6C08"/>
    <w:rsid w:val="004E760F"/>
    <w:rsid w:val="004F0E74"/>
    <w:rsid w:val="004F3C5C"/>
    <w:rsid w:val="004F50F4"/>
    <w:rsid w:val="00501A43"/>
    <w:rsid w:val="0050225F"/>
    <w:rsid w:val="00504493"/>
    <w:rsid w:val="005124D2"/>
    <w:rsid w:val="00512C35"/>
    <w:rsid w:val="00514A8B"/>
    <w:rsid w:val="00514B40"/>
    <w:rsid w:val="00514D5C"/>
    <w:rsid w:val="0051541D"/>
    <w:rsid w:val="005167B6"/>
    <w:rsid w:val="00517622"/>
    <w:rsid w:val="005214E3"/>
    <w:rsid w:val="00521C2A"/>
    <w:rsid w:val="0052744E"/>
    <w:rsid w:val="00527F92"/>
    <w:rsid w:val="005304F6"/>
    <w:rsid w:val="0053185E"/>
    <w:rsid w:val="00532D75"/>
    <w:rsid w:val="00532EA9"/>
    <w:rsid w:val="005445BB"/>
    <w:rsid w:val="005465FA"/>
    <w:rsid w:val="00547014"/>
    <w:rsid w:val="00553009"/>
    <w:rsid w:val="00553F9F"/>
    <w:rsid w:val="00556191"/>
    <w:rsid w:val="00561F24"/>
    <w:rsid w:val="00563157"/>
    <w:rsid w:val="0056508F"/>
    <w:rsid w:val="005653CB"/>
    <w:rsid w:val="005663B5"/>
    <w:rsid w:val="00566573"/>
    <w:rsid w:val="00567D63"/>
    <w:rsid w:val="00570282"/>
    <w:rsid w:val="0058156B"/>
    <w:rsid w:val="00584D2A"/>
    <w:rsid w:val="00584ED4"/>
    <w:rsid w:val="00584EF5"/>
    <w:rsid w:val="00586ABF"/>
    <w:rsid w:val="00586DEB"/>
    <w:rsid w:val="00587E3B"/>
    <w:rsid w:val="00590C4F"/>
    <w:rsid w:val="00590F1C"/>
    <w:rsid w:val="005913B4"/>
    <w:rsid w:val="00591840"/>
    <w:rsid w:val="00591882"/>
    <w:rsid w:val="00591FD6"/>
    <w:rsid w:val="00592A3A"/>
    <w:rsid w:val="00595650"/>
    <w:rsid w:val="005A1EF1"/>
    <w:rsid w:val="005A3BB8"/>
    <w:rsid w:val="005A41AD"/>
    <w:rsid w:val="005A4615"/>
    <w:rsid w:val="005A6B85"/>
    <w:rsid w:val="005B143A"/>
    <w:rsid w:val="005B521E"/>
    <w:rsid w:val="005B6A86"/>
    <w:rsid w:val="005B6D3A"/>
    <w:rsid w:val="005C02BD"/>
    <w:rsid w:val="005C1337"/>
    <w:rsid w:val="005C37F7"/>
    <w:rsid w:val="005C4584"/>
    <w:rsid w:val="005C5480"/>
    <w:rsid w:val="005C654D"/>
    <w:rsid w:val="005C65B9"/>
    <w:rsid w:val="005D04A6"/>
    <w:rsid w:val="005D05B9"/>
    <w:rsid w:val="005D1B68"/>
    <w:rsid w:val="005D2117"/>
    <w:rsid w:val="005D4E39"/>
    <w:rsid w:val="005D5B7B"/>
    <w:rsid w:val="005D6DDE"/>
    <w:rsid w:val="005E0501"/>
    <w:rsid w:val="005E097A"/>
    <w:rsid w:val="005E36EA"/>
    <w:rsid w:val="005E45CC"/>
    <w:rsid w:val="005E496A"/>
    <w:rsid w:val="005E4C6D"/>
    <w:rsid w:val="005E7C23"/>
    <w:rsid w:val="005E7ED4"/>
    <w:rsid w:val="005F0061"/>
    <w:rsid w:val="005F2E56"/>
    <w:rsid w:val="005F38D0"/>
    <w:rsid w:val="005F3EC9"/>
    <w:rsid w:val="005F5B28"/>
    <w:rsid w:val="0060022E"/>
    <w:rsid w:val="00606961"/>
    <w:rsid w:val="00614947"/>
    <w:rsid w:val="006173E6"/>
    <w:rsid w:val="00617D07"/>
    <w:rsid w:val="00621ABF"/>
    <w:rsid w:val="00622D58"/>
    <w:rsid w:val="006254EF"/>
    <w:rsid w:val="006308F9"/>
    <w:rsid w:val="00634201"/>
    <w:rsid w:val="00640234"/>
    <w:rsid w:val="00641C15"/>
    <w:rsid w:val="0064566F"/>
    <w:rsid w:val="00650265"/>
    <w:rsid w:val="006541B9"/>
    <w:rsid w:val="006568D9"/>
    <w:rsid w:val="0065729E"/>
    <w:rsid w:val="0066381D"/>
    <w:rsid w:val="00664540"/>
    <w:rsid w:val="00664698"/>
    <w:rsid w:val="00667A35"/>
    <w:rsid w:val="0067111D"/>
    <w:rsid w:val="0068039E"/>
    <w:rsid w:val="00680812"/>
    <w:rsid w:val="00680DE3"/>
    <w:rsid w:val="00682986"/>
    <w:rsid w:val="0069264E"/>
    <w:rsid w:val="0069365C"/>
    <w:rsid w:val="00693728"/>
    <w:rsid w:val="006963CB"/>
    <w:rsid w:val="006968F6"/>
    <w:rsid w:val="00696B69"/>
    <w:rsid w:val="006A122F"/>
    <w:rsid w:val="006A1CEC"/>
    <w:rsid w:val="006A7AC0"/>
    <w:rsid w:val="006B022E"/>
    <w:rsid w:val="006B15FC"/>
    <w:rsid w:val="006B263A"/>
    <w:rsid w:val="006B3562"/>
    <w:rsid w:val="006B6A5C"/>
    <w:rsid w:val="006B769F"/>
    <w:rsid w:val="006C2C69"/>
    <w:rsid w:val="006C4685"/>
    <w:rsid w:val="006C5860"/>
    <w:rsid w:val="006C5A9E"/>
    <w:rsid w:val="006D0AC3"/>
    <w:rsid w:val="006D45B0"/>
    <w:rsid w:val="006D508A"/>
    <w:rsid w:val="006D708B"/>
    <w:rsid w:val="006D72D5"/>
    <w:rsid w:val="006E6AC0"/>
    <w:rsid w:val="006E7A90"/>
    <w:rsid w:val="006F006D"/>
    <w:rsid w:val="006F0AED"/>
    <w:rsid w:val="006F1255"/>
    <w:rsid w:val="006F283F"/>
    <w:rsid w:val="006F7D3B"/>
    <w:rsid w:val="00706DE3"/>
    <w:rsid w:val="00711707"/>
    <w:rsid w:val="00711EFE"/>
    <w:rsid w:val="00712A8F"/>
    <w:rsid w:val="00712AC9"/>
    <w:rsid w:val="007218DF"/>
    <w:rsid w:val="007259E2"/>
    <w:rsid w:val="00726474"/>
    <w:rsid w:val="007305CE"/>
    <w:rsid w:val="007306A9"/>
    <w:rsid w:val="00730FBA"/>
    <w:rsid w:val="00742FC8"/>
    <w:rsid w:val="0074431F"/>
    <w:rsid w:val="007459DE"/>
    <w:rsid w:val="0074610C"/>
    <w:rsid w:val="00747E2F"/>
    <w:rsid w:val="00750CB2"/>
    <w:rsid w:val="00751DAE"/>
    <w:rsid w:val="00752D19"/>
    <w:rsid w:val="007545DC"/>
    <w:rsid w:val="00755D73"/>
    <w:rsid w:val="00760FF5"/>
    <w:rsid w:val="00761C2F"/>
    <w:rsid w:val="00764ABF"/>
    <w:rsid w:val="00764BB9"/>
    <w:rsid w:val="00766C71"/>
    <w:rsid w:val="007679DC"/>
    <w:rsid w:val="00767B90"/>
    <w:rsid w:val="007778C1"/>
    <w:rsid w:val="0078019D"/>
    <w:rsid w:val="00780C08"/>
    <w:rsid w:val="007852AF"/>
    <w:rsid w:val="00786961"/>
    <w:rsid w:val="00795F8E"/>
    <w:rsid w:val="00796797"/>
    <w:rsid w:val="00796F62"/>
    <w:rsid w:val="007A422B"/>
    <w:rsid w:val="007A7252"/>
    <w:rsid w:val="007A7554"/>
    <w:rsid w:val="007A7E99"/>
    <w:rsid w:val="007B26B6"/>
    <w:rsid w:val="007B414D"/>
    <w:rsid w:val="007B48E7"/>
    <w:rsid w:val="007B525E"/>
    <w:rsid w:val="007C167E"/>
    <w:rsid w:val="007C3704"/>
    <w:rsid w:val="007D395A"/>
    <w:rsid w:val="007D52D1"/>
    <w:rsid w:val="007D59E7"/>
    <w:rsid w:val="007D7256"/>
    <w:rsid w:val="007E0A82"/>
    <w:rsid w:val="007E0C74"/>
    <w:rsid w:val="007E0DCA"/>
    <w:rsid w:val="007E1185"/>
    <w:rsid w:val="007E1A0F"/>
    <w:rsid w:val="007E2715"/>
    <w:rsid w:val="007E2CC5"/>
    <w:rsid w:val="007E403E"/>
    <w:rsid w:val="007F1923"/>
    <w:rsid w:val="007F220C"/>
    <w:rsid w:val="007F28C5"/>
    <w:rsid w:val="007F7F26"/>
    <w:rsid w:val="008031B2"/>
    <w:rsid w:val="0080322C"/>
    <w:rsid w:val="008061A2"/>
    <w:rsid w:val="00811836"/>
    <w:rsid w:val="00811E1D"/>
    <w:rsid w:val="00816F0F"/>
    <w:rsid w:val="00817A61"/>
    <w:rsid w:val="008228AE"/>
    <w:rsid w:val="00825270"/>
    <w:rsid w:val="0082527C"/>
    <w:rsid w:val="00826754"/>
    <w:rsid w:val="00827212"/>
    <w:rsid w:val="008272D7"/>
    <w:rsid w:val="00832EFF"/>
    <w:rsid w:val="0083413C"/>
    <w:rsid w:val="00834E0A"/>
    <w:rsid w:val="00836A3C"/>
    <w:rsid w:val="008412E4"/>
    <w:rsid w:val="008416A3"/>
    <w:rsid w:val="00847491"/>
    <w:rsid w:val="00853802"/>
    <w:rsid w:val="00853945"/>
    <w:rsid w:val="00855972"/>
    <w:rsid w:val="00855C12"/>
    <w:rsid w:val="008606C5"/>
    <w:rsid w:val="008664E5"/>
    <w:rsid w:val="00866542"/>
    <w:rsid w:val="008701DB"/>
    <w:rsid w:val="0087042C"/>
    <w:rsid w:val="00870EA8"/>
    <w:rsid w:val="00871BCB"/>
    <w:rsid w:val="00873352"/>
    <w:rsid w:val="00875EA0"/>
    <w:rsid w:val="00880111"/>
    <w:rsid w:val="00880FE7"/>
    <w:rsid w:val="008811A4"/>
    <w:rsid w:val="008811BB"/>
    <w:rsid w:val="00882402"/>
    <w:rsid w:val="008840EF"/>
    <w:rsid w:val="00886C9D"/>
    <w:rsid w:val="00887BFF"/>
    <w:rsid w:val="00892B0A"/>
    <w:rsid w:val="00894C1F"/>
    <w:rsid w:val="00896A4B"/>
    <w:rsid w:val="008972EE"/>
    <w:rsid w:val="008A1465"/>
    <w:rsid w:val="008A1541"/>
    <w:rsid w:val="008A1E02"/>
    <w:rsid w:val="008A6D0D"/>
    <w:rsid w:val="008B0C40"/>
    <w:rsid w:val="008B38BF"/>
    <w:rsid w:val="008B5268"/>
    <w:rsid w:val="008B755E"/>
    <w:rsid w:val="008B7BEF"/>
    <w:rsid w:val="008C36BC"/>
    <w:rsid w:val="008C6BBB"/>
    <w:rsid w:val="008D0979"/>
    <w:rsid w:val="008D0D3B"/>
    <w:rsid w:val="008D18C0"/>
    <w:rsid w:val="008D1A1A"/>
    <w:rsid w:val="008D489D"/>
    <w:rsid w:val="008E4394"/>
    <w:rsid w:val="008E5F7E"/>
    <w:rsid w:val="008E6219"/>
    <w:rsid w:val="008E6370"/>
    <w:rsid w:val="008E793C"/>
    <w:rsid w:val="008F0091"/>
    <w:rsid w:val="008F0BE1"/>
    <w:rsid w:val="008F5EB4"/>
    <w:rsid w:val="008F7A62"/>
    <w:rsid w:val="00900C37"/>
    <w:rsid w:val="00905A88"/>
    <w:rsid w:val="009069C8"/>
    <w:rsid w:val="00906B9B"/>
    <w:rsid w:val="00907F62"/>
    <w:rsid w:val="009133DF"/>
    <w:rsid w:val="0091515F"/>
    <w:rsid w:val="00915528"/>
    <w:rsid w:val="009178D4"/>
    <w:rsid w:val="009216F9"/>
    <w:rsid w:val="00921F42"/>
    <w:rsid w:val="0092424F"/>
    <w:rsid w:val="00924E11"/>
    <w:rsid w:val="0092554D"/>
    <w:rsid w:val="00927D1F"/>
    <w:rsid w:val="00930FDC"/>
    <w:rsid w:val="009344A2"/>
    <w:rsid w:val="009345AE"/>
    <w:rsid w:val="009348B9"/>
    <w:rsid w:val="009357F4"/>
    <w:rsid w:val="00935CE5"/>
    <w:rsid w:val="00935E88"/>
    <w:rsid w:val="00940693"/>
    <w:rsid w:val="009434AB"/>
    <w:rsid w:val="00944261"/>
    <w:rsid w:val="00945F66"/>
    <w:rsid w:val="00947F69"/>
    <w:rsid w:val="00953444"/>
    <w:rsid w:val="00956CB6"/>
    <w:rsid w:val="009602A6"/>
    <w:rsid w:val="009610AD"/>
    <w:rsid w:val="0096305C"/>
    <w:rsid w:val="00963167"/>
    <w:rsid w:val="00963534"/>
    <w:rsid w:val="009640D7"/>
    <w:rsid w:val="009642D2"/>
    <w:rsid w:val="0096548B"/>
    <w:rsid w:val="0097005F"/>
    <w:rsid w:val="009711C7"/>
    <w:rsid w:val="00973E6E"/>
    <w:rsid w:val="009741E3"/>
    <w:rsid w:val="00974566"/>
    <w:rsid w:val="0097475C"/>
    <w:rsid w:val="00975700"/>
    <w:rsid w:val="009776AA"/>
    <w:rsid w:val="00977C21"/>
    <w:rsid w:val="00980006"/>
    <w:rsid w:val="0098035C"/>
    <w:rsid w:val="00981036"/>
    <w:rsid w:val="009814A8"/>
    <w:rsid w:val="009826B2"/>
    <w:rsid w:val="009830DC"/>
    <w:rsid w:val="009840E0"/>
    <w:rsid w:val="00984302"/>
    <w:rsid w:val="00984DF4"/>
    <w:rsid w:val="00984F36"/>
    <w:rsid w:val="00985D38"/>
    <w:rsid w:val="00985F04"/>
    <w:rsid w:val="00990013"/>
    <w:rsid w:val="009963AB"/>
    <w:rsid w:val="00997086"/>
    <w:rsid w:val="009973B4"/>
    <w:rsid w:val="00997592"/>
    <w:rsid w:val="009A237B"/>
    <w:rsid w:val="009A3933"/>
    <w:rsid w:val="009A4241"/>
    <w:rsid w:val="009A5145"/>
    <w:rsid w:val="009A55B1"/>
    <w:rsid w:val="009B1158"/>
    <w:rsid w:val="009B2F82"/>
    <w:rsid w:val="009B5E72"/>
    <w:rsid w:val="009B67DB"/>
    <w:rsid w:val="009B6B14"/>
    <w:rsid w:val="009B6B8D"/>
    <w:rsid w:val="009B7674"/>
    <w:rsid w:val="009C07F8"/>
    <w:rsid w:val="009C364C"/>
    <w:rsid w:val="009C4526"/>
    <w:rsid w:val="009C6976"/>
    <w:rsid w:val="009C72F4"/>
    <w:rsid w:val="009C7385"/>
    <w:rsid w:val="009D1551"/>
    <w:rsid w:val="009D2DBB"/>
    <w:rsid w:val="009D2E50"/>
    <w:rsid w:val="009D3498"/>
    <w:rsid w:val="009D58FF"/>
    <w:rsid w:val="009D7431"/>
    <w:rsid w:val="009E17FF"/>
    <w:rsid w:val="009E3ECB"/>
    <w:rsid w:val="009E5E15"/>
    <w:rsid w:val="009E71B4"/>
    <w:rsid w:val="009F0CB1"/>
    <w:rsid w:val="009F20C7"/>
    <w:rsid w:val="009F2B64"/>
    <w:rsid w:val="009F32DE"/>
    <w:rsid w:val="009F3947"/>
    <w:rsid w:val="009F3E90"/>
    <w:rsid w:val="009F5702"/>
    <w:rsid w:val="009F5CF7"/>
    <w:rsid w:val="009F777A"/>
    <w:rsid w:val="00A01865"/>
    <w:rsid w:val="00A01C0A"/>
    <w:rsid w:val="00A0325F"/>
    <w:rsid w:val="00A03DEE"/>
    <w:rsid w:val="00A05A3E"/>
    <w:rsid w:val="00A10EB8"/>
    <w:rsid w:val="00A1293F"/>
    <w:rsid w:val="00A137D6"/>
    <w:rsid w:val="00A14771"/>
    <w:rsid w:val="00A15874"/>
    <w:rsid w:val="00A20010"/>
    <w:rsid w:val="00A239FA"/>
    <w:rsid w:val="00A26DAE"/>
    <w:rsid w:val="00A27B85"/>
    <w:rsid w:val="00A3130E"/>
    <w:rsid w:val="00A31EC1"/>
    <w:rsid w:val="00A32429"/>
    <w:rsid w:val="00A327E3"/>
    <w:rsid w:val="00A32ABE"/>
    <w:rsid w:val="00A33309"/>
    <w:rsid w:val="00A334B4"/>
    <w:rsid w:val="00A33EBF"/>
    <w:rsid w:val="00A34232"/>
    <w:rsid w:val="00A421A8"/>
    <w:rsid w:val="00A4266A"/>
    <w:rsid w:val="00A433E4"/>
    <w:rsid w:val="00A43877"/>
    <w:rsid w:val="00A4606C"/>
    <w:rsid w:val="00A46324"/>
    <w:rsid w:val="00A517E5"/>
    <w:rsid w:val="00A5408C"/>
    <w:rsid w:val="00A62A85"/>
    <w:rsid w:val="00A64252"/>
    <w:rsid w:val="00A6549A"/>
    <w:rsid w:val="00A66D39"/>
    <w:rsid w:val="00A70408"/>
    <w:rsid w:val="00A725DD"/>
    <w:rsid w:val="00A73D41"/>
    <w:rsid w:val="00A74F56"/>
    <w:rsid w:val="00A80074"/>
    <w:rsid w:val="00A80696"/>
    <w:rsid w:val="00A80726"/>
    <w:rsid w:val="00A83D0D"/>
    <w:rsid w:val="00A8447B"/>
    <w:rsid w:val="00A85E2E"/>
    <w:rsid w:val="00A86ECC"/>
    <w:rsid w:val="00A87732"/>
    <w:rsid w:val="00A92DB5"/>
    <w:rsid w:val="00A94B53"/>
    <w:rsid w:val="00AA0262"/>
    <w:rsid w:val="00AA087A"/>
    <w:rsid w:val="00AA0E93"/>
    <w:rsid w:val="00AA1A90"/>
    <w:rsid w:val="00AA1F77"/>
    <w:rsid w:val="00AA4DAA"/>
    <w:rsid w:val="00AA678E"/>
    <w:rsid w:val="00AB0590"/>
    <w:rsid w:val="00AB0A08"/>
    <w:rsid w:val="00AB4466"/>
    <w:rsid w:val="00AB473D"/>
    <w:rsid w:val="00AB4CDD"/>
    <w:rsid w:val="00AC0050"/>
    <w:rsid w:val="00AC20E3"/>
    <w:rsid w:val="00AC5CD7"/>
    <w:rsid w:val="00AD4E76"/>
    <w:rsid w:val="00AD640D"/>
    <w:rsid w:val="00AD7A3D"/>
    <w:rsid w:val="00AD7CAB"/>
    <w:rsid w:val="00AD7D01"/>
    <w:rsid w:val="00AE02CA"/>
    <w:rsid w:val="00AE4C8C"/>
    <w:rsid w:val="00AE6192"/>
    <w:rsid w:val="00AE7008"/>
    <w:rsid w:val="00AF11D5"/>
    <w:rsid w:val="00AF4859"/>
    <w:rsid w:val="00AF67A8"/>
    <w:rsid w:val="00AF69DF"/>
    <w:rsid w:val="00AF6C12"/>
    <w:rsid w:val="00B00681"/>
    <w:rsid w:val="00B00870"/>
    <w:rsid w:val="00B03EA1"/>
    <w:rsid w:val="00B119D4"/>
    <w:rsid w:val="00B1297F"/>
    <w:rsid w:val="00B13E1E"/>
    <w:rsid w:val="00B151AA"/>
    <w:rsid w:val="00B16993"/>
    <w:rsid w:val="00B16B76"/>
    <w:rsid w:val="00B17B4B"/>
    <w:rsid w:val="00B26ED7"/>
    <w:rsid w:val="00B27282"/>
    <w:rsid w:val="00B27E00"/>
    <w:rsid w:val="00B30755"/>
    <w:rsid w:val="00B354F8"/>
    <w:rsid w:val="00B363B8"/>
    <w:rsid w:val="00B36CBF"/>
    <w:rsid w:val="00B474F6"/>
    <w:rsid w:val="00B54383"/>
    <w:rsid w:val="00B55584"/>
    <w:rsid w:val="00B55C69"/>
    <w:rsid w:val="00B57381"/>
    <w:rsid w:val="00B5785E"/>
    <w:rsid w:val="00B62EAC"/>
    <w:rsid w:val="00B63F14"/>
    <w:rsid w:val="00B6459E"/>
    <w:rsid w:val="00B66A8D"/>
    <w:rsid w:val="00B67C4B"/>
    <w:rsid w:val="00B7157E"/>
    <w:rsid w:val="00B72988"/>
    <w:rsid w:val="00B76377"/>
    <w:rsid w:val="00B8116A"/>
    <w:rsid w:val="00B8404A"/>
    <w:rsid w:val="00B84B08"/>
    <w:rsid w:val="00B926A5"/>
    <w:rsid w:val="00B95AE1"/>
    <w:rsid w:val="00B96C58"/>
    <w:rsid w:val="00B975CA"/>
    <w:rsid w:val="00BA6208"/>
    <w:rsid w:val="00BA66D2"/>
    <w:rsid w:val="00BA6E25"/>
    <w:rsid w:val="00BB07F0"/>
    <w:rsid w:val="00BB23D9"/>
    <w:rsid w:val="00BB36F7"/>
    <w:rsid w:val="00BB472B"/>
    <w:rsid w:val="00BB4A59"/>
    <w:rsid w:val="00BC0440"/>
    <w:rsid w:val="00BC31D5"/>
    <w:rsid w:val="00BC3956"/>
    <w:rsid w:val="00BC7CE1"/>
    <w:rsid w:val="00BD06E2"/>
    <w:rsid w:val="00BD08BD"/>
    <w:rsid w:val="00BD241E"/>
    <w:rsid w:val="00BD2950"/>
    <w:rsid w:val="00BD31C6"/>
    <w:rsid w:val="00BD3DF8"/>
    <w:rsid w:val="00BD5D21"/>
    <w:rsid w:val="00BD5D41"/>
    <w:rsid w:val="00BD6089"/>
    <w:rsid w:val="00BD73CA"/>
    <w:rsid w:val="00BE0A30"/>
    <w:rsid w:val="00BE2504"/>
    <w:rsid w:val="00BE29C1"/>
    <w:rsid w:val="00BE3ACE"/>
    <w:rsid w:val="00BE466C"/>
    <w:rsid w:val="00BE7FBA"/>
    <w:rsid w:val="00BF32AE"/>
    <w:rsid w:val="00C016F3"/>
    <w:rsid w:val="00C01F7D"/>
    <w:rsid w:val="00C01FFB"/>
    <w:rsid w:val="00C031BC"/>
    <w:rsid w:val="00C0504A"/>
    <w:rsid w:val="00C06170"/>
    <w:rsid w:val="00C06844"/>
    <w:rsid w:val="00C07F0F"/>
    <w:rsid w:val="00C108BA"/>
    <w:rsid w:val="00C112F3"/>
    <w:rsid w:val="00C1212D"/>
    <w:rsid w:val="00C12C1F"/>
    <w:rsid w:val="00C1626C"/>
    <w:rsid w:val="00C16F17"/>
    <w:rsid w:val="00C171D8"/>
    <w:rsid w:val="00C2449C"/>
    <w:rsid w:val="00C25078"/>
    <w:rsid w:val="00C262A5"/>
    <w:rsid w:val="00C26F77"/>
    <w:rsid w:val="00C270D5"/>
    <w:rsid w:val="00C31CB2"/>
    <w:rsid w:val="00C339E2"/>
    <w:rsid w:val="00C35636"/>
    <w:rsid w:val="00C37A7B"/>
    <w:rsid w:val="00C41B5C"/>
    <w:rsid w:val="00C45048"/>
    <w:rsid w:val="00C45EEB"/>
    <w:rsid w:val="00C54DD9"/>
    <w:rsid w:val="00C54E52"/>
    <w:rsid w:val="00C5756A"/>
    <w:rsid w:val="00C60D32"/>
    <w:rsid w:val="00C61D6B"/>
    <w:rsid w:val="00C623D7"/>
    <w:rsid w:val="00C62641"/>
    <w:rsid w:val="00C63510"/>
    <w:rsid w:val="00C63887"/>
    <w:rsid w:val="00C6721D"/>
    <w:rsid w:val="00C70078"/>
    <w:rsid w:val="00C704E2"/>
    <w:rsid w:val="00C72FFE"/>
    <w:rsid w:val="00C7451E"/>
    <w:rsid w:val="00C74A1D"/>
    <w:rsid w:val="00C75041"/>
    <w:rsid w:val="00C75A7B"/>
    <w:rsid w:val="00C813BB"/>
    <w:rsid w:val="00C81563"/>
    <w:rsid w:val="00C82C1D"/>
    <w:rsid w:val="00C86B83"/>
    <w:rsid w:val="00C9288F"/>
    <w:rsid w:val="00C94B24"/>
    <w:rsid w:val="00C94FDE"/>
    <w:rsid w:val="00C95896"/>
    <w:rsid w:val="00C9693F"/>
    <w:rsid w:val="00CA08D9"/>
    <w:rsid w:val="00CA1123"/>
    <w:rsid w:val="00CA173B"/>
    <w:rsid w:val="00CA1D1B"/>
    <w:rsid w:val="00CA386B"/>
    <w:rsid w:val="00CA6246"/>
    <w:rsid w:val="00CA74F0"/>
    <w:rsid w:val="00CA776B"/>
    <w:rsid w:val="00CB20A0"/>
    <w:rsid w:val="00CB33E6"/>
    <w:rsid w:val="00CB47E7"/>
    <w:rsid w:val="00CB4E85"/>
    <w:rsid w:val="00CC1E25"/>
    <w:rsid w:val="00CC6415"/>
    <w:rsid w:val="00CC68AA"/>
    <w:rsid w:val="00CC72C8"/>
    <w:rsid w:val="00CC7932"/>
    <w:rsid w:val="00CD29E7"/>
    <w:rsid w:val="00CD6791"/>
    <w:rsid w:val="00CD7880"/>
    <w:rsid w:val="00CE0F4D"/>
    <w:rsid w:val="00CE1F8E"/>
    <w:rsid w:val="00CE72EA"/>
    <w:rsid w:val="00CF3D73"/>
    <w:rsid w:val="00CF671A"/>
    <w:rsid w:val="00D04CCF"/>
    <w:rsid w:val="00D05344"/>
    <w:rsid w:val="00D06432"/>
    <w:rsid w:val="00D06EA9"/>
    <w:rsid w:val="00D11DEF"/>
    <w:rsid w:val="00D17893"/>
    <w:rsid w:val="00D20041"/>
    <w:rsid w:val="00D2033C"/>
    <w:rsid w:val="00D25641"/>
    <w:rsid w:val="00D26A8B"/>
    <w:rsid w:val="00D27DE5"/>
    <w:rsid w:val="00D32035"/>
    <w:rsid w:val="00D3672D"/>
    <w:rsid w:val="00D37759"/>
    <w:rsid w:val="00D37F7D"/>
    <w:rsid w:val="00D406FE"/>
    <w:rsid w:val="00D40757"/>
    <w:rsid w:val="00D4611C"/>
    <w:rsid w:val="00D53E1C"/>
    <w:rsid w:val="00D57E78"/>
    <w:rsid w:val="00D6009F"/>
    <w:rsid w:val="00D60597"/>
    <w:rsid w:val="00D61081"/>
    <w:rsid w:val="00D62EB9"/>
    <w:rsid w:val="00D64CC1"/>
    <w:rsid w:val="00D7056C"/>
    <w:rsid w:val="00D71081"/>
    <w:rsid w:val="00D72061"/>
    <w:rsid w:val="00D7236A"/>
    <w:rsid w:val="00D7294C"/>
    <w:rsid w:val="00D73333"/>
    <w:rsid w:val="00D74BAE"/>
    <w:rsid w:val="00D779FE"/>
    <w:rsid w:val="00D81D7C"/>
    <w:rsid w:val="00D822AB"/>
    <w:rsid w:val="00D839EB"/>
    <w:rsid w:val="00D84FA3"/>
    <w:rsid w:val="00D87701"/>
    <w:rsid w:val="00D9668B"/>
    <w:rsid w:val="00D96886"/>
    <w:rsid w:val="00DA47AB"/>
    <w:rsid w:val="00DA5606"/>
    <w:rsid w:val="00DA5BD6"/>
    <w:rsid w:val="00DB31E9"/>
    <w:rsid w:val="00DB59D4"/>
    <w:rsid w:val="00DB76C1"/>
    <w:rsid w:val="00DC0E9E"/>
    <w:rsid w:val="00DC12F1"/>
    <w:rsid w:val="00DC2F2B"/>
    <w:rsid w:val="00DC5A37"/>
    <w:rsid w:val="00DD00DB"/>
    <w:rsid w:val="00DD1C70"/>
    <w:rsid w:val="00DD4103"/>
    <w:rsid w:val="00DE4E2A"/>
    <w:rsid w:val="00DE5D9F"/>
    <w:rsid w:val="00DF23ED"/>
    <w:rsid w:val="00DF7FB1"/>
    <w:rsid w:val="00E05466"/>
    <w:rsid w:val="00E07FE4"/>
    <w:rsid w:val="00E13D78"/>
    <w:rsid w:val="00E165DB"/>
    <w:rsid w:val="00E23C66"/>
    <w:rsid w:val="00E268EA"/>
    <w:rsid w:val="00E2766F"/>
    <w:rsid w:val="00E324C9"/>
    <w:rsid w:val="00E32A34"/>
    <w:rsid w:val="00E334CD"/>
    <w:rsid w:val="00E3386D"/>
    <w:rsid w:val="00E34408"/>
    <w:rsid w:val="00E347B3"/>
    <w:rsid w:val="00E364FF"/>
    <w:rsid w:val="00E36997"/>
    <w:rsid w:val="00E37516"/>
    <w:rsid w:val="00E40BA4"/>
    <w:rsid w:val="00E41C76"/>
    <w:rsid w:val="00E42740"/>
    <w:rsid w:val="00E43236"/>
    <w:rsid w:val="00E45164"/>
    <w:rsid w:val="00E45953"/>
    <w:rsid w:val="00E45CA1"/>
    <w:rsid w:val="00E464B4"/>
    <w:rsid w:val="00E50CD0"/>
    <w:rsid w:val="00E526BC"/>
    <w:rsid w:val="00E54C38"/>
    <w:rsid w:val="00E54DFA"/>
    <w:rsid w:val="00E55DB9"/>
    <w:rsid w:val="00E56C08"/>
    <w:rsid w:val="00E60F20"/>
    <w:rsid w:val="00E659D9"/>
    <w:rsid w:val="00E66C13"/>
    <w:rsid w:val="00E66F76"/>
    <w:rsid w:val="00E6727A"/>
    <w:rsid w:val="00E7147D"/>
    <w:rsid w:val="00E71DEA"/>
    <w:rsid w:val="00E727CB"/>
    <w:rsid w:val="00E73144"/>
    <w:rsid w:val="00E73CA1"/>
    <w:rsid w:val="00E76025"/>
    <w:rsid w:val="00E837CA"/>
    <w:rsid w:val="00E8418B"/>
    <w:rsid w:val="00E84249"/>
    <w:rsid w:val="00E84735"/>
    <w:rsid w:val="00E90D78"/>
    <w:rsid w:val="00E94286"/>
    <w:rsid w:val="00E95D81"/>
    <w:rsid w:val="00EA0E33"/>
    <w:rsid w:val="00EA21DD"/>
    <w:rsid w:val="00EA2C03"/>
    <w:rsid w:val="00EA3DBC"/>
    <w:rsid w:val="00EA432E"/>
    <w:rsid w:val="00EA4685"/>
    <w:rsid w:val="00EA4C6B"/>
    <w:rsid w:val="00EA5075"/>
    <w:rsid w:val="00EB00AA"/>
    <w:rsid w:val="00EB29D6"/>
    <w:rsid w:val="00EB3138"/>
    <w:rsid w:val="00EB5267"/>
    <w:rsid w:val="00EB5F0A"/>
    <w:rsid w:val="00EC1677"/>
    <w:rsid w:val="00EC7763"/>
    <w:rsid w:val="00ED0EFE"/>
    <w:rsid w:val="00ED2599"/>
    <w:rsid w:val="00ED3C90"/>
    <w:rsid w:val="00ED413E"/>
    <w:rsid w:val="00ED5FDE"/>
    <w:rsid w:val="00EE02C6"/>
    <w:rsid w:val="00EE4700"/>
    <w:rsid w:val="00EF0DD7"/>
    <w:rsid w:val="00EF1ACD"/>
    <w:rsid w:val="00EF5A8F"/>
    <w:rsid w:val="00EF71DD"/>
    <w:rsid w:val="00F00432"/>
    <w:rsid w:val="00F05DC0"/>
    <w:rsid w:val="00F075DC"/>
    <w:rsid w:val="00F11098"/>
    <w:rsid w:val="00F1118F"/>
    <w:rsid w:val="00F11DFF"/>
    <w:rsid w:val="00F145B9"/>
    <w:rsid w:val="00F21245"/>
    <w:rsid w:val="00F22BCC"/>
    <w:rsid w:val="00F2430E"/>
    <w:rsid w:val="00F27429"/>
    <w:rsid w:val="00F31549"/>
    <w:rsid w:val="00F3186D"/>
    <w:rsid w:val="00F34D4B"/>
    <w:rsid w:val="00F34DFB"/>
    <w:rsid w:val="00F362B7"/>
    <w:rsid w:val="00F40580"/>
    <w:rsid w:val="00F41B4B"/>
    <w:rsid w:val="00F430EB"/>
    <w:rsid w:val="00F45807"/>
    <w:rsid w:val="00F50916"/>
    <w:rsid w:val="00F5113D"/>
    <w:rsid w:val="00F52F21"/>
    <w:rsid w:val="00F5446F"/>
    <w:rsid w:val="00F56DC1"/>
    <w:rsid w:val="00F57070"/>
    <w:rsid w:val="00F57ECC"/>
    <w:rsid w:val="00F627A9"/>
    <w:rsid w:val="00F669A6"/>
    <w:rsid w:val="00F72AF9"/>
    <w:rsid w:val="00F743C1"/>
    <w:rsid w:val="00F75B9F"/>
    <w:rsid w:val="00F777AE"/>
    <w:rsid w:val="00F80027"/>
    <w:rsid w:val="00F8144C"/>
    <w:rsid w:val="00F84600"/>
    <w:rsid w:val="00F85746"/>
    <w:rsid w:val="00F913FA"/>
    <w:rsid w:val="00F915C5"/>
    <w:rsid w:val="00F91C71"/>
    <w:rsid w:val="00F92C36"/>
    <w:rsid w:val="00F94167"/>
    <w:rsid w:val="00F94FA8"/>
    <w:rsid w:val="00FA0CCC"/>
    <w:rsid w:val="00FA1FC6"/>
    <w:rsid w:val="00FA6181"/>
    <w:rsid w:val="00FA6224"/>
    <w:rsid w:val="00FB063F"/>
    <w:rsid w:val="00FC04F5"/>
    <w:rsid w:val="00FC27CC"/>
    <w:rsid w:val="00FC6529"/>
    <w:rsid w:val="00FD2927"/>
    <w:rsid w:val="00FD3DB6"/>
    <w:rsid w:val="00FD484F"/>
    <w:rsid w:val="00FD504E"/>
    <w:rsid w:val="00FD5F8E"/>
    <w:rsid w:val="00FD68AA"/>
    <w:rsid w:val="00FD7B3E"/>
    <w:rsid w:val="00FE02F5"/>
    <w:rsid w:val="00FE191A"/>
    <w:rsid w:val="00FF0667"/>
    <w:rsid w:val="00FF1B82"/>
    <w:rsid w:val="00FF62B8"/>
    <w:rsid w:val="00FF6DBA"/>
    <w:rsid w:val="00FF7B2D"/>
  </w:rsids>
  <m:mathPr>
    <m:mathFont m:val="Cambria Math"/>
    <m:brkBin m:val="before"/>
    <m:brkBinSub m:val="--"/>
    <m:smallFrac m:val="0"/>
    <m:dispDef/>
    <m:lMargin m:val="0"/>
    <m:rMargin m:val="0"/>
    <m:defJc m:val="centerGroup"/>
    <m:wrapIndent m:val="1440"/>
    <m:intLim m:val="subSup"/>
    <m:naryLim m:val="undOvr"/>
  </m:mathPr>
  <w:themeFontLang w:val="en-AU"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AE9C3"/>
  <w15:chartTrackingRefBased/>
  <w15:docId w15:val="{2E2BE5D1-568D-4B93-A104-0253A27F6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1411"/>
    <w:rPr>
      <w:kern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61411"/>
    <w:rPr>
      <w:sz w:val="16"/>
      <w:szCs w:val="16"/>
    </w:rPr>
  </w:style>
  <w:style w:type="paragraph" w:styleId="CommentText">
    <w:name w:val="annotation text"/>
    <w:basedOn w:val="Normal"/>
    <w:link w:val="CommentTextChar"/>
    <w:uiPriority w:val="99"/>
    <w:unhideWhenUsed/>
    <w:rsid w:val="00461411"/>
    <w:pPr>
      <w:spacing w:line="240" w:lineRule="auto"/>
    </w:pPr>
    <w:rPr>
      <w:rFonts w:eastAsiaTheme="minorEastAsia"/>
      <w:sz w:val="20"/>
      <w:szCs w:val="20"/>
      <w:lang w:eastAsia="ko-KR"/>
    </w:rPr>
  </w:style>
  <w:style w:type="character" w:customStyle="1" w:styleId="CommentTextChar">
    <w:name w:val="Comment Text Char"/>
    <w:basedOn w:val="DefaultParagraphFont"/>
    <w:link w:val="CommentText"/>
    <w:uiPriority w:val="99"/>
    <w:rsid w:val="00461411"/>
    <w:rPr>
      <w:rFonts w:eastAsiaTheme="minorEastAsia"/>
      <w:kern w:val="0"/>
      <w:sz w:val="20"/>
      <w:szCs w:val="20"/>
      <w:lang w:eastAsia="ko-KR"/>
    </w:rPr>
  </w:style>
  <w:style w:type="paragraph" w:customStyle="1" w:styleId="EndNoteBibliography">
    <w:name w:val="EndNote Bibliography"/>
    <w:basedOn w:val="Normal"/>
    <w:link w:val="EndNoteBibliographyChar"/>
    <w:rsid w:val="00461411"/>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461411"/>
    <w:rPr>
      <w:rFonts w:ascii="Calibri" w:hAnsi="Calibri" w:cs="Calibri"/>
      <w:noProof/>
      <w:kern w:val="0"/>
      <w:lang w:val="en-US"/>
    </w:rPr>
  </w:style>
  <w:style w:type="paragraph" w:styleId="Caption">
    <w:name w:val="caption"/>
    <w:basedOn w:val="Normal"/>
    <w:next w:val="Normal"/>
    <w:uiPriority w:val="35"/>
    <w:unhideWhenUsed/>
    <w:qFormat/>
    <w:rsid w:val="00461411"/>
    <w:pPr>
      <w:spacing w:after="200" w:line="240" w:lineRule="auto"/>
    </w:pPr>
    <w:rPr>
      <w:i/>
      <w:iCs/>
      <w:color w:val="44546A" w:themeColor="text2"/>
      <w:sz w:val="18"/>
      <w:szCs w:val="18"/>
    </w:rPr>
  </w:style>
  <w:style w:type="character" w:styleId="Hyperlink">
    <w:name w:val="Hyperlink"/>
    <w:basedOn w:val="DefaultParagraphFont"/>
    <w:uiPriority w:val="99"/>
    <w:unhideWhenUsed/>
    <w:rsid w:val="00461411"/>
    <w:rPr>
      <w:color w:val="0563C1" w:themeColor="hyperlink"/>
      <w:u w:val="single"/>
    </w:rPr>
  </w:style>
  <w:style w:type="character" w:customStyle="1" w:styleId="normaltextrun">
    <w:name w:val="normaltextrun"/>
    <w:basedOn w:val="DefaultParagraphFont"/>
    <w:rsid w:val="00461411"/>
  </w:style>
  <w:style w:type="paragraph" w:customStyle="1" w:styleId="paragraph">
    <w:name w:val="paragraph"/>
    <w:basedOn w:val="Normal"/>
    <w:rsid w:val="0046141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eop">
    <w:name w:val="eop"/>
    <w:basedOn w:val="DefaultParagraphFont"/>
    <w:rsid w:val="00461411"/>
  </w:style>
  <w:style w:type="paragraph" w:customStyle="1" w:styleId="EndNoteBibliographyTitle">
    <w:name w:val="EndNote Bibliography Title"/>
    <w:basedOn w:val="Normal"/>
    <w:link w:val="EndNoteBibliographyTitleChar"/>
    <w:rsid w:val="00461411"/>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461411"/>
    <w:rPr>
      <w:rFonts w:ascii="Calibri" w:hAnsi="Calibri" w:cs="Calibri"/>
      <w:noProof/>
      <w:kern w:val="0"/>
      <w:lang w:val="en-US"/>
    </w:rPr>
  </w:style>
  <w:style w:type="paragraph" w:customStyle="1" w:styleId="BodyTextmain">
    <w:name w:val="Body Text (main)"/>
    <w:basedOn w:val="Normal"/>
    <w:link w:val="BodyTextmainChar"/>
    <w:qFormat/>
    <w:rsid w:val="00461411"/>
    <w:pPr>
      <w:suppressAutoHyphens/>
      <w:spacing w:after="0" w:line="480" w:lineRule="auto"/>
      <w:jc w:val="lowKashida"/>
    </w:pPr>
    <w:rPr>
      <w:rFonts w:ascii="Times New Roman" w:eastAsia="Times New Roman" w:hAnsi="Times New Roman" w:cs="Times New Roman"/>
      <w:sz w:val="24"/>
      <w:szCs w:val="24"/>
      <w:lang w:val="en-GB" w:eastAsia="de-DE"/>
      <w14:ligatures w14:val="none"/>
    </w:rPr>
  </w:style>
  <w:style w:type="character" w:customStyle="1" w:styleId="BodyTextmainChar">
    <w:name w:val="Body Text (main) Char"/>
    <w:link w:val="BodyTextmain"/>
    <w:rsid w:val="00461411"/>
    <w:rPr>
      <w:rFonts w:ascii="Times New Roman" w:eastAsia="Times New Roman" w:hAnsi="Times New Roman" w:cs="Times New Roman"/>
      <w:kern w:val="0"/>
      <w:sz w:val="24"/>
      <w:szCs w:val="24"/>
      <w:lang w:val="en-GB" w:eastAsia="de-DE"/>
      <w14:ligatures w14:val="none"/>
    </w:rPr>
  </w:style>
  <w:style w:type="paragraph" w:styleId="CommentSubject">
    <w:name w:val="annotation subject"/>
    <w:basedOn w:val="CommentText"/>
    <w:next w:val="CommentText"/>
    <w:link w:val="CommentSubjectChar"/>
    <w:uiPriority w:val="99"/>
    <w:semiHidden/>
    <w:unhideWhenUsed/>
    <w:rsid w:val="00A32ABE"/>
    <w:rPr>
      <w:rFonts w:eastAsiaTheme="minorHAnsi"/>
      <w:b/>
      <w:bCs/>
      <w:lang w:eastAsia="en-US"/>
    </w:rPr>
  </w:style>
  <w:style w:type="character" w:customStyle="1" w:styleId="CommentSubjectChar">
    <w:name w:val="Comment Subject Char"/>
    <w:basedOn w:val="CommentTextChar"/>
    <w:link w:val="CommentSubject"/>
    <w:uiPriority w:val="99"/>
    <w:semiHidden/>
    <w:rsid w:val="00A32ABE"/>
    <w:rPr>
      <w:rFonts w:eastAsiaTheme="minorEastAsia"/>
      <w:b/>
      <w:bCs/>
      <w:kern w:val="0"/>
      <w:sz w:val="20"/>
      <w:szCs w:val="20"/>
      <w:lang w:eastAsia="ko-KR"/>
    </w:rPr>
  </w:style>
  <w:style w:type="paragraph" w:styleId="Revision">
    <w:name w:val="Revision"/>
    <w:hidden/>
    <w:uiPriority w:val="99"/>
    <w:semiHidden/>
    <w:rsid w:val="00C1212D"/>
    <w:pPr>
      <w:spacing w:after="0" w:line="240" w:lineRule="auto"/>
    </w:pPr>
    <w:rPr>
      <w:kern w:val="0"/>
    </w:rPr>
  </w:style>
  <w:style w:type="character" w:styleId="UnresolvedMention">
    <w:name w:val="Unresolved Mention"/>
    <w:basedOn w:val="DefaultParagraphFont"/>
    <w:uiPriority w:val="99"/>
    <w:semiHidden/>
    <w:unhideWhenUsed/>
    <w:rsid w:val="00FB063F"/>
    <w:rPr>
      <w:color w:val="605E5C"/>
      <w:shd w:val="clear" w:color="auto" w:fill="E1DFDD"/>
    </w:rPr>
  </w:style>
  <w:style w:type="paragraph" w:styleId="BalloonText">
    <w:name w:val="Balloon Text"/>
    <w:basedOn w:val="Normal"/>
    <w:link w:val="BalloonTextChar"/>
    <w:uiPriority w:val="99"/>
    <w:semiHidden/>
    <w:unhideWhenUsed/>
    <w:rsid w:val="00FC04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04F5"/>
    <w:rPr>
      <w:rFonts w:ascii="Segoe UI" w:hAnsi="Segoe UI" w:cs="Segoe UI"/>
      <w:kern w:val="0"/>
      <w:sz w:val="18"/>
      <w:szCs w:val="18"/>
    </w:rPr>
  </w:style>
  <w:style w:type="paragraph" w:styleId="ListParagraph">
    <w:name w:val="List Paragraph"/>
    <w:basedOn w:val="Normal"/>
    <w:uiPriority w:val="34"/>
    <w:qFormat/>
    <w:rsid w:val="008412E4"/>
    <w:pPr>
      <w:ind w:left="720"/>
      <w:contextualSpacing/>
    </w:pPr>
  </w:style>
  <w:style w:type="character" w:styleId="FollowedHyperlink">
    <w:name w:val="FollowedHyperlink"/>
    <w:basedOn w:val="DefaultParagraphFont"/>
    <w:uiPriority w:val="99"/>
    <w:semiHidden/>
    <w:unhideWhenUsed/>
    <w:rsid w:val="00832EFF"/>
    <w:rPr>
      <w:color w:val="954F72" w:themeColor="followedHyperlink"/>
      <w:u w:val="single"/>
    </w:rPr>
  </w:style>
  <w:style w:type="paragraph" w:customStyle="1" w:styleId="FACorrespondingAuthorFootnote">
    <w:name w:val="FA_Corresponding_Author_Footnote"/>
    <w:basedOn w:val="Normal"/>
    <w:next w:val="Normal"/>
    <w:rsid w:val="00340E6E"/>
    <w:pPr>
      <w:spacing w:after="200" w:line="480" w:lineRule="auto"/>
      <w:jc w:val="both"/>
    </w:pPr>
    <w:rPr>
      <w:rFonts w:ascii="Times" w:eastAsia="Times New Roman" w:hAnsi="Times" w:cs="Times New Roman"/>
      <w:sz w:val="24"/>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64121">
      <w:bodyDiv w:val="1"/>
      <w:marLeft w:val="0"/>
      <w:marRight w:val="0"/>
      <w:marTop w:val="0"/>
      <w:marBottom w:val="0"/>
      <w:divBdr>
        <w:top w:val="none" w:sz="0" w:space="0" w:color="auto"/>
        <w:left w:val="none" w:sz="0" w:space="0" w:color="auto"/>
        <w:bottom w:val="none" w:sz="0" w:space="0" w:color="auto"/>
        <w:right w:val="none" w:sz="0" w:space="0" w:color="auto"/>
      </w:divBdr>
    </w:div>
    <w:div w:id="413207390">
      <w:bodyDiv w:val="1"/>
      <w:marLeft w:val="0"/>
      <w:marRight w:val="0"/>
      <w:marTop w:val="0"/>
      <w:marBottom w:val="0"/>
      <w:divBdr>
        <w:top w:val="none" w:sz="0" w:space="0" w:color="auto"/>
        <w:left w:val="none" w:sz="0" w:space="0" w:color="auto"/>
        <w:bottom w:val="none" w:sz="0" w:space="0" w:color="auto"/>
        <w:right w:val="none" w:sz="0" w:space="0" w:color="auto"/>
      </w:divBdr>
    </w:div>
    <w:div w:id="958604776">
      <w:bodyDiv w:val="1"/>
      <w:marLeft w:val="0"/>
      <w:marRight w:val="0"/>
      <w:marTop w:val="0"/>
      <w:marBottom w:val="0"/>
      <w:divBdr>
        <w:top w:val="none" w:sz="0" w:space="0" w:color="auto"/>
        <w:left w:val="none" w:sz="0" w:space="0" w:color="auto"/>
        <w:bottom w:val="none" w:sz="0" w:space="0" w:color="auto"/>
        <w:right w:val="none" w:sz="0" w:space="0" w:color="auto"/>
      </w:divBdr>
    </w:div>
    <w:div w:id="1072892693">
      <w:bodyDiv w:val="1"/>
      <w:marLeft w:val="0"/>
      <w:marRight w:val="0"/>
      <w:marTop w:val="0"/>
      <w:marBottom w:val="0"/>
      <w:divBdr>
        <w:top w:val="none" w:sz="0" w:space="0" w:color="auto"/>
        <w:left w:val="none" w:sz="0" w:space="0" w:color="auto"/>
        <w:bottom w:val="none" w:sz="0" w:space="0" w:color="auto"/>
        <w:right w:val="none" w:sz="0" w:space="0" w:color="auto"/>
      </w:divBdr>
    </w:div>
    <w:div w:id="1135870413">
      <w:bodyDiv w:val="1"/>
      <w:marLeft w:val="0"/>
      <w:marRight w:val="0"/>
      <w:marTop w:val="0"/>
      <w:marBottom w:val="0"/>
      <w:divBdr>
        <w:top w:val="none" w:sz="0" w:space="0" w:color="auto"/>
        <w:left w:val="none" w:sz="0" w:space="0" w:color="auto"/>
        <w:bottom w:val="none" w:sz="0" w:space="0" w:color="auto"/>
        <w:right w:val="none" w:sz="0" w:space="0" w:color="auto"/>
      </w:divBdr>
    </w:div>
    <w:div w:id="1179195985">
      <w:bodyDiv w:val="1"/>
      <w:marLeft w:val="0"/>
      <w:marRight w:val="0"/>
      <w:marTop w:val="0"/>
      <w:marBottom w:val="0"/>
      <w:divBdr>
        <w:top w:val="none" w:sz="0" w:space="0" w:color="auto"/>
        <w:left w:val="none" w:sz="0" w:space="0" w:color="auto"/>
        <w:bottom w:val="none" w:sz="0" w:space="0" w:color="auto"/>
        <w:right w:val="none" w:sz="0" w:space="0" w:color="auto"/>
      </w:divBdr>
    </w:div>
    <w:div w:id="1559322371">
      <w:bodyDiv w:val="1"/>
      <w:marLeft w:val="0"/>
      <w:marRight w:val="0"/>
      <w:marTop w:val="0"/>
      <w:marBottom w:val="0"/>
      <w:divBdr>
        <w:top w:val="none" w:sz="0" w:space="0" w:color="auto"/>
        <w:left w:val="none" w:sz="0" w:space="0" w:color="auto"/>
        <w:bottom w:val="none" w:sz="0" w:space="0" w:color="auto"/>
        <w:right w:val="none" w:sz="0" w:space="0" w:color="auto"/>
      </w:divBdr>
      <w:divsChild>
        <w:div w:id="1165900008">
          <w:marLeft w:val="0"/>
          <w:marRight w:val="0"/>
          <w:marTop w:val="0"/>
          <w:marBottom w:val="0"/>
          <w:divBdr>
            <w:top w:val="single" w:sz="2" w:space="0" w:color="D9D9E3"/>
            <w:left w:val="single" w:sz="2" w:space="0" w:color="D9D9E3"/>
            <w:bottom w:val="single" w:sz="2" w:space="0" w:color="D9D9E3"/>
            <w:right w:val="single" w:sz="2" w:space="0" w:color="D9D9E3"/>
          </w:divBdr>
          <w:divsChild>
            <w:div w:id="1284075126">
              <w:marLeft w:val="0"/>
              <w:marRight w:val="0"/>
              <w:marTop w:val="0"/>
              <w:marBottom w:val="0"/>
              <w:divBdr>
                <w:top w:val="single" w:sz="2" w:space="0" w:color="D9D9E3"/>
                <w:left w:val="single" w:sz="2" w:space="0" w:color="D9D9E3"/>
                <w:bottom w:val="single" w:sz="2" w:space="0" w:color="D9D9E3"/>
                <w:right w:val="single" w:sz="2" w:space="0" w:color="D9D9E3"/>
              </w:divBdr>
              <w:divsChild>
                <w:div w:id="2131389900">
                  <w:marLeft w:val="0"/>
                  <w:marRight w:val="0"/>
                  <w:marTop w:val="0"/>
                  <w:marBottom w:val="0"/>
                  <w:divBdr>
                    <w:top w:val="single" w:sz="2" w:space="0" w:color="D9D9E3"/>
                    <w:left w:val="single" w:sz="2" w:space="0" w:color="D9D9E3"/>
                    <w:bottom w:val="single" w:sz="2" w:space="0" w:color="D9D9E3"/>
                    <w:right w:val="single" w:sz="2" w:space="0" w:color="D9D9E3"/>
                  </w:divBdr>
                  <w:divsChild>
                    <w:div w:id="1586256108">
                      <w:marLeft w:val="0"/>
                      <w:marRight w:val="0"/>
                      <w:marTop w:val="0"/>
                      <w:marBottom w:val="0"/>
                      <w:divBdr>
                        <w:top w:val="single" w:sz="2" w:space="0" w:color="D9D9E3"/>
                        <w:left w:val="single" w:sz="2" w:space="0" w:color="D9D9E3"/>
                        <w:bottom w:val="single" w:sz="2" w:space="0" w:color="D9D9E3"/>
                        <w:right w:val="single" w:sz="2" w:space="0" w:color="D9D9E3"/>
                      </w:divBdr>
                      <w:divsChild>
                        <w:div w:id="1381199882">
                          <w:marLeft w:val="0"/>
                          <w:marRight w:val="0"/>
                          <w:marTop w:val="0"/>
                          <w:marBottom w:val="0"/>
                          <w:divBdr>
                            <w:top w:val="none" w:sz="0" w:space="0" w:color="auto"/>
                            <w:left w:val="none" w:sz="0" w:space="0" w:color="auto"/>
                            <w:bottom w:val="none" w:sz="0" w:space="0" w:color="auto"/>
                            <w:right w:val="none" w:sz="0" w:space="0" w:color="auto"/>
                          </w:divBdr>
                          <w:divsChild>
                            <w:div w:id="1047871341">
                              <w:marLeft w:val="0"/>
                              <w:marRight w:val="0"/>
                              <w:marTop w:val="100"/>
                              <w:marBottom w:val="100"/>
                              <w:divBdr>
                                <w:top w:val="single" w:sz="2" w:space="0" w:color="D9D9E3"/>
                                <w:left w:val="single" w:sz="2" w:space="0" w:color="D9D9E3"/>
                                <w:bottom w:val="single" w:sz="2" w:space="0" w:color="D9D9E3"/>
                                <w:right w:val="single" w:sz="2" w:space="0" w:color="D9D9E3"/>
                              </w:divBdr>
                              <w:divsChild>
                                <w:div w:id="696076261">
                                  <w:marLeft w:val="0"/>
                                  <w:marRight w:val="0"/>
                                  <w:marTop w:val="0"/>
                                  <w:marBottom w:val="0"/>
                                  <w:divBdr>
                                    <w:top w:val="single" w:sz="2" w:space="0" w:color="D9D9E3"/>
                                    <w:left w:val="single" w:sz="2" w:space="0" w:color="D9D9E3"/>
                                    <w:bottom w:val="single" w:sz="2" w:space="0" w:color="D9D9E3"/>
                                    <w:right w:val="single" w:sz="2" w:space="0" w:color="D9D9E3"/>
                                  </w:divBdr>
                                  <w:divsChild>
                                    <w:div w:id="300621787">
                                      <w:marLeft w:val="0"/>
                                      <w:marRight w:val="0"/>
                                      <w:marTop w:val="0"/>
                                      <w:marBottom w:val="0"/>
                                      <w:divBdr>
                                        <w:top w:val="single" w:sz="2" w:space="0" w:color="D9D9E3"/>
                                        <w:left w:val="single" w:sz="2" w:space="0" w:color="D9D9E3"/>
                                        <w:bottom w:val="single" w:sz="2" w:space="0" w:color="D9D9E3"/>
                                        <w:right w:val="single" w:sz="2" w:space="0" w:color="D9D9E3"/>
                                      </w:divBdr>
                                      <w:divsChild>
                                        <w:div w:id="469246271">
                                          <w:marLeft w:val="0"/>
                                          <w:marRight w:val="0"/>
                                          <w:marTop w:val="0"/>
                                          <w:marBottom w:val="0"/>
                                          <w:divBdr>
                                            <w:top w:val="single" w:sz="2" w:space="0" w:color="D9D9E3"/>
                                            <w:left w:val="single" w:sz="2" w:space="0" w:color="D9D9E3"/>
                                            <w:bottom w:val="single" w:sz="2" w:space="0" w:color="D9D9E3"/>
                                            <w:right w:val="single" w:sz="2" w:space="0" w:color="D9D9E3"/>
                                          </w:divBdr>
                                          <w:divsChild>
                                            <w:div w:id="1818378672">
                                              <w:marLeft w:val="0"/>
                                              <w:marRight w:val="0"/>
                                              <w:marTop w:val="0"/>
                                              <w:marBottom w:val="0"/>
                                              <w:divBdr>
                                                <w:top w:val="single" w:sz="2" w:space="0" w:color="D9D9E3"/>
                                                <w:left w:val="single" w:sz="2" w:space="0" w:color="D9D9E3"/>
                                                <w:bottom w:val="single" w:sz="2" w:space="0" w:color="D9D9E3"/>
                                                <w:right w:val="single" w:sz="2" w:space="0" w:color="D9D9E3"/>
                                              </w:divBdr>
                                              <w:divsChild>
                                                <w:div w:id="1790051491">
                                                  <w:marLeft w:val="0"/>
                                                  <w:marRight w:val="0"/>
                                                  <w:marTop w:val="0"/>
                                                  <w:marBottom w:val="0"/>
                                                  <w:divBdr>
                                                    <w:top w:val="single" w:sz="2" w:space="0" w:color="D9D9E3"/>
                                                    <w:left w:val="single" w:sz="2" w:space="0" w:color="D9D9E3"/>
                                                    <w:bottom w:val="single" w:sz="2" w:space="0" w:color="D9D9E3"/>
                                                    <w:right w:val="single" w:sz="2" w:space="0" w:color="D9D9E3"/>
                                                  </w:divBdr>
                                                  <w:divsChild>
                                                    <w:div w:id="20843291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07526871">
          <w:marLeft w:val="0"/>
          <w:marRight w:val="0"/>
          <w:marTop w:val="0"/>
          <w:marBottom w:val="0"/>
          <w:divBdr>
            <w:top w:val="none" w:sz="0" w:space="0" w:color="auto"/>
            <w:left w:val="none" w:sz="0" w:space="0" w:color="auto"/>
            <w:bottom w:val="none" w:sz="0" w:space="0" w:color="auto"/>
            <w:right w:val="none" w:sz="0" w:space="0" w:color="auto"/>
          </w:divBdr>
        </w:div>
      </w:divsChild>
    </w:div>
    <w:div w:id="1731465408">
      <w:bodyDiv w:val="1"/>
      <w:marLeft w:val="0"/>
      <w:marRight w:val="0"/>
      <w:marTop w:val="0"/>
      <w:marBottom w:val="0"/>
      <w:divBdr>
        <w:top w:val="none" w:sz="0" w:space="0" w:color="auto"/>
        <w:left w:val="none" w:sz="0" w:space="0" w:color="auto"/>
        <w:bottom w:val="none" w:sz="0" w:space="0" w:color="auto"/>
        <w:right w:val="none" w:sz="0" w:space="0" w:color="auto"/>
      </w:divBdr>
    </w:div>
    <w:div w:id="1880825188">
      <w:bodyDiv w:val="1"/>
      <w:marLeft w:val="0"/>
      <w:marRight w:val="0"/>
      <w:marTop w:val="0"/>
      <w:marBottom w:val="0"/>
      <w:divBdr>
        <w:top w:val="none" w:sz="0" w:space="0" w:color="auto"/>
        <w:left w:val="none" w:sz="0" w:space="0" w:color="auto"/>
        <w:bottom w:val="none" w:sz="0" w:space="0" w:color="auto"/>
        <w:right w:val="none" w:sz="0" w:space="0" w:color="auto"/>
      </w:divBdr>
      <w:divsChild>
        <w:div w:id="48261586">
          <w:marLeft w:val="0"/>
          <w:marRight w:val="0"/>
          <w:marTop w:val="0"/>
          <w:marBottom w:val="0"/>
          <w:divBdr>
            <w:top w:val="single" w:sz="2" w:space="0" w:color="D9D9E3"/>
            <w:left w:val="single" w:sz="2" w:space="0" w:color="D9D9E3"/>
            <w:bottom w:val="single" w:sz="2" w:space="0" w:color="D9D9E3"/>
            <w:right w:val="single" w:sz="2" w:space="0" w:color="D9D9E3"/>
          </w:divBdr>
          <w:divsChild>
            <w:div w:id="1437360171">
              <w:marLeft w:val="0"/>
              <w:marRight w:val="0"/>
              <w:marTop w:val="0"/>
              <w:marBottom w:val="0"/>
              <w:divBdr>
                <w:top w:val="single" w:sz="2" w:space="0" w:color="D9D9E3"/>
                <w:left w:val="single" w:sz="2" w:space="0" w:color="D9D9E3"/>
                <w:bottom w:val="single" w:sz="2" w:space="0" w:color="D9D9E3"/>
                <w:right w:val="single" w:sz="2" w:space="0" w:color="D9D9E3"/>
              </w:divBdr>
              <w:divsChild>
                <w:div w:id="158929430">
                  <w:marLeft w:val="0"/>
                  <w:marRight w:val="0"/>
                  <w:marTop w:val="0"/>
                  <w:marBottom w:val="0"/>
                  <w:divBdr>
                    <w:top w:val="single" w:sz="2" w:space="0" w:color="D9D9E3"/>
                    <w:left w:val="single" w:sz="2" w:space="0" w:color="D9D9E3"/>
                    <w:bottom w:val="single" w:sz="2" w:space="0" w:color="D9D9E3"/>
                    <w:right w:val="single" w:sz="2" w:space="0" w:color="D9D9E3"/>
                  </w:divBdr>
                  <w:divsChild>
                    <w:div w:id="1438594726">
                      <w:marLeft w:val="0"/>
                      <w:marRight w:val="0"/>
                      <w:marTop w:val="0"/>
                      <w:marBottom w:val="0"/>
                      <w:divBdr>
                        <w:top w:val="single" w:sz="2" w:space="0" w:color="D9D9E3"/>
                        <w:left w:val="single" w:sz="2" w:space="0" w:color="D9D9E3"/>
                        <w:bottom w:val="single" w:sz="2" w:space="0" w:color="D9D9E3"/>
                        <w:right w:val="single" w:sz="2" w:space="0" w:color="D9D9E3"/>
                      </w:divBdr>
                      <w:divsChild>
                        <w:div w:id="1136410177">
                          <w:marLeft w:val="0"/>
                          <w:marRight w:val="0"/>
                          <w:marTop w:val="0"/>
                          <w:marBottom w:val="0"/>
                          <w:divBdr>
                            <w:top w:val="single" w:sz="2" w:space="0" w:color="D9D9E3"/>
                            <w:left w:val="single" w:sz="2" w:space="0" w:color="D9D9E3"/>
                            <w:bottom w:val="single" w:sz="2" w:space="0" w:color="D9D9E3"/>
                            <w:right w:val="single" w:sz="2" w:space="0" w:color="D9D9E3"/>
                          </w:divBdr>
                          <w:divsChild>
                            <w:div w:id="2040204841">
                              <w:marLeft w:val="0"/>
                              <w:marRight w:val="0"/>
                              <w:marTop w:val="100"/>
                              <w:marBottom w:val="100"/>
                              <w:divBdr>
                                <w:top w:val="single" w:sz="2" w:space="0" w:color="D9D9E3"/>
                                <w:left w:val="single" w:sz="2" w:space="0" w:color="D9D9E3"/>
                                <w:bottom w:val="single" w:sz="2" w:space="0" w:color="D9D9E3"/>
                                <w:right w:val="single" w:sz="2" w:space="0" w:color="D9D9E3"/>
                              </w:divBdr>
                              <w:divsChild>
                                <w:div w:id="376393373">
                                  <w:marLeft w:val="0"/>
                                  <w:marRight w:val="0"/>
                                  <w:marTop w:val="0"/>
                                  <w:marBottom w:val="0"/>
                                  <w:divBdr>
                                    <w:top w:val="single" w:sz="2" w:space="0" w:color="D9D9E3"/>
                                    <w:left w:val="single" w:sz="2" w:space="0" w:color="D9D9E3"/>
                                    <w:bottom w:val="single" w:sz="2" w:space="0" w:color="D9D9E3"/>
                                    <w:right w:val="single" w:sz="2" w:space="0" w:color="D9D9E3"/>
                                  </w:divBdr>
                                  <w:divsChild>
                                    <w:div w:id="1662388442">
                                      <w:marLeft w:val="0"/>
                                      <w:marRight w:val="0"/>
                                      <w:marTop w:val="0"/>
                                      <w:marBottom w:val="0"/>
                                      <w:divBdr>
                                        <w:top w:val="single" w:sz="2" w:space="0" w:color="D9D9E3"/>
                                        <w:left w:val="single" w:sz="2" w:space="0" w:color="D9D9E3"/>
                                        <w:bottom w:val="single" w:sz="2" w:space="0" w:color="D9D9E3"/>
                                        <w:right w:val="single" w:sz="2" w:space="0" w:color="D9D9E3"/>
                                      </w:divBdr>
                                      <w:divsChild>
                                        <w:div w:id="534539951">
                                          <w:marLeft w:val="0"/>
                                          <w:marRight w:val="0"/>
                                          <w:marTop w:val="0"/>
                                          <w:marBottom w:val="0"/>
                                          <w:divBdr>
                                            <w:top w:val="single" w:sz="2" w:space="0" w:color="D9D9E3"/>
                                            <w:left w:val="single" w:sz="2" w:space="0" w:color="D9D9E3"/>
                                            <w:bottom w:val="single" w:sz="2" w:space="0" w:color="D9D9E3"/>
                                            <w:right w:val="single" w:sz="2" w:space="0" w:color="D9D9E3"/>
                                          </w:divBdr>
                                          <w:divsChild>
                                            <w:div w:id="1011178587">
                                              <w:marLeft w:val="0"/>
                                              <w:marRight w:val="0"/>
                                              <w:marTop w:val="0"/>
                                              <w:marBottom w:val="0"/>
                                              <w:divBdr>
                                                <w:top w:val="single" w:sz="2" w:space="0" w:color="D9D9E3"/>
                                                <w:left w:val="single" w:sz="2" w:space="0" w:color="D9D9E3"/>
                                                <w:bottom w:val="single" w:sz="2" w:space="0" w:color="D9D9E3"/>
                                                <w:right w:val="single" w:sz="2" w:space="0" w:color="D9D9E3"/>
                                              </w:divBdr>
                                              <w:divsChild>
                                                <w:div w:id="718821467">
                                                  <w:marLeft w:val="0"/>
                                                  <w:marRight w:val="0"/>
                                                  <w:marTop w:val="0"/>
                                                  <w:marBottom w:val="0"/>
                                                  <w:divBdr>
                                                    <w:top w:val="single" w:sz="2" w:space="0" w:color="D9D9E3"/>
                                                    <w:left w:val="single" w:sz="2" w:space="0" w:color="D9D9E3"/>
                                                    <w:bottom w:val="single" w:sz="2" w:space="0" w:color="D9D9E3"/>
                                                    <w:right w:val="single" w:sz="2" w:space="0" w:color="D9D9E3"/>
                                                  </w:divBdr>
                                                  <w:divsChild>
                                                    <w:div w:id="929415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531605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image" Target="media/image6.tiff"/><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about:blank" TargetMode="External"/><Relationship Id="rId11" Type="http://schemas.openxmlformats.org/officeDocument/2006/relationships/image" Target="media/image4.ti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772BE6-8787-464D-90A7-B118A32C6391}">
  <ds:schemaRefs>
    <ds:schemaRef ds:uri="http://schemas.openxmlformats.org/officeDocument/2006/bibliography"/>
  </ds:schemaRefs>
</ds:datastoreItem>
</file>

<file path=docMetadata/LabelInfo.xml><?xml version="1.0" encoding="utf-8"?>
<clbl:labelList xmlns:clbl="http://schemas.microsoft.com/office/2020/mipLabelMetadata">
  <clbl:label id="{82b3e37e-8171-485d-b10b-38dae7ed14a8}" enabled="0" method="" siteId="{82b3e37e-8171-485d-b10b-38dae7ed14a8}" removed="1"/>
</clbl:labelList>
</file>

<file path=docProps/app.xml><?xml version="1.0" encoding="utf-8"?>
<Properties xmlns="http://schemas.openxmlformats.org/officeDocument/2006/extended-properties" xmlns:vt="http://schemas.openxmlformats.org/officeDocument/2006/docPropsVTypes">
  <Template>Normal</Template>
  <TotalTime>7</TotalTime>
  <Pages>38</Pages>
  <Words>24658</Words>
  <Characters>140553</Characters>
  <Application>Microsoft Office Word</Application>
  <DocSecurity>0</DocSecurity>
  <Lines>1171</Lines>
  <Paragraphs>329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Gunani Deekirike Jayamaha Mudalige</dc:creator>
  <cp:keywords/>
  <dc:description/>
  <cp:lastModifiedBy>Kaye Minkyung Kang</cp:lastModifiedBy>
  <cp:revision>9</cp:revision>
  <dcterms:created xsi:type="dcterms:W3CDTF">2024-03-18T04:30:00Z</dcterms:created>
  <dcterms:modified xsi:type="dcterms:W3CDTF">2024-04-09T23:28:00Z</dcterms:modified>
</cp:coreProperties>
</file>