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2DF2BB" w14:textId="225C38DB" w:rsidR="00B0009F" w:rsidRDefault="00B0009F" w:rsidP="0085220B">
      <w:pPr>
        <w:spacing w:after="0" w:line="480" w:lineRule="auto"/>
        <w:rPr>
          <w:b/>
          <w:sz w:val="24"/>
          <w:szCs w:val="24"/>
        </w:rPr>
      </w:pPr>
      <w:r>
        <w:rPr>
          <w:b/>
          <w:sz w:val="24"/>
          <w:szCs w:val="24"/>
        </w:rPr>
        <w:t>Title: Heuristics and biases in</w:t>
      </w:r>
      <w:r w:rsidR="00EA47DA">
        <w:rPr>
          <w:b/>
          <w:sz w:val="24"/>
          <w:szCs w:val="24"/>
        </w:rPr>
        <w:t xml:space="preserve"> </w:t>
      </w:r>
      <w:r>
        <w:rPr>
          <w:b/>
          <w:sz w:val="24"/>
          <w:szCs w:val="24"/>
        </w:rPr>
        <w:t>cardiovascular disease</w:t>
      </w:r>
      <w:r w:rsidRPr="00801EA7">
        <w:rPr>
          <w:b/>
          <w:sz w:val="24"/>
          <w:szCs w:val="24"/>
        </w:rPr>
        <w:t xml:space="preserve"> prevention: How </w:t>
      </w:r>
      <w:r>
        <w:rPr>
          <w:b/>
          <w:sz w:val="24"/>
          <w:szCs w:val="24"/>
        </w:rPr>
        <w:t xml:space="preserve">can we improve communication about risk, </w:t>
      </w:r>
      <w:proofErr w:type="gramStart"/>
      <w:r>
        <w:rPr>
          <w:b/>
          <w:sz w:val="24"/>
          <w:szCs w:val="24"/>
        </w:rPr>
        <w:t>benefits</w:t>
      </w:r>
      <w:proofErr w:type="gramEnd"/>
      <w:r>
        <w:rPr>
          <w:b/>
          <w:sz w:val="24"/>
          <w:szCs w:val="24"/>
        </w:rPr>
        <w:t xml:space="preserve"> and harms</w:t>
      </w:r>
      <w:r w:rsidRPr="00801EA7">
        <w:rPr>
          <w:b/>
          <w:sz w:val="24"/>
          <w:szCs w:val="24"/>
        </w:rPr>
        <w:t>?</w:t>
      </w:r>
    </w:p>
    <w:p w14:paraId="1DC5A10D" w14:textId="545B1626" w:rsidR="00B0009F" w:rsidRDefault="00B0009F" w:rsidP="00C147DB">
      <w:pPr>
        <w:spacing w:after="0" w:line="480" w:lineRule="auto"/>
        <w:rPr>
          <w:b/>
          <w:sz w:val="24"/>
          <w:szCs w:val="24"/>
        </w:rPr>
      </w:pPr>
    </w:p>
    <w:p w14:paraId="456D8333" w14:textId="77777777" w:rsidR="00651B4F" w:rsidRPr="00801EA7" w:rsidRDefault="00651B4F" w:rsidP="00C147DB">
      <w:pPr>
        <w:spacing w:after="0" w:line="480" w:lineRule="auto"/>
        <w:rPr>
          <w:b/>
          <w:sz w:val="24"/>
          <w:szCs w:val="24"/>
        </w:rPr>
      </w:pPr>
    </w:p>
    <w:p w14:paraId="41C021E3" w14:textId="77777777" w:rsidR="00B0009F" w:rsidRPr="00801EA7" w:rsidRDefault="00B0009F" w:rsidP="0085220B">
      <w:pPr>
        <w:spacing w:after="0" w:line="480" w:lineRule="auto"/>
        <w:rPr>
          <w:sz w:val="24"/>
          <w:szCs w:val="24"/>
        </w:rPr>
      </w:pPr>
      <w:r>
        <w:rPr>
          <w:sz w:val="24"/>
          <w:szCs w:val="24"/>
        </w:rPr>
        <w:t xml:space="preserve">Authors: </w:t>
      </w:r>
      <w:r w:rsidRPr="00801EA7">
        <w:rPr>
          <w:sz w:val="24"/>
          <w:szCs w:val="24"/>
        </w:rPr>
        <w:t xml:space="preserve">Carissa </w:t>
      </w:r>
      <w:proofErr w:type="spellStart"/>
      <w:r w:rsidRPr="00801EA7">
        <w:rPr>
          <w:sz w:val="24"/>
          <w:szCs w:val="24"/>
        </w:rPr>
        <w:t>Bonner</w:t>
      </w:r>
      <w:r>
        <w:rPr>
          <w:sz w:val="24"/>
          <w:szCs w:val="24"/>
          <w:vertAlign w:val="superscript"/>
        </w:rPr>
        <w:t>a</w:t>
      </w:r>
      <w:proofErr w:type="spellEnd"/>
      <w:r>
        <w:rPr>
          <w:sz w:val="24"/>
          <w:szCs w:val="24"/>
        </w:rPr>
        <w:t xml:space="preserve">, </w:t>
      </w:r>
      <w:r w:rsidRPr="00801EA7">
        <w:rPr>
          <w:sz w:val="24"/>
          <w:szCs w:val="24"/>
        </w:rPr>
        <w:t xml:space="preserve">Shannon </w:t>
      </w:r>
      <w:proofErr w:type="spellStart"/>
      <w:r w:rsidRPr="00801EA7">
        <w:rPr>
          <w:sz w:val="24"/>
          <w:szCs w:val="24"/>
        </w:rPr>
        <w:t>McKinn</w:t>
      </w:r>
      <w:r>
        <w:rPr>
          <w:sz w:val="24"/>
          <w:szCs w:val="24"/>
          <w:vertAlign w:val="superscript"/>
        </w:rPr>
        <w:t>a</w:t>
      </w:r>
      <w:proofErr w:type="spellEnd"/>
      <w:r>
        <w:rPr>
          <w:sz w:val="24"/>
          <w:szCs w:val="24"/>
        </w:rPr>
        <w:t xml:space="preserve">, </w:t>
      </w:r>
      <w:r w:rsidRPr="00801EA7">
        <w:rPr>
          <w:sz w:val="24"/>
          <w:szCs w:val="24"/>
        </w:rPr>
        <w:t xml:space="preserve">Annie </w:t>
      </w:r>
      <w:proofErr w:type="spellStart"/>
      <w:r w:rsidRPr="00801EA7">
        <w:rPr>
          <w:sz w:val="24"/>
          <w:szCs w:val="24"/>
        </w:rPr>
        <w:t>Lau</w:t>
      </w:r>
      <w:r>
        <w:rPr>
          <w:sz w:val="24"/>
          <w:szCs w:val="24"/>
          <w:vertAlign w:val="superscript"/>
        </w:rPr>
        <w:t>b</w:t>
      </w:r>
      <w:proofErr w:type="spellEnd"/>
      <w:r w:rsidRPr="00801EA7">
        <w:rPr>
          <w:sz w:val="24"/>
          <w:szCs w:val="24"/>
        </w:rPr>
        <w:t xml:space="preserve">, </w:t>
      </w:r>
      <w:r>
        <w:rPr>
          <w:sz w:val="24"/>
          <w:szCs w:val="24"/>
        </w:rPr>
        <w:t xml:space="preserve">Jesse </w:t>
      </w:r>
      <w:proofErr w:type="spellStart"/>
      <w:r>
        <w:rPr>
          <w:sz w:val="24"/>
          <w:szCs w:val="24"/>
        </w:rPr>
        <w:t>Jansen</w:t>
      </w:r>
      <w:r>
        <w:rPr>
          <w:sz w:val="24"/>
          <w:szCs w:val="24"/>
          <w:vertAlign w:val="superscript"/>
        </w:rPr>
        <w:t>a</w:t>
      </w:r>
      <w:proofErr w:type="spellEnd"/>
      <w:r>
        <w:rPr>
          <w:sz w:val="24"/>
          <w:szCs w:val="24"/>
        </w:rPr>
        <w:t xml:space="preserve">, Jenny </w:t>
      </w:r>
      <w:proofErr w:type="spellStart"/>
      <w:r>
        <w:rPr>
          <w:sz w:val="24"/>
          <w:szCs w:val="24"/>
        </w:rPr>
        <w:t>Doust</w:t>
      </w:r>
      <w:r>
        <w:rPr>
          <w:sz w:val="24"/>
          <w:szCs w:val="24"/>
          <w:vertAlign w:val="superscript"/>
        </w:rPr>
        <w:t>c</w:t>
      </w:r>
      <w:proofErr w:type="spellEnd"/>
      <w:r>
        <w:rPr>
          <w:sz w:val="24"/>
          <w:szCs w:val="24"/>
        </w:rPr>
        <w:t xml:space="preserve">, Lyndal </w:t>
      </w:r>
      <w:proofErr w:type="spellStart"/>
      <w:r>
        <w:rPr>
          <w:sz w:val="24"/>
          <w:szCs w:val="24"/>
        </w:rPr>
        <w:t>Trevena</w:t>
      </w:r>
      <w:r>
        <w:rPr>
          <w:sz w:val="24"/>
          <w:szCs w:val="24"/>
          <w:vertAlign w:val="superscript"/>
        </w:rPr>
        <w:t>a</w:t>
      </w:r>
      <w:proofErr w:type="spellEnd"/>
      <w:r>
        <w:rPr>
          <w:sz w:val="24"/>
          <w:szCs w:val="24"/>
        </w:rPr>
        <w:t xml:space="preserve">, Kirsten </w:t>
      </w:r>
      <w:proofErr w:type="spellStart"/>
      <w:r>
        <w:rPr>
          <w:sz w:val="24"/>
          <w:szCs w:val="24"/>
        </w:rPr>
        <w:t>McCaffery</w:t>
      </w:r>
      <w:r>
        <w:rPr>
          <w:sz w:val="24"/>
          <w:szCs w:val="24"/>
          <w:vertAlign w:val="superscript"/>
        </w:rPr>
        <w:t>a</w:t>
      </w:r>
      <w:proofErr w:type="spellEnd"/>
    </w:p>
    <w:p w14:paraId="02E0DF77" w14:textId="77777777" w:rsidR="00B0009F" w:rsidRDefault="00B0009F" w:rsidP="0085220B">
      <w:pPr>
        <w:spacing w:after="0" w:line="480" w:lineRule="auto"/>
        <w:rPr>
          <w:sz w:val="24"/>
          <w:szCs w:val="24"/>
        </w:rPr>
      </w:pPr>
    </w:p>
    <w:p w14:paraId="07E999DF" w14:textId="77777777" w:rsidR="00B0009F" w:rsidRPr="00801EA7" w:rsidRDefault="00B0009F" w:rsidP="0085220B">
      <w:pPr>
        <w:spacing w:after="0" w:line="480" w:lineRule="auto"/>
        <w:rPr>
          <w:sz w:val="24"/>
          <w:szCs w:val="24"/>
        </w:rPr>
      </w:pPr>
      <w:r>
        <w:rPr>
          <w:sz w:val="24"/>
          <w:szCs w:val="24"/>
        </w:rPr>
        <w:t>Affiliations:</w:t>
      </w:r>
    </w:p>
    <w:p w14:paraId="27C0B7FD" w14:textId="7AE0D8A6" w:rsidR="00B0009F" w:rsidRPr="009A6C60" w:rsidRDefault="00B0009F" w:rsidP="0085220B">
      <w:pPr>
        <w:pStyle w:val="ListParagraph"/>
        <w:numPr>
          <w:ilvl w:val="0"/>
          <w:numId w:val="3"/>
        </w:numPr>
        <w:spacing w:line="480" w:lineRule="auto"/>
        <w:ind w:left="284" w:hanging="284"/>
        <w:rPr>
          <w:sz w:val="24"/>
          <w:szCs w:val="24"/>
        </w:rPr>
      </w:pPr>
      <w:r w:rsidRPr="009A6C60">
        <w:rPr>
          <w:sz w:val="24"/>
          <w:szCs w:val="24"/>
          <w:lang w:eastAsia="en-US"/>
        </w:rPr>
        <w:t xml:space="preserve">Sydney School of Public Health, </w:t>
      </w:r>
      <w:r w:rsidRPr="009A6C60">
        <w:rPr>
          <w:sz w:val="24"/>
          <w:szCs w:val="24"/>
        </w:rPr>
        <w:t xml:space="preserve">The University of Sydney, </w:t>
      </w:r>
      <w:r w:rsidR="00D4754E">
        <w:rPr>
          <w:sz w:val="24"/>
          <w:szCs w:val="24"/>
        </w:rPr>
        <w:t>Sydney</w:t>
      </w:r>
      <w:r w:rsidRPr="009A6C60">
        <w:rPr>
          <w:sz w:val="24"/>
          <w:szCs w:val="24"/>
        </w:rPr>
        <w:t>, Australia</w:t>
      </w:r>
    </w:p>
    <w:p w14:paraId="275F2351" w14:textId="77777777" w:rsidR="00B0009F" w:rsidRDefault="00B0009F" w:rsidP="0085220B">
      <w:pPr>
        <w:spacing w:after="0" w:line="480" w:lineRule="auto"/>
        <w:rPr>
          <w:sz w:val="24"/>
          <w:szCs w:val="24"/>
        </w:rPr>
      </w:pPr>
      <w:r>
        <w:rPr>
          <w:sz w:val="24"/>
          <w:szCs w:val="24"/>
        </w:rPr>
        <w:t xml:space="preserve">Emails: </w:t>
      </w:r>
      <w:r w:rsidRPr="009A6C60">
        <w:rPr>
          <w:sz w:val="24"/>
          <w:szCs w:val="24"/>
        </w:rPr>
        <w:t>carissa.bonner@sydney.edu.au</w:t>
      </w:r>
      <w:r>
        <w:rPr>
          <w:sz w:val="24"/>
          <w:szCs w:val="24"/>
        </w:rPr>
        <w:t xml:space="preserve">, </w:t>
      </w:r>
      <w:r w:rsidRPr="009A6C60">
        <w:rPr>
          <w:sz w:val="24"/>
          <w:szCs w:val="24"/>
        </w:rPr>
        <w:t>shannon.mckinn@sydney.edu.au</w:t>
      </w:r>
      <w:r>
        <w:rPr>
          <w:sz w:val="24"/>
          <w:szCs w:val="24"/>
        </w:rPr>
        <w:t xml:space="preserve">, </w:t>
      </w:r>
      <w:r w:rsidRPr="009A6C60">
        <w:rPr>
          <w:sz w:val="24"/>
          <w:szCs w:val="24"/>
        </w:rPr>
        <w:t>jesse.jansen@sydney.edu.au</w:t>
      </w:r>
      <w:r>
        <w:rPr>
          <w:sz w:val="24"/>
          <w:szCs w:val="24"/>
        </w:rPr>
        <w:t xml:space="preserve">, </w:t>
      </w:r>
      <w:r w:rsidRPr="009A6C60">
        <w:rPr>
          <w:sz w:val="24"/>
          <w:szCs w:val="24"/>
        </w:rPr>
        <w:t>lyndal.trevena@sydney.edu.au</w:t>
      </w:r>
      <w:r>
        <w:rPr>
          <w:sz w:val="24"/>
          <w:szCs w:val="24"/>
        </w:rPr>
        <w:t xml:space="preserve">, </w:t>
      </w:r>
      <w:r w:rsidRPr="009A6C60">
        <w:rPr>
          <w:sz w:val="24"/>
          <w:szCs w:val="24"/>
        </w:rPr>
        <w:t>kirsten.mccaffery@sydney.edu.au</w:t>
      </w:r>
      <w:r>
        <w:rPr>
          <w:sz w:val="24"/>
          <w:szCs w:val="24"/>
        </w:rPr>
        <w:t xml:space="preserve"> </w:t>
      </w:r>
    </w:p>
    <w:p w14:paraId="07DAB0C9" w14:textId="1429EE21" w:rsidR="00B0009F" w:rsidRDefault="00B0009F" w:rsidP="0085220B">
      <w:pPr>
        <w:spacing w:after="0" w:line="480" w:lineRule="auto"/>
        <w:rPr>
          <w:sz w:val="24"/>
          <w:szCs w:val="24"/>
        </w:rPr>
      </w:pPr>
      <w:r>
        <w:rPr>
          <w:sz w:val="24"/>
          <w:szCs w:val="24"/>
        </w:rPr>
        <w:t>b</w:t>
      </w:r>
      <w:r w:rsidRPr="00801EA7">
        <w:rPr>
          <w:sz w:val="24"/>
          <w:szCs w:val="24"/>
        </w:rPr>
        <w:t xml:space="preserve">. Centre for Health Informatics, Australian Institute of Health Innovation, Macquarie University, </w:t>
      </w:r>
      <w:r w:rsidR="00D4754E">
        <w:rPr>
          <w:sz w:val="24"/>
          <w:szCs w:val="24"/>
        </w:rPr>
        <w:t>Sydney</w:t>
      </w:r>
      <w:r w:rsidRPr="00801EA7">
        <w:rPr>
          <w:sz w:val="24"/>
          <w:szCs w:val="24"/>
        </w:rPr>
        <w:t>, Australia</w:t>
      </w:r>
    </w:p>
    <w:p w14:paraId="6BBCBC63" w14:textId="77777777" w:rsidR="00B0009F" w:rsidRDefault="00B0009F" w:rsidP="0085220B">
      <w:pPr>
        <w:spacing w:after="0" w:line="480" w:lineRule="auto"/>
        <w:rPr>
          <w:sz w:val="24"/>
          <w:szCs w:val="24"/>
        </w:rPr>
      </w:pPr>
      <w:r>
        <w:rPr>
          <w:sz w:val="24"/>
          <w:szCs w:val="24"/>
        </w:rPr>
        <w:t>Emails: annie.lau@mq.edu.au</w:t>
      </w:r>
    </w:p>
    <w:p w14:paraId="42940E59" w14:textId="6D5F169A" w:rsidR="00B0009F" w:rsidRDefault="00B0009F" w:rsidP="0085220B">
      <w:pPr>
        <w:spacing w:after="0" w:line="480" w:lineRule="auto"/>
        <w:rPr>
          <w:sz w:val="24"/>
          <w:szCs w:val="24"/>
        </w:rPr>
      </w:pPr>
      <w:r>
        <w:rPr>
          <w:sz w:val="24"/>
          <w:szCs w:val="24"/>
        </w:rPr>
        <w:t>c. Faculty of Health Sciences &amp; Medicine, Bond University,</w:t>
      </w:r>
      <w:r w:rsidR="00D4754E">
        <w:rPr>
          <w:sz w:val="24"/>
          <w:szCs w:val="24"/>
        </w:rPr>
        <w:t xml:space="preserve"> Robina,</w:t>
      </w:r>
      <w:r>
        <w:rPr>
          <w:sz w:val="24"/>
          <w:szCs w:val="24"/>
        </w:rPr>
        <w:t xml:space="preserve"> Australia</w:t>
      </w:r>
    </w:p>
    <w:p w14:paraId="44F74F9D" w14:textId="77777777" w:rsidR="00B0009F" w:rsidRDefault="00B0009F" w:rsidP="0085220B">
      <w:pPr>
        <w:spacing w:after="0" w:line="480" w:lineRule="auto"/>
        <w:rPr>
          <w:sz w:val="24"/>
          <w:szCs w:val="24"/>
        </w:rPr>
      </w:pPr>
      <w:r>
        <w:rPr>
          <w:sz w:val="24"/>
          <w:szCs w:val="24"/>
        </w:rPr>
        <w:t>Emails: jdoust@bond.edu.au</w:t>
      </w:r>
    </w:p>
    <w:p w14:paraId="5EB6075C" w14:textId="77777777" w:rsidR="00B0009F" w:rsidRDefault="00B0009F" w:rsidP="0085220B">
      <w:pPr>
        <w:spacing w:after="0" w:line="480" w:lineRule="auto"/>
        <w:rPr>
          <w:sz w:val="24"/>
          <w:szCs w:val="24"/>
        </w:rPr>
      </w:pPr>
    </w:p>
    <w:p w14:paraId="08453FA6" w14:textId="7AAE5322" w:rsidR="00B0009F" w:rsidRDefault="00D4754E" w:rsidP="0085220B">
      <w:pPr>
        <w:spacing w:after="0" w:line="480" w:lineRule="auto"/>
        <w:rPr>
          <w:sz w:val="24"/>
          <w:szCs w:val="24"/>
        </w:rPr>
      </w:pPr>
      <w:r>
        <w:rPr>
          <w:sz w:val="24"/>
          <w:szCs w:val="24"/>
        </w:rPr>
        <w:t>Corresponding author at:</w:t>
      </w:r>
    </w:p>
    <w:p w14:paraId="63A77402" w14:textId="77777777" w:rsidR="00B0009F" w:rsidRDefault="00B0009F" w:rsidP="0085220B">
      <w:pPr>
        <w:spacing w:after="0" w:line="480" w:lineRule="auto"/>
        <w:rPr>
          <w:sz w:val="24"/>
          <w:szCs w:val="24"/>
        </w:rPr>
      </w:pPr>
      <w:r>
        <w:rPr>
          <w:sz w:val="24"/>
          <w:szCs w:val="24"/>
        </w:rPr>
        <w:t>Dr Carissa Bonner</w:t>
      </w:r>
    </w:p>
    <w:p w14:paraId="2A1A4D1D" w14:textId="77777777" w:rsidR="00B0009F" w:rsidRDefault="00B0009F" w:rsidP="0085220B">
      <w:pPr>
        <w:spacing w:after="0" w:line="480" w:lineRule="auto"/>
        <w:rPr>
          <w:sz w:val="24"/>
          <w:szCs w:val="24"/>
        </w:rPr>
      </w:pPr>
      <w:r w:rsidRPr="00E40F73">
        <w:rPr>
          <w:sz w:val="24"/>
          <w:szCs w:val="24"/>
        </w:rPr>
        <w:t xml:space="preserve">Edward Ford Building </w:t>
      </w:r>
      <w:r>
        <w:rPr>
          <w:sz w:val="24"/>
          <w:szCs w:val="24"/>
        </w:rPr>
        <w:t>(</w:t>
      </w:r>
      <w:r w:rsidRPr="00E40F73">
        <w:rPr>
          <w:sz w:val="24"/>
          <w:szCs w:val="24"/>
        </w:rPr>
        <w:t>A27</w:t>
      </w:r>
      <w:r>
        <w:rPr>
          <w:sz w:val="24"/>
          <w:szCs w:val="24"/>
        </w:rPr>
        <w:t>)</w:t>
      </w:r>
    </w:p>
    <w:p w14:paraId="4E0D29F3" w14:textId="77777777" w:rsidR="00B0009F" w:rsidRDefault="00B0009F" w:rsidP="0085220B">
      <w:pPr>
        <w:spacing w:after="0" w:line="480" w:lineRule="auto"/>
        <w:rPr>
          <w:sz w:val="24"/>
          <w:szCs w:val="24"/>
        </w:rPr>
      </w:pPr>
      <w:r w:rsidRPr="00E40F73">
        <w:rPr>
          <w:sz w:val="24"/>
          <w:szCs w:val="24"/>
        </w:rPr>
        <w:t>T</w:t>
      </w:r>
      <w:r>
        <w:rPr>
          <w:sz w:val="24"/>
          <w:szCs w:val="24"/>
        </w:rPr>
        <w:t>he University of Sydney</w:t>
      </w:r>
    </w:p>
    <w:p w14:paraId="6A0F3600" w14:textId="77777777" w:rsidR="00B0009F" w:rsidRDefault="00B0009F" w:rsidP="0085220B">
      <w:pPr>
        <w:spacing w:after="0" w:line="480" w:lineRule="auto"/>
        <w:rPr>
          <w:sz w:val="24"/>
          <w:szCs w:val="24"/>
        </w:rPr>
      </w:pPr>
      <w:r>
        <w:rPr>
          <w:sz w:val="24"/>
          <w:szCs w:val="24"/>
        </w:rPr>
        <w:t xml:space="preserve">NSW </w:t>
      </w:r>
      <w:r w:rsidRPr="00E40F73">
        <w:rPr>
          <w:sz w:val="24"/>
          <w:szCs w:val="24"/>
        </w:rPr>
        <w:t>2006</w:t>
      </w:r>
      <w:r>
        <w:rPr>
          <w:sz w:val="24"/>
          <w:szCs w:val="24"/>
        </w:rPr>
        <w:t>, Australia</w:t>
      </w:r>
    </w:p>
    <w:p w14:paraId="0CB84840" w14:textId="73F311D8" w:rsidR="00D4754E" w:rsidRDefault="00D4754E" w:rsidP="0085220B">
      <w:pPr>
        <w:spacing w:after="0" w:line="480" w:lineRule="auto"/>
        <w:rPr>
          <w:sz w:val="24"/>
          <w:szCs w:val="24"/>
        </w:rPr>
      </w:pPr>
      <w:r>
        <w:rPr>
          <w:sz w:val="24"/>
          <w:szCs w:val="24"/>
        </w:rPr>
        <w:t>Ph: +612 9351 7125 / Fax: +612 9351 7420</w:t>
      </w:r>
    </w:p>
    <w:p w14:paraId="63571317" w14:textId="51FFD02C" w:rsidR="00D4754E" w:rsidRDefault="00D4754E" w:rsidP="0085220B">
      <w:pPr>
        <w:spacing w:after="0" w:line="480" w:lineRule="auto"/>
        <w:rPr>
          <w:sz w:val="24"/>
          <w:szCs w:val="24"/>
        </w:rPr>
      </w:pPr>
      <w:r>
        <w:rPr>
          <w:sz w:val="24"/>
          <w:szCs w:val="24"/>
        </w:rPr>
        <w:lastRenderedPageBreak/>
        <w:t xml:space="preserve">Email: </w:t>
      </w:r>
      <w:hyperlink r:id="rId8" w:history="1">
        <w:r w:rsidRPr="00E21ADF">
          <w:rPr>
            <w:rStyle w:val="Hyperlink"/>
            <w:sz w:val="24"/>
            <w:szCs w:val="24"/>
          </w:rPr>
          <w:t>carissa.bonner@sydney.edu.au</w:t>
        </w:r>
      </w:hyperlink>
    </w:p>
    <w:p w14:paraId="4710A5A8" w14:textId="17377A6B" w:rsidR="00B0009F" w:rsidRDefault="00B0009F" w:rsidP="0085220B">
      <w:pPr>
        <w:spacing w:after="0" w:line="480" w:lineRule="auto"/>
        <w:rPr>
          <w:sz w:val="24"/>
          <w:szCs w:val="24"/>
        </w:rPr>
      </w:pPr>
      <w:r>
        <w:rPr>
          <w:sz w:val="24"/>
          <w:szCs w:val="24"/>
        </w:rPr>
        <w:t>Key words: cardiovascular disease, risk communication, risk assessment, risk formats, heuristics, qualitative research</w:t>
      </w:r>
    </w:p>
    <w:p w14:paraId="3C09AEC1" w14:textId="77777777" w:rsidR="009F66A3" w:rsidRDefault="009F66A3" w:rsidP="0085220B">
      <w:pPr>
        <w:spacing w:after="0" w:line="480" w:lineRule="auto"/>
        <w:rPr>
          <w:rFonts w:ascii="Arial" w:hAnsi="Arial" w:cs="Arial"/>
          <w:color w:val="53565A"/>
          <w:sz w:val="30"/>
          <w:szCs w:val="30"/>
          <w:shd w:val="clear" w:color="auto" w:fill="FFFFFF"/>
        </w:rPr>
      </w:pPr>
    </w:p>
    <w:p w14:paraId="466029C5" w14:textId="3795113A" w:rsidR="009F66A3" w:rsidRDefault="009F66A3" w:rsidP="0085220B">
      <w:pPr>
        <w:spacing w:after="0" w:line="480" w:lineRule="auto"/>
        <w:rPr>
          <w:sz w:val="24"/>
          <w:szCs w:val="24"/>
        </w:rPr>
      </w:pPr>
      <w:r w:rsidRPr="009F66A3">
        <w:rPr>
          <w:sz w:val="24"/>
          <w:szCs w:val="24"/>
        </w:rPr>
        <w:t>2017</w:t>
      </w:r>
      <w:r w:rsidRPr="009F66A3">
        <w:rPr>
          <w:sz w:val="24"/>
          <w:szCs w:val="24"/>
        </w:rPr>
        <w:t>. This manuscript version is made available under the CC-BY-NC-ND 4.0 license </w:t>
      </w:r>
      <w:hyperlink r:id="rId9" w:history="1">
        <w:r w:rsidRPr="009F66A3">
          <w:rPr>
            <w:rStyle w:val="Hyperlink"/>
            <w:sz w:val="24"/>
            <w:szCs w:val="24"/>
          </w:rPr>
          <w:t>https://creativecommons.org/licenses/by-nc-nd/4.0/</w:t>
        </w:r>
      </w:hyperlink>
    </w:p>
    <w:p w14:paraId="659E22BD" w14:textId="77777777" w:rsidR="009F66A3" w:rsidRDefault="009F66A3" w:rsidP="0085220B">
      <w:pPr>
        <w:spacing w:after="0" w:line="480" w:lineRule="auto"/>
        <w:rPr>
          <w:sz w:val="24"/>
          <w:szCs w:val="24"/>
        </w:rPr>
      </w:pPr>
    </w:p>
    <w:p w14:paraId="374FD784" w14:textId="77777777" w:rsidR="009F66A3" w:rsidRPr="00801EA7" w:rsidRDefault="009F66A3" w:rsidP="0085220B">
      <w:pPr>
        <w:spacing w:after="0" w:line="480" w:lineRule="auto"/>
        <w:rPr>
          <w:sz w:val="24"/>
          <w:szCs w:val="24"/>
        </w:rPr>
      </w:pPr>
    </w:p>
    <w:p w14:paraId="64B001AF" w14:textId="77777777" w:rsidR="00B0009F" w:rsidRPr="00801EA7" w:rsidRDefault="00B0009F" w:rsidP="0085220B">
      <w:pPr>
        <w:spacing w:after="0" w:line="480" w:lineRule="auto"/>
        <w:rPr>
          <w:sz w:val="24"/>
          <w:szCs w:val="24"/>
        </w:rPr>
      </w:pPr>
    </w:p>
    <w:p w14:paraId="4F3D86BE" w14:textId="77777777" w:rsidR="00B0009F" w:rsidRPr="00F01D2A" w:rsidRDefault="00B0009F" w:rsidP="0085220B">
      <w:pPr>
        <w:spacing w:after="0" w:line="480" w:lineRule="auto"/>
        <w:rPr>
          <w:b/>
          <w:sz w:val="24"/>
          <w:szCs w:val="24"/>
        </w:rPr>
      </w:pPr>
      <w:r w:rsidRPr="00801EA7">
        <w:rPr>
          <w:b/>
          <w:sz w:val="24"/>
          <w:szCs w:val="24"/>
        </w:rPr>
        <w:br w:type="page"/>
      </w:r>
      <w:r w:rsidRPr="00F01D2A">
        <w:rPr>
          <w:b/>
          <w:sz w:val="24"/>
          <w:szCs w:val="24"/>
        </w:rPr>
        <w:lastRenderedPageBreak/>
        <w:t>ABSTRACT</w:t>
      </w:r>
      <w:r w:rsidRPr="00F01D2A">
        <w:rPr>
          <w:b/>
          <w:sz w:val="24"/>
          <w:szCs w:val="24"/>
        </w:rPr>
        <w:tab/>
      </w:r>
    </w:p>
    <w:p w14:paraId="0666FDA5" w14:textId="77777777" w:rsidR="00B0009F" w:rsidRPr="00F01D2A" w:rsidRDefault="00B0009F" w:rsidP="0085220B">
      <w:pPr>
        <w:spacing w:after="0" w:line="480" w:lineRule="auto"/>
        <w:rPr>
          <w:sz w:val="24"/>
          <w:szCs w:val="24"/>
        </w:rPr>
      </w:pPr>
    </w:p>
    <w:p w14:paraId="2AE068F2" w14:textId="7FC06F39" w:rsidR="004E35D4" w:rsidRPr="00F01D2A" w:rsidRDefault="00B0009F" w:rsidP="004E35D4">
      <w:pPr>
        <w:spacing w:after="0" w:line="480" w:lineRule="auto"/>
        <w:rPr>
          <w:sz w:val="24"/>
          <w:szCs w:val="24"/>
        </w:rPr>
      </w:pPr>
      <w:r w:rsidRPr="00F01D2A">
        <w:rPr>
          <w:b/>
          <w:sz w:val="24"/>
          <w:szCs w:val="24"/>
        </w:rPr>
        <w:t>Objective:</w:t>
      </w:r>
      <w:r w:rsidRPr="00F01D2A">
        <w:rPr>
          <w:sz w:val="24"/>
          <w:szCs w:val="24"/>
        </w:rPr>
        <w:t xml:space="preserve"> Cardiovascular disease (CVD) prevention guidelines recommend medication based on the probability of a heart attack/stroke in the next 5-10 years. However, </w:t>
      </w:r>
      <w:r w:rsidR="00E12310" w:rsidRPr="00F01D2A">
        <w:rPr>
          <w:sz w:val="24"/>
          <w:szCs w:val="24"/>
        </w:rPr>
        <w:t>heuristics and biases</w:t>
      </w:r>
      <w:r w:rsidR="00091E69" w:rsidRPr="00F01D2A">
        <w:rPr>
          <w:sz w:val="24"/>
          <w:szCs w:val="24"/>
        </w:rPr>
        <w:t xml:space="preserve"> make risk communication challenging for doctors</w:t>
      </w:r>
      <w:r w:rsidRPr="00F01D2A">
        <w:rPr>
          <w:sz w:val="24"/>
          <w:szCs w:val="24"/>
        </w:rPr>
        <w:t xml:space="preserve">. </w:t>
      </w:r>
      <w:r w:rsidR="00091E69" w:rsidRPr="00F01D2A">
        <w:rPr>
          <w:sz w:val="24"/>
          <w:szCs w:val="24"/>
        </w:rPr>
        <w:t>This study</w:t>
      </w:r>
      <w:r w:rsidR="004E35D4" w:rsidRPr="00F01D2A">
        <w:rPr>
          <w:sz w:val="24"/>
          <w:szCs w:val="24"/>
        </w:rPr>
        <w:t xml:space="preserve"> </w:t>
      </w:r>
      <w:r w:rsidR="00091E69" w:rsidRPr="00F01D2A">
        <w:rPr>
          <w:sz w:val="24"/>
          <w:szCs w:val="24"/>
        </w:rPr>
        <w:t xml:space="preserve">explored </w:t>
      </w:r>
      <w:r w:rsidR="004E35D4" w:rsidRPr="00F01D2A">
        <w:rPr>
          <w:sz w:val="24"/>
          <w:szCs w:val="24"/>
        </w:rPr>
        <w:t xml:space="preserve">how patients </w:t>
      </w:r>
      <w:r w:rsidR="00B225B5" w:rsidRPr="00F01D2A">
        <w:rPr>
          <w:sz w:val="24"/>
          <w:szCs w:val="24"/>
        </w:rPr>
        <w:t xml:space="preserve">interpret </w:t>
      </w:r>
      <w:r w:rsidR="00091E69" w:rsidRPr="00F01D2A">
        <w:rPr>
          <w:sz w:val="24"/>
          <w:szCs w:val="24"/>
        </w:rPr>
        <w:t xml:space="preserve">personalised </w:t>
      </w:r>
      <w:r w:rsidR="004E35D4" w:rsidRPr="00F01D2A">
        <w:rPr>
          <w:sz w:val="24"/>
          <w:szCs w:val="24"/>
        </w:rPr>
        <w:t xml:space="preserve">CVD risk results presented in </w:t>
      </w:r>
      <w:r w:rsidR="00091E69" w:rsidRPr="00F01D2A">
        <w:rPr>
          <w:sz w:val="24"/>
          <w:szCs w:val="24"/>
        </w:rPr>
        <w:t>varying</w:t>
      </w:r>
      <w:r w:rsidR="004E35D4" w:rsidRPr="00F01D2A">
        <w:rPr>
          <w:sz w:val="24"/>
          <w:szCs w:val="24"/>
        </w:rPr>
        <w:t xml:space="preserve"> formats</w:t>
      </w:r>
      <w:r w:rsidR="00091E69" w:rsidRPr="00F01D2A">
        <w:rPr>
          <w:sz w:val="24"/>
          <w:szCs w:val="24"/>
        </w:rPr>
        <w:t xml:space="preserve"> and timeframes</w:t>
      </w:r>
      <w:r w:rsidR="00D8561F" w:rsidRPr="00F01D2A">
        <w:rPr>
          <w:sz w:val="24"/>
          <w:szCs w:val="24"/>
        </w:rPr>
        <w:t>.</w:t>
      </w:r>
    </w:p>
    <w:p w14:paraId="58669A18" w14:textId="77777777" w:rsidR="00B0009F" w:rsidRPr="00F01D2A" w:rsidRDefault="00B0009F" w:rsidP="0085220B">
      <w:pPr>
        <w:spacing w:after="0" w:line="480" w:lineRule="auto"/>
        <w:rPr>
          <w:sz w:val="24"/>
          <w:szCs w:val="24"/>
        </w:rPr>
      </w:pPr>
      <w:r w:rsidRPr="00F01D2A">
        <w:rPr>
          <w:b/>
          <w:sz w:val="24"/>
          <w:szCs w:val="24"/>
        </w:rPr>
        <w:t>Methods:</w:t>
      </w:r>
      <w:r w:rsidRPr="00F01D2A">
        <w:rPr>
          <w:sz w:val="24"/>
          <w:szCs w:val="24"/>
        </w:rPr>
        <w:t xml:space="preserve"> GPs recruited 25 patients with CVD risk factors and varying medication history. Participants were asked to ‘think aloud’ while using two CVD risk calculators that present probabilistic risk in different ways, within a semi-structured interview. Transcribed audio-recordings were coded using Framework Analysis. </w:t>
      </w:r>
    </w:p>
    <w:p w14:paraId="73326F32" w14:textId="39E02F33" w:rsidR="00B0009F" w:rsidRPr="00F01D2A" w:rsidRDefault="00B0009F" w:rsidP="0085220B">
      <w:pPr>
        <w:spacing w:after="0" w:line="480" w:lineRule="auto"/>
        <w:rPr>
          <w:sz w:val="24"/>
          <w:szCs w:val="24"/>
        </w:rPr>
      </w:pPr>
      <w:r w:rsidRPr="00F01D2A">
        <w:rPr>
          <w:b/>
          <w:sz w:val="24"/>
          <w:szCs w:val="24"/>
        </w:rPr>
        <w:t xml:space="preserve">Results: </w:t>
      </w:r>
      <w:r w:rsidR="00091E69" w:rsidRPr="00F01D2A">
        <w:rPr>
          <w:sz w:val="24"/>
          <w:szCs w:val="24"/>
        </w:rPr>
        <w:t>K</w:t>
      </w:r>
      <w:r w:rsidR="003B2D7C" w:rsidRPr="00F01D2A">
        <w:rPr>
          <w:sz w:val="24"/>
          <w:szCs w:val="24"/>
        </w:rPr>
        <w:t>ey themes</w:t>
      </w:r>
      <w:r w:rsidR="00091E69" w:rsidRPr="00F01D2A">
        <w:rPr>
          <w:sz w:val="24"/>
          <w:szCs w:val="24"/>
        </w:rPr>
        <w:t xml:space="preserve"> were</w:t>
      </w:r>
      <w:r w:rsidR="003B2D7C" w:rsidRPr="00F01D2A">
        <w:rPr>
          <w:sz w:val="24"/>
          <w:szCs w:val="24"/>
        </w:rPr>
        <w:t xml:space="preserve">: 1) numbers lack meaning without a reference point; 2) risk results need to </w:t>
      </w:r>
      <w:r w:rsidR="00091E69" w:rsidRPr="00F01D2A">
        <w:rPr>
          <w:sz w:val="24"/>
          <w:szCs w:val="24"/>
        </w:rPr>
        <w:t xml:space="preserve">be both credible and novel; </w:t>
      </w:r>
      <w:r w:rsidR="003B2D7C" w:rsidRPr="00F01D2A">
        <w:rPr>
          <w:sz w:val="24"/>
          <w:szCs w:val="24"/>
        </w:rPr>
        <w:t xml:space="preserve">3) selective attention to intervention effects. Risk categories (low/moderate/high) provided meaningful context, </w:t>
      </w:r>
      <w:r w:rsidR="00091E69" w:rsidRPr="00F01D2A">
        <w:rPr>
          <w:sz w:val="24"/>
          <w:szCs w:val="24"/>
        </w:rPr>
        <w:t>but short-term</w:t>
      </w:r>
      <w:r w:rsidR="003B2D7C" w:rsidRPr="00F01D2A">
        <w:rPr>
          <w:sz w:val="24"/>
          <w:szCs w:val="24"/>
        </w:rPr>
        <w:t xml:space="preserve"> risk </w:t>
      </w:r>
      <w:r w:rsidR="00091E69" w:rsidRPr="00F01D2A">
        <w:rPr>
          <w:sz w:val="24"/>
          <w:szCs w:val="24"/>
        </w:rPr>
        <w:t xml:space="preserve">results were </w:t>
      </w:r>
      <w:r w:rsidR="003B2D7C" w:rsidRPr="00F01D2A">
        <w:rPr>
          <w:sz w:val="24"/>
          <w:szCs w:val="24"/>
        </w:rPr>
        <w:t xml:space="preserve">not credible </w:t>
      </w:r>
      <w:r w:rsidR="00091E69" w:rsidRPr="00F01D2A">
        <w:rPr>
          <w:sz w:val="24"/>
          <w:szCs w:val="24"/>
        </w:rPr>
        <w:t>if they didn’t</w:t>
      </w:r>
      <w:r w:rsidR="003B2D7C" w:rsidRPr="00F01D2A">
        <w:rPr>
          <w:sz w:val="24"/>
          <w:szCs w:val="24"/>
        </w:rPr>
        <w:t xml:space="preserve"> match expectations. Colour-coded icon arrays showing the effect of age and interventions were seen as n</w:t>
      </w:r>
      <w:r w:rsidR="00F62C76" w:rsidRPr="00F01D2A">
        <w:rPr>
          <w:sz w:val="24"/>
          <w:szCs w:val="24"/>
        </w:rPr>
        <w:t xml:space="preserve">ovel </w:t>
      </w:r>
      <w:r w:rsidR="003B2D7C" w:rsidRPr="00F01D2A">
        <w:rPr>
          <w:sz w:val="24"/>
          <w:szCs w:val="24"/>
        </w:rPr>
        <w:t>and motivating. Those on medication focused on bene</w:t>
      </w:r>
      <w:r w:rsidR="00091E69" w:rsidRPr="00F01D2A">
        <w:rPr>
          <w:sz w:val="24"/>
          <w:szCs w:val="24"/>
        </w:rPr>
        <w:t>fits,</w:t>
      </w:r>
      <w:r w:rsidR="003B2D7C" w:rsidRPr="00F01D2A">
        <w:rPr>
          <w:sz w:val="24"/>
          <w:szCs w:val="24"/>
        </w:rPr>
        <w:t xml:space="preserve"> </w:t>
      </w:r>
      <w:r w:rsidR="00091E69" w:rsidRPr="00F01D2A">
        <w:rPr>
          <w:sz w:val="24"/>
          <w:szCs w:val="24"/>
        </w:rPr>
        <w:t>while others focused</w:t>
      </w:r>
      <w:r w:rsidR="003B2D7C" w:rsidRPr="00F01D2A">
        <w:rPr>
          <w:sz w:val="24"/>
          <w:szCs w:val="24"/>
        </w:rPr>
        <w:t xml:space="preserve"> on harms.</w:t>
      </w:r>
    </w:p>
    <w:p w14:paraId="70E0C141" w14:textId="01742F43" w:rsidR="00B0009F" w:rsidRPr="00F01D2A" w:rsidRDefault="00B0009F" w:rsidP="0085220B">
      <w:pPr>
        <w:spacing w:after="0" w:line="480" w:lineRule="auto"/>
        <w:rPr>
          <w:sz w:val="24"/>
          <w:szCs w:val="24"/>
        </w:rPr>
      </w:pPr>
      <w:r w:rsidRPr="00F01D2A">
        <w:rPr>
          <w:b/>
          <w:sz w:val="24"/>
          <w:szCs w:val="24"/>
        </w:rPr>
        <w:t xml:space="preserve">Conclusion: </w:t>
      </w:r>
      <w:r w:rsidRPr="00F01D2A">
        <w:rPr>
          <w:sz w:val="24"/>
          <w:szCs w:val="24"/>
        </w:rPr>
        <w:t xml:space="preserve">CVD risk formats need to be tailored to patient expectations and experiences </w:t>
      </w:r>
      <w:proofErr w:type="gramStart"/>
      <w:r w:rsidRPr="00F01D2A">
        <w:rPr>
          <w:sz w:val="24"/>
          <w:szCs w:val="24"/>
        </w:rPr>
        <w:t>in order to</w:t>
      </w:r>
      <w:proofErr w:type="gramEnd"/>
      <w:r w:rsidRPr="00F01D2A">
        <w:rPr>
          <w:sz w:val="24"/>
          <w:szCs w:val="24"/>
        </w:rPr>
        <w:t xml:space="preserve"> counteract heuristics and biases. </w:t>
      </w:r>
    </w:p>
    <w:p w14:paraId="1479AAC8" w14:textId="08CC2A58" w:rsidR="00B0009F" w:rsidRPr="00F01D2A" w:rsidRDefault="00B0009F" w:rsidP="00D8561F">
      <w:pPr>
        <w:spacing w:after="0" w:line="480" w:lineRule="auto"/>
        <w:rPr>
          <w:b/>
          <w:sz w:val="24"/>
          <w:szCs w:val="24"/>
        </w:rPr>
      </w:pPr>
      <w:r w:rsidRPr="00F01D2A">
        <w:rPr>
          <w:b/>
          <w:sz w:val="24"/>
          <w:szCs w:val="24"/>
        </w:rPr>
        <w:t>Practice implications:</w:t>
      </w:r>
      <w:r w:rsidRPr="00F01D2A">
        <w:rPr>
          <w:sz w:val="24"/>
          <w:szCs w:val="24"/>
        </w:rPr>
        <w:t xml:space="preserve"> Doctors need access to multiple CVD risk formats to communicate effectively about CVD prevention.</w:t>
      </w:r>
    </w:p>
    <w:p w14:paraId="02F4C148" w14:textId="52829927" w:rsidR="00B0009F" w:rsidRPr="00F01D2A" w:rsidRDefault="00B0009F">
      <w:pPr>
        <w:rPr>
          <w:sz w:val="24"/>
          <w:szCs w:val="24"/>
        </w:rPr>
      </w:pPr>
      <w:r w:rsidRPr="00F01D2A">
        <w:rPr>
          <w:sz w:val="24"/>
          <w:szCs w:val="24"/>
        </w:rPr>
        <w:br w:type="page"/>
      </w:r>
    </w:p>
    <w:p w14:paraId="02A7A07B" w14:textId="0621441A" w:rsidR="00B0009F" w:rsidRPr="00F01D2A" w:rsidRDefault="00056A3A" w:rsidP="006066CA">
      <w:pPr>
        <w:rPr>
          <w:b/>
          <w:bCs/>
          <w:sz w:val="24"/>
          <w:szCs w:val="24"/>
        </w:rPr>
      </w:pPr>
      <w:r w:rsidRPr="00F01D2A">
        <w:rPr>
          <w:b/>
          <w:bCs/>
          <w:sz w:val="24"/>
          <w:szCs w:val="24"/>
        </w:rPr>
        <w:lastRenderedPageBreak/>
        <w:t xml:space="preserve">1. </w:t>
      </w:r>
      <w:r w:rsidR="00B0009F" w:rsidRPr="00F01D2A">
        <w:rPr>
          <w:b/>
          <w:bCs/>
          <w:sz w:val="24"/>
          <w:szCs w:val="24"/>
        </w:rPr>
        <w:t>INTRODUCTION</w:t>
      </w:r>
    </w:p>
    <w:p w14:paraId="73C4406F" w14:textId="77777777" w:rsidR="00B0009F" w:rsidRPr="00F01D2A" w:rsidRDefault="00B0009F" w:rsidP="0085220B">
      <w:pPr>
        <w:spacing w:after="0" w:line="480" w:lineRule="auto"/>
        <w:rPr>
          <w:b/>
          <w:bCs/>
          <w:sz w:val="24"/>
          <w:szCs w:val="24"/>
          <w:lang w:val="en-US"/>
        </w:rPr>
      </w:pPr>
      <w:r w:rsidRPr="00F01D2A">
        <w:rPr>
          <w:b/>
          <w:bCs/>
          <w:sz w:val="24"/>
          <w:szCs w:val="24"/>
          <w:lang w:val="en-US"/>
        </w:rPr>
        <w:t>1.1 The role of risk in CVD prevention</w:t>
      </w:r>
    </w:p>
    <w:p w14:paraId="4AE8EA8A" w14:textId="1B838063" w:rsidR="00B0009F" w:rsidRPr="00F01D2A" w:rsidRDefault="00C35FBD" w:rsidP="0085220B">
      <w:pPr>
        <w:spacing w:after="0" w:line="480" w:lineRule="auto"/>
        <w:rPr>
          <w:bCs/>
          <w:sz w:val="24"/>
          <w:szCs w:val="24"/>
          <w:lang w:val="en-US"/>
        </w:rPr>
      </w:pPr>
      <w:r w:rsidRPr="00F01D2A">
        <w:rPr>
          <w:bCs/>
          <w:sz w:val="24"/>
          <w:szCs w:val="24"/>
          <w:lang w:val="en-US"/>
        </w:rPr>
        <w:t>For</w:t>
      </w:r>
      <w:r w:rsidR="00B0009F" w:rsidRPr="00F01D2A">
        <w:rPr>
          <w:bCs/>
          <w:sz w:val="24"/>
          <w:szCs w:val="24"/>
          <w:lang w:val="en-US"/>
        </w:rPr>
        <w:t xml:space="preserve"> cardiovascular disease</w:t>
      </w:r>
      <w:r w:rsidRPr="00F01D2A">
        <w:rPr>
          <w:bCs/>
          <w:sz w:val="24"/>
          <w:szCs w:val="24"/>
          <w:lang w:val="en-US"/>
        </w:rPr>
        <w:t xml:space="preserve"> (CVD) </w:t>
      </w:r>
      <w:r w:rsidR="00B0009F" w:rsidRPr="00F01D2A">
        <w:rPr>
          <w:bCs/>
          <w:sz w:val="24"/>
          <w:szCs w:val="24"/>
          <w:lang w:val="en-US"/>
        </w:rPr>
        <w:t xml:space="preserve">prevention, probabilistic risk is central to clinical guidelines that determine whether medication should be prescribed to a patient </w:t>
      </w:r>
      <w:r w:rsidR="00B0009F" w:rsidRPr="00F01D2A">
        <w:rPr>
          <w:bCs/>
          <w:noProof/>
          <w:sz w:val="24"/>
          <w:szCs w:val="24"/>
          <w:lang w:val="en-US"/>
        </w:rPr>
        <w:t>[1]</w:t>
      </w:r>
      <w:r w:rsidR="00B0009F" w:rsidRPr="00F01D2A">
        <w:rPr>
          <w:bCs/>
          <w:sz w:val="24"/>
          <w:szCs w:val="24"/>
          <w:lang w:val="en-US"/>
        </w:rPr>
        <w:t xml:space="preserve">. CVD risk calculators based on large cohort studies take modifiable </w:t>
      </w:r>
      <w:r w:rsidR="000D0512" w:rsidRPr="00F01D2A">
        <w:rPr>
          <w:bCs/>
          <w:sz w:val="24"/>
          <w:szCs w:val="24"/>
          <w:lang w:val="en-US"/>
        </w:rPr>
        <w:t>(</w:t>
      </w:r>
      <w:proofErr w:type="gramStart"/>
      <w:r w:rsidR="000D0512" w:rsidRPr="00F01D2A">
        <w:rPr>
          <w:bCs/>
          <w:sz w:val="24"/>
          <w:szCs w:val="24"/>
          <w:lang w:val="en-US"/>
        </w:rPr>
        <w:t>e.g.</w:t>
      </w:r>
      <w:proofErr w:type="gramEnd"/>
      <w:r w:rsidR="000D0512" w:rsidRPr="00F01D2A">
        <w:rPr>
          <w:bCs/>
          <w:sz w:val="24"/>
          <w:szCs w:val="24"/>
          <w:lang w:val="en-US"/>
        </w:rPr>
        <w:t xml:space="preserve"> blood pressure, cholesterol, smoking) </w:t>
      </w:r>
      <w:r w:rsidR="00B0009F" w:rsidRPr="00F01D2A">
        <w:rPr>
          <w:bCs/>
          <w:sz w:val="24"/>
          <w:szCs w:val="24"/>
          <w:lang w:val="en-US"/>
        </w:rPr>
        <w:t>and non-modifiable</w:t>
      </w:r>
      <w:r w:rsidR="000D0512" w:rsidRPr="00F01D2A">
        <w:rPr>
          <w:bCs/>
          <w:sz w:val="24"/>
          <w:szCs w:val="24"/>
          <w:lang w:val="en-US"/>
        </w:rPr>
        <w:t xml:space="preserve"> (e.g. age, sex, diabetes)</w:t>
      </w:r>
      <w:r w:rsidR="00B0009F" w:rsidRPr="00F01D2A">
        <w:rPr>
          <w:bCs/>
          <w:sz w:val="24"/>
          <w:szCs w:val="24"/>
          <w:lang w:val="en-US"/>
        </w:rPr>
        <w:t xml:space="preserve"> risk factors into account, to identify patients at highest risk of a heart attack or stroke </w:t>
      </w:r>
      <w:r w:rsidR="00B0009F" w:rsidRPr="00F01D2A">
        <w:rPr>
          <w:bCs/>
          <w:noProof/>
          <w:sz w:val="24"/>
          <w:szCs w:val="24"/>
          <w:lang w:val="en-US"/>
        </w:rPr>
        <w:t>[2, 3]</w:t>
      </w:r>
      <w:r w:rsidR="00B0009F" w:rsidRPr="00F01D2A">
        <w:rPr>
          <w:bCs/>
          <w:sz w:val="24"/>
          <w:szCs w:val="24"/>
          <w:lang w:val="en-US"/>
        </w:rPr>
        <w:t xml:space="preserve">. This is a better way to recommend medication than treating blood pressure or cholesterol as isolated risk factors, because it targets patients at highest risk who are most likely to benefit from taking medication </w:t>
      </w:r>
      <w:r w:rsidR="00B0009F" w:rsidRPr="00F01D2A">
        <w:rPr>
          <w:bCs/>
          <w:noProof/>
          <w:sz w:val="24"/>
          <w:szCs w:val="24"/>
          <w:lang w:val="en-US"/>
        </w:rPr>
        <w:t>[4]</w:t>
      </w:r>
      <w:r w:rsidR="00B0009F" w:rsidRPr="00F01D2A">
        <w:rPr>
          <w:bCs/>
          <w:sz w:val="24"/>
          <w:szCs w:val="24"/>
          <w:lang w:val="en-US"/>
        </w:rPr>
        <w:t xml:space="preserve">. Different countries use varying </w:t>
      </w:r>
      <w:proofErr w:type="gramStart"/>
      <w:r w:rsidR="00B0009F" w:rsidRPr="00F01D2A">
        <w:rPr>
          <w:bCs/>
          <w:sz w:val="24"/>
          <w:szCs w:val="24"/>
          <w:lang w:val="en-US"/>
        </w:rPr>
        <w:t>5</w:t>
      </w:r>
      <w:r w:rsidRPr="00F01D2A">
        <w:rPr>
          <w:bCs/>
          <w:sz w:val="24"/>
          <w:szCs w:val="24"/>
          <w:lang w:val="en-US"/>
        </w:rPr>
        <w:t>-</w:t>
      </w:r>
      <w:r w:rsidR="00B0009F" w:rsidRPr="00F01D2A">
        <w:rPr>
          <w:bCs/>
          <w:sz w:val="24"/>
          <w:szCs w:val="24"/>
          <w:lang w:val="en-US"/>
        </w:rPr>
        <w:t>10</w:t>
      </w:r>
      <w:r w:rsidRPr="00F01D2A">
        <w:rPr>
          <w:bCs/>
          <w:sz w:val="24"/>
          <w:szCs w:val="24"/>
          <w:lang w:val="en-US"/>
        </w:rPr>
        <w:t xml:space="preserve"> </w:t>
      </w:r>
      <w:r w:rsidR="00B0009F" w:rsidRPr="00F01D2A">
        <w:rPr>
          <w:bCs/>
          <w:sz w:val="24"/>
          <w:szCs w:val="24"/>
          <w:lang w:val="en-US"/>
        </w:rPr>
        <w:t>year</w:t>
      </w:r>
      <w:proofErr w:type="gramEnd"/>
      <w:r w:rsidR="00B0009F" w:rsidRPr="00F01D2A">
        <w:rPr>
          <w:bCs/>
          <w:sz w:val="24"/>
          <w:szCs w:val="24"/>
          <w:lang w:val="en-US"/>
        </w:rPr>
        <w:t xml:space="preserve"> risk models with different treatment thresholds </w:t>
      </w:r>
      <w:r w:rsidR="00B0009F" w:rsidRPr="00F01D2A">
        <w:rPr>
          <w:bCs/>
          <w:noProof/>
          <w:sz w:val="24"/>
          <w:szCs w:val="24"/>
          <w:lang w:val="en-US"/>
        </w:rPr>
        <w:t>[1]</w:t>
      </w:r>
      <w:r w:rsidR="006F54CD" w:rsidRPr="00F01D2A">
        <w:rPr>
          <w:bCs/>
          <w:noProof/>
          <w:sz w:val="24"/>
          <w:szCs w:val="24"/>
          <w:lang w:val="en-US"/>
        </w:rPr>
        <w:t>.</w:t>
      </w:r>
      <w:r w:rsidR="00B0009F" w:rsidRPr="00F01D2A">
        <w:rPr>
          <w:bCs/>
          <w:sz w:val="24"/>
          <w:szCs w:val="24"/>
          <w:lang w:val="en-US"/>
        </w:rPr>
        <w:t xml:space="preserve"> </w:t>
      </w:r>
      <w:proofErr w:type="gramStart"/>
      <w:r w:rsidRPr="00F01D2A">
        <w:rPr>
          <w:bCs/>
          <w:sz w:val="24"/>
          <w:szCs w:val="24"/>
          <w:lang w:val="en-US"/>
        </w:rPr>
        <w:t>Ten year</w:t>
      </w:r>
      <w:proofErr w:type="gramEnd"/>
      <w:r w:rsidRPr="00F01D2A">
        <w:rPr>
          <w:bCs/>
          <w:sz w:val="24"/>
          <w:szCs w:val="24"/>
          <w:lang w:val="en-US"/>
        </w:rPr>
        <w:t xml:space="preserve"> models include a </w:t>
      </w:r>
      <w:r w:rsidR="00B0009F" w:rsidRPr="00F01D2A">
        <w:rPr>
          <w:bCs/>
          <w:sz w:val="24"/>
          <w:szCs w:val="24"/>
          <w:lang w:val="en-US"/>
        </w:rPr>
        <w:t xml:space="preserve">US </w:t>
      </w:r>
      <w:r w:rsidRPr="00F01D2A">
        <w:rPr>
          <w:bCs/>
          <w:sz w:val="24"/>
          <w:szCs w:val="24"/>
          <w:lang w:val="en-US"/>
        </w:rPr>
        <w:t xml:space="preserve">calculation with </w:t>
      </w:r>
      <w:r w:rsidR="00B0009F" w:rsidRPr="00F01D2A">
        <w:rPr>
          <w:bCs/>
          <w:sz w:val="24"/>
          <w:szCs w:val="24"/>
          <w:lang w:val="en-US"/>
        </w:rPr>
        <w:t xml:space="preserve">race </w:t>
      </w:r>
      <w:r w:rsidRPr="00F01D2A">
        <w:rPr>
          <w:bCs/>
          <w:sz w:val="24"/>
          <w:szCs w:val="24"/>
          <w:lang w:val="en-US"/>
        </w:rPr>
        <w:t xml:space="preserve">as a risk factor </w:t>
      </w:r>
      <w:r w:rsidR="00B0009F" w:rsidRPr="00F01D2A">
        <w:rPr>
          <w:bCs/>
          <w:sz w:val="24"/>
          <w:szCs w:val="24"/>
          <w:lang w:val="en-US"/>
        </w:rPr>
        <w:t xml:space="preserve">and </w:t>
      </w:r>
      <w:r w:rsidRPr="00F01D2A">
        <w:rPr>
          <w:bCs/>
          <w:sz w:val="24"/>
          <w:szCs w:val="24"/>
          <w:lang w:val="en-US"/>
        </w:rPr>
        <w:t>a</w:t>
      </w:r>
      <w:r w:rsidR="00B0009F" w:rsidRPr="00F01D2A">
        <w:rPr>
          <w:bCs/>
          <w:sz w:val="24"/>
          <w:szCs w:val="24"/>
          <w:lang w:val="en-US"/>
        </w:rPr>
        <w:t xml:space="preserve"> 7.5%</w:t>
      </w:r>
      <w:r w:rsidRPr="00F01D2A">
        <w:rPr>
          <w:bCs/>
          <w:sz w:val="24"/>
          <w:szCs w:val="24"/>
          <w:lang w:val="en-US"/>
        </w:rPr>
        <w:t xml:space="preserve"> threshold for medication</w:t>
      </w:r>
      <w:r w:rsidR="00B0009F" w:rsidRPr="00F01D2A">
        <w:rPr>
          <w:bCs/>
          <w:sz w:val="24"/>
          <w:szCs w:val="24"/>
          <w:lang w:val="en-US"/>
        </w:rPr>
        <w:t xml:space="preserve">; </w:t>
      </w:r>
      <w:r w:rsidRPr="00F01D2A">
        <w:rPr>
          <w:bCs/>
          <w:sz w:val="24"/>
          <w:szCs w:val="24"/>
          <w:lang w:val="en-US"/>
        </w:rPr>
        <w:t xml:space="preserve">a </w:t>
      </w:r>
      <w:r w:rsidR="00B0009F" w:rsidRPr="00F01D2A">
        <w:rPr>
          <w:bCs/>
          <w:sz w:val="24"/>
          <w:szCs w:val="24"/>
          <w:lang w:val="en-US"/>
        </w:rPr>
        <w:t xml:space="preserve">UK </w:t>
      </w:r>
      <w:r w:rsidRPr="00F01D2A">
        <w:rPr>
          <w:bCs/>
          <w:sz w:val="24"/>
          <w:szCs w:val="24"/>
          <w:lang w:val="en-US"/>
        </w:rPr>
        <w:t xml:space="preserve">calculation that includes </w:t>
      </w:r>
      <w:r w:rsidR="00B0009F" w:rsidRPr="00F01D2A">
        <w:rPr>
          <w:bCs/>
          <w:sz w:val="24"/>
          <w:szCs w:val="24"/>
          <w:lang w:val="en-US"/>
        </w:rPr>
        <w:t xml:space="preserve">socio-economic area </w:t>
      </w:r>
      <w:r w:rsidRPr="00F01D2A">
        <w:rPr>
          <w:bCs/>
          <w:sz w:val="24"/>
          <w:szCs w:val="24"/>
          <w:lang w:val="en-US"/>
        </w:rPr>
        <w:t>and</w:t>
      </w:r>
      <w:r w:rsidR="00B0009F" w:rsidRPr="00F01D2A">
        <w:rPr>
          <w:bCs/>
          <w:sz w:val="24"/>
          <w:szCs w:val="24"/>
          <w:lang w:val="en-US"/>
        </w:rPr>
        <w:t xml:space="preserve"> a 10% threshold; </w:t>
      </w:r>
      <w:r w:rsidRPr="00F01D2A">
        <w:rPr>
          <w:bCs/>
          <w:sz w:val="24"/>
          <w:szCs w:val="24"/>
          <w:lang w:val="en-US"/>
        </w:rPr>
        <w:t xml:space="preserve">and a </w:t>
      </w:r>
      <w:r w:rsidR="0095693C" w:rsidRPr="00F01D2A">
        <w:rPr>
          <w:bCs/>
          <w:sz w:val="24"/>
          <w:szCs w:val="24"/>
          <w:lang w:val="en-US"/>
        </w:rPr>
        <w:t xml:space="preserve">European </w:t>
      </w:r>
      <w:r w:rsidR="001E11EB" w:rsidRPr="00F01D2A">
        <w:rPr>
          <w:bCs/>
          <w:sz w:val="24"/>
          <w:szCs w:val="24"/>
          <w:lang w:val="en-US"/>
        </w:rPr>
        <w:t xml:space="preserve">model </w:t>
      </w:r>
      <w:r w:rsidRPr="00F01D2A">
        <w:rPr>
          <w:bCs/>
          <w:sz w:val="24"/>
          <w:szCs w:val="24"/>
          <w:lang w:val="en-US"/>
        </w:rPr>
        <w:t xml:space="preserve">that </w:t>
      </w:r>
      <w:r w:rsidR="001E11EB" w:rsidRPr="00F01D2A">
        <w:rPr>
          <w:bCs/>
          <w:sz w:val="24"/>
          <w:szCs w:val="24"/>
          <w:lang w:val="en-US"/>
        </w:rPr>
        <w:t xml:space="preserve">differentiates between low and high </w:t>
      </w:r>
      <w:r w:rsidRPr="00F01D2A">
        <w:rPr>
          <w:bCs/>
          <w:sz w:val="24"/>
          <w:szCs w:val="24"/>
          <w:lang w:val="en-US"/>
        </w:rPr>
        <w:t xml:space="preserve">risk </w:t>
      </w:r>
      <w:r w:rsidR="001E11EB" w:rsidRPr="00F01D2A">
        <w:rPr>
          <w:bCs/>
          <w:sz w:val="24"/>
          <w:szCs w:val="24"/>
          <w:lang w:val="en-US"/>
        </w:rPr>
        <w:t xml:space="preserve">countries </w:t>
      </w:r>
      <w:r w:rsidRPr="00F01D2A">
        <w:rPr>
          <w:bCs/>
          <w:sz w:val="24"/>
          <w:szCs w:val="24"/>
          <w:lang w:val="en-US"/>
        </w:rPr>
        <w:t>with</w:t>
      </w:r>
      <w:r w:rsidR="001E11EB" w:rsidRPr="00F01D2A">
        <w:rPr>
          <w:bCs/>
          <w:sz w:val="24"/>
          <w:szCs w:val="24"/>
          <w:lang w:val="en-US"/>
        </w:rPr>
        <w:t xml:space="preserve"> a 10% threshold</w:t>
      </w:r>
      <w:r w:rsidR="00752600" w:rsidRPr="00F01D2A">
        <w:rPr>
          <w:bCs/>
          <w:sz w:val="24"/>
          <w:szCs w:val="24"/>
          <w:lang w:val="en-US"/>
        </w:rPr>
        <w:t xml:space="preserve"> [5-7]</w:t>
      </w:r>
      <w:r w:rsidRPr="00F01D2A">
        <w:rPr>
          <w:bCs/>
          <w:sz w:val="24"/>
          <w:szCs w:val="24"/>
          <w:lang w:val="en-US"/>
        </w:rPr>
        <w:t>.</w:t>
      </w:r>
      <w:r w:rsidR="001E11EB" w:rsidRPr="00F01D2A">
        <w:rPr>
          <w:bCs/>
          <w:sz w:val="24"/>
          <w:szCs w:val="24"/>
          <w:lang w:val="en-US"/>
        </w:rPr>
        <w:t xml:space="preserve"> </w:t>
      </w:r>
      <w:proofErr w:type="gramStart"/>
      <w:r w:rsidRPr="00F01D2A">
        <w:rPr>
          <w:bCs/>
          <w:sz w:val="24"/>
          <w:szCs w:val="24"/>
          <w:lang w:val="en-US"/>
        </w:rPr>
        <w:t>Five year</w:t>
      </w:r>
      <w:proofErr w:type="gramEnd"/>
      <w:r w:rsidRPr="00F01D2A">
        <w:rPr>
          <w:bCs/>
          <w:sz w:val="24"/>
          <w:szCs w:val="24"/>
          <w:lang w:val="en-US"/>
        </w:rPr>
        <w:t xml:space="preserve"> models include Framingham </w:t>
      </w:r>
      <w:r w:rsidR="00196DB7" w:rsidRPr="00F01D2A">
        <w:rPr>
          <w:bCs/>
          <w:sz w:val="24"/>
          <w:szCs w:val="24"/>
          <w:lang w:val="en-US"/>
        </w:rPr>
        <w:t xml:space="preserve">calculations </w:t>
      </w:r>
      <w:r w:rsidRPr="00F01D2A">
        <w:rPr>
          <w:bCs/>
          <w:sz w:val="24"/>
          <w:szCs w:val="24"/>
          <w:lang w:val="en-US"/>
        </w:rPr>
        <w:t xml:space="preserve">used in </w:t>
      </w:r>
      <w:r w:rsidR="00B0009F" w:rsidRPr="00F01D2A">
        <w:rPr>
          <w:bCs/>
          <w:sz w:val="24"/>
          <w:szCs w:val="24"/>
          <w:lang w:val="en-US"/>
        </w:rPr>
        <w:t xml:space="preserve">Australia and New Zealand with a 15% </w:t>
      </w:r>
      <w:r w:rsidRPr="00F01D2A">
        <w:rPr>
          <w:bCs/>
          <w:sz w:val="24"/>
          <w:szCs w:val="24"/>
          <w:lang w:val="en-US"/>
        </w:rPr>
        <w:t xml:space="preserve">medication </w:t>
      </w:r>
      <w:r w:rsidR="00B0009F" w:rsidRPr="00F01D2A">
        <w:rPr>
          <w:bCs/>
          <w:sz w:val="24"/>
          <w:szCs w:val="24"/>
          <w:lang w:val="en-US"/>
        </w:rPr>
        <w:t xml:space="preserve">threshold </w:t>
      </w:r>
      <w:r w:rsidRPr="00F01D2A">
        <w:rPr>
          <w:bCs/>
          <w:sz w:val="24"/>
          <w:szCs w:val="24"/>
          <w:lang w:val="en-US"/>
        </w:rPr>
        <w:t>for general populations and</w:t>
      </w:r>
      <w:r w:rsidR="00B0009F" w:rsidRPr="00F01D2A">
        <w:rPr>
          <w:bCs/>
          <w:sz w:val="24"/>
          <w:szCs w:val="24"/>
          <w:lang w:val="en-US"/>
        </w:rPr>
        <w:t xml:space="preserve"> lower thresholds for high risk ethnicities </w:t>
      </w:r>
      <w:r w:rsidR="00B0009F" w:rsidRPr="00F01D2A">
        <w:rPr>
          <w:bCs/>
          <w:noProof/>
          <w:sz w:val="24"/>
          <w:szCs w:val="24"/>
          <w:lang w:val="en-US"/>
        </w:rPr>
        <w:t>[</w:t>
      </w:r>
      <w:r w:rsidR="00752600" w:rsidRPr="00F01D2A">
        <w:rPr>
          <w:bCs/>
          <w:noProof/>
          <w:sz w:val="24"/>
          <w:szCs w:val="24"/>
          <w:lang w:val="en-US"/>
        </w:rPr>
        <w:t>8-</w:t>
      </w:r>
      <w:r w:rsidR="003D55A3" w:rsidRPr="00F01D2A">
        <w:rPr>
          <w:bCs/>
          <w:noProof/>
          <w:sz w:val="24"/>
          <w:szCs w:val="24"/>
          <w:lang w:val="en-US"/>
        </w:rPr>
        <w:t>10</w:t>
      </w:r>
      <w:r w:rsidR="00B0009F" w:rsidRPr="00F01D2A">
        <w:rPr>
          <w:bCs/>
          <w:noProof/>
          <w:sz w:val="24"/>
          <w:szCs w:val="24"/>
          <w:lang w:val="en-US"/>
        </w:rPr>
        <w:t>]</w:t>
      </w:r>
      <w:r w:rsidR="00B0009F" w:rsidRPr="00F01D2A">
        <w:rPr>
          <w:bCs/>
          <w:sz w:val="24"/>
          <w:szCs w:val="24"/>
          <w:lang w:val="en-US"/>
        </w:rPr>
        <w:t xml:space="preserve">. </w:t>
      </w:r>
    </w:p>
    <w:p w14:paraId="647A8B05" w14:textId="77777777" w:rsidR="00B0009F" w:rsidRPr="00F01D2A" w:rsidRDefault="00B0009F" w:rsidP="0085220B">
      <w:pPr>
        <w:spacing w:after="0" w:line="480" w:lineRule="auto"/>
        <w:rPr>
          <w:b/>
          <w:bCs/>
          <w:sz w:val="24"/>
          <w:szCs w:val="24"/>
          <w:lang w:val="en-US"/>
        </w:rPr>
      </w:pPr>
    </w:p>
    <w:p w14:paraId="4C342551" w14:textId="77777777" w:rsidR="00B0009F" w:rsidRPr="00F01D2A" w:rsidRDefault="00B0009F" w:rsidP="0085220B">
      <w:pPr>
        <w:spacing w:after="0" w:line="480" w:lineRule="auto"/>
        <w:rPr>
          <w:b/>
          <w:bCs/>
          <w:sz w:val="24"/>
          <w:szCs w:val="24"/>
          <w:lang w:val="en-US"/>
        </w:rPr>
      </w:pPr>
      <w:r w:rsidRPr="00F01D2A">
        <w:rPr>
          <w:b/>
          <w:bCs/>
          <w:sz w:val="24"/>
          <w:szCs w:val="24"/>
          <w:lang w:val="en-US"/>
        </w:rPr>
        <w:t>1.2 The importance of communication in CVD risk assessment</w:t>
      </w:r>
    </w:p>
    <w:p w14:paraId="13AEA0F2" w14:textId="64457DA7" w:rsidR="00173E36" w:rsidRPr="00F01D2A" w:rsidRDefault="000D0512" w:rsidP="0085220B">
      <w:pPr>
        <w:spacing w:after="0" w:line="480" w:lineRule="auto"/>
        <w:rPr>
          <w:sz w:val="24"/>
          <w:szCs w:val="24"/>
        </w:rPr>
      </w:pPr>
      <w:r w:rsidRPr="00F01D2A">
        <w:rPr>
          <w:bCs/>
          <w:sz w:val="24"/>
          <w:szCs w:val="24"/>
          <w:lang w:val="en-US"/>
        </w:rPr>
        <w:t>Q</w:t>
      </w:r>
      <w:r w:rsidR="00B0009F" w:rsidRPr="00F01D2A">
        <w:rPr>
          <w:bCs/>
          <w:sz w:val="24"/>
          <w:szCs w:val="24"/>
          <w:lang w:val="en-US"/>
        </w:rPr>
        <w:t xml:space="preserve">ualitative research has found the meaning of </w:t>
      </w:r>
      <w:r w:rsidRPr="00F01D2A">
        <w:rPr>
          <w:bCs/>
          <w:sz w:val="24"/>
          <w:szCs w:val="24"/>
          <w:lang w:val="en-US"/>
        </w:rPr>
        <w:t xml:space="preserve">CVD </w:t>
      </w:r>
      <w:r w:rsidR="00B0009F" w:rsidRPr="00F01D2A">
        <w:rPr>
          <w:bCs/>
          <w:sz w:val="24"/>
          <w:szCs w:val="24"/>
          <w:lang w:val="en-US"/>
        </w:rPr>
        <w:t xml:space="preserve">risk can be confused by uncertainty about the role of risk factors in a particular model, and conflicting results when different models are used for the same patient </w:t>
      </w:r>
      <w:r w:rsidR="00B0009F" w:rsidRPr="00F01D2A">
        <w:rPr>
          <w:bCs/>
          <w:noProof/>
          <w:sz w:val="24"/>
          <w:szCs w:val="24"/>
          <w:lang w:val="en-US"/>
        </w:rPr>
        <w:t>[</w:t>
      </w:r>
      <w:r w:rsidR="00D53127" w:rsidRPr="00F01D2A">
        <w:rPr>
          <w:bCs/>
          <w:noProof/>
          <w:sz w:val="24"/>
          <w:szCs w:val="24"/>
          <w:lang w:val="en-US"/>
        </w:rPr>
        <w:t>11, 12</w:t>
      </w:r>
      <w:r w:rsidR="00B0009F" w:rsidRPr="00F01D2A">
        <w:rPr>
          <w:bCs/>
          <w:noProof/>
          <w:sz w:val="24"/>
          <w:szCs w:val="24"/>
          <w:lang w:val="en-US"/>
        </w:rPr>
        <w:t>]</w:t>
      </w:r>
      <w:r w:rsidR="00B0009F" w:rsidRPr="00F01D2A">
        <w:rPr>
          <w:bCs/>
          <w:sz w:val="24"/>
          <w:szCs w:val="24"/>
          <w:lang w:val="en-US"/>
        </w:rPr>
        <w:t>. Doctors and patients may be unaware of how model assumptions affect the risk result: the specific CVD outcomes (</w:t>
      </w:r>
      <w:proofErr w:type="gramStart"/>
      <w:r w:rsidR="00B0009F" w:rsidRPr="00F01D2A">
        <w:rPr>
          <w:bCs/>
          <w:sz w:val="24"/>
          <w:szCs w:val="24"/>
          <w:lang w:val="en-US"/>
        </w:rPr>
        <w:t>e.g.</w:t>
      </w:r>
      <w:proofErr w:type="gramEnd"/>
      <w:r w:rsidR="00B0009F" w:rsidRPr="00F01D2A">
        <w:rPr>
          <w:bCs/>
          <w:sz w:val="24"/>
          <w:szCs w:val="24"/>
          <w:lang w:val="en-US"/>
        </w:rPr>
        <w:t xml:space="preserve"> mortality versus heart attack), timeframes (e.g. 5 versus 10</w:t>
      </w:r>
      <w:r w:rsidR="0095693C" w:rsidRPr="00F01D2A">
        <w:rPr>
          <w:bCs/>
          <w:sz w:val="24"/>
          <w:szCs w:val="24"/>
          <w:lang w:val="en-US"/>
        </w:rPr>
        <w:t>-</w:t>
      </w:r>
      <w:r w:rsidR="00B0009F" w:rsidRPr="00F01D2A">
        <w:rPr>
          <w:bCs/>
          <w:sz w:val="24"/>
          <w:szCs w:val="24"/>
          <w:lang w:val="en-US"/>
        </w:rPr>
        <w:t xml:space="preserve">year risk) and medication thresholds (e.g. prescribe at 10% versus 15% risk) all have a big impact on the final result. Doctors report </w:t>
      </w:r>
      <w:r w:rsidR="00B0009F" w:rsidRPr="00F01D2A">
        <w:rPr>
          <w:bCs/>
          <w:sz w:val="24"/>
          <w:szCs w:val="24"/>
          <w:lang w:val="en-US"/>
        </w:rPr>
        <w:lastRenderedPageBreak/>
        <w:t xml:space="preserve">communication </w:t>
      </w:r>
      <w:r w:rsidRPr="00F01D2A">
        <w:rPr>
          <w:bCs/>
          <w:sz w:val="24"/>
          <w:szCs w:val="24"/>
          <w:lang w:val="en-US"/>
        </w:rPr>
        <w:t>as a</w:t>
      </w:r>
      <w:r w:rsidR="00B0009F" w:rsidRPr="00F01D2A">
        <w:rPr>
          <w:bCs/>
          <w:sz w:val="24"/>
          <w:szCs w:val="24"/>
          <w:lang w:val="en-US"/>
        </w:rPr>
        <w:t xml:space="preserve"> key barrier to using risk calculators, as the relationship between CVD </w:t>
      </w:r>
      <w:r w:rsidRPr="00F01D2A">
        <w:rPr>
          <w:bCs/>
          <w:sz w:val="24"/>
          <w:szCs w:val="24"/>
          <w:lang w:val="en-US"/>
        </w:rPr>
        <w:t xml:space="preserve">risk </w:t>
      </w:r>
      <w:r w:rsidR="00B0009F" w:rsidRPr="00F01D2A">
        <w:rPr>
          <w:bCs/>
          <w:sz w:val="24"/>
          <w:szCs w:val="24"/>
          <w:lang w:val="en-US"/>
        </w:rPr>
        <w:t xml:space="preserve">and prescribed medication can be a challenging concept to convey </w:t>
      </w:r>
      <w:r w:rsidR="00B0009F" w:rsidRPr="00F01D2A">
        <w:rPr>
          <w:bCs/>
          <w:noProof/>
          <w:sz w:val="24"/>
          <w:szCs w:val="24"/>
          <w:lang w:val="en-US"/>
        </w:rPr>
        <w:t>[</w:t>
      </w:r>
      <w:r w:rsidR="00D53127" w:rsidRPr="00F01D2A">
        <w:rPr>
          <w:bCs/>
          <w:noProof/>
          <w:sz w:val="24"/>
          <w:szCs w:val="24"/>
          <w:lang w:val="en-US"/>
        </w:rPr>
        <w:t>13, 14</w:t>
      </w:r>
      <w:r w:rsidR="00B0009F" w:rsidRPr="00F01D2A">
        <w:rPr>
          <w:bCs/>
          <w:noProof/>
          <w:sz w:val="24"/>
          <w:szCs w:val="24"/>
          <w:lang w:val="en-US"/>
        </w:rPr>
        <w:t>]</w:t>
      </w:r>
      <w:r w:rsidR="00B0009F" w:rsidRPr="00F01D2A">
        <w:rPr>
          <w:bCs/>
          <w:sz w:val="24"/>
          <w:szCs w:val="24"/>
          <w:lang w:val="en-US"/>
        </w:rPr>
        <w:t>. ‘High risk’ is eas</w:t>
      </w:r>
      <w:r w:rsidRPr="00F01D2A">
        <w:rPr>
          <w:bCs/>
          <w:sz w:val="24"/>
          <w:szCs w:val="24"/>
          <w:lang w:val="en-US"/>
        </w:rPr>
        <w:t>ier</w:t>
      </w:r>
      <w:r w:rsidR="00B0009F" w:rsidRPr="00F01D2A">
        <w:rPr>
          <w:bCs/>
          <w:sz w:val="24"/>
          <w:szCs w:val="24"/>
          <w:lang w:val="en-US"/>
        </w:rPr>
        <w:t xml:space="preserve"> to explain in relation to blood pressure and cholesterol results </w:t>
      </w:r>
      <w:r w:rsidR="00B0009F" w:rsidRPr="00F01D2A">
        <w:rPr>
          <w:bCs/>
          <w:noProof/>
          <w:sz w:val="24"/>
          <w:szCs w:val="24"/>
          <w:lang w:val="en-US"/>
        </w:rPr>
        <w:t>[</w:t>
      </w:r>
      <w:r w:rsidR="00D53127" w:rsidRPr="00F01D2A">
        <w:rPr>
          <w:bCs/>
          <w:noProof/>
          <w:sz w:val="24"/>
          <w:szCs w:val="24"/>
          <w:lang w:val="en-US"/>
        </w:rPr>
        <w:t>13, 15</w:t>
      </w:r>
      <w:r w:rsidR="00B0009F" w:rsidRPr="00F01D2A">
        <w:rPr>
          <w:bCs/>
          <w:noProof/>
          <w:sz w:val="24"/>
          <w:szCs w:val="24"/>
          <w:lang w:val="en-US"/>
        </w:rPr>
        <w:t>]</w:t>
      </w:r>
      <w:r w:rsidR="00B0009F" w:rsidRPr="00F01D2A">
        <w:rPr>
          <w:bCs/>
          <w:sz w:val="24"/>
          <w:szCs w:val="24"/>
          <w:lang w:val="en-US"/>
        </w:rPr>
        <w:t xml:space="preserve">, but it is less obvious that the strongest drivers of CVD risk are non-modifiable: age and sex </w:t>
      </w:r>
      <w:r w:rsidR="00B0009F" w:rsidRPr="00F01D2A">
        <w:rPr>
          <w:bCs/>
          <w:noProof/>
          <w:sz w:val="24"/>
          <w:szCs w:val="24"/>
          <w:lang w:val="en-US"/>
        </w:rPr>
        <w:t>[1]</w:t>
      </w:r>
      <w:r w:rsidR="00B0009F" w:rsidRPr="00F01D2A">
        <w:rPr>
          <w:bCs/>
          <w:sz w:val="24"/>
          <w:szCs w:val="24"/>
          <w:lang w:val="en-US"/>
        </w:rPr>
        <w:t xml:space="preserve">. Doctor-patient communication is especially challenging in two situations: </w:t>
      </w:r>
      <w:r w:rsidR="00B0009F" w:rsidRPr="00F01D2A">
        <w:rPr>
          <w:sz w:val="24"/>
          <w:szCs w:val="24"/>
        </w:rPr>
        <w:t xml:space="preserve">1) low risk patients who may progress to high risk unless they make lifestyle changes (e.g. a young overweight smoker with mildly elevated blood pressure), and 2) low risk patients who would be treated for isolated risk factors under previous guidelines (e.g. high cholesterol but no other risk factors), but would actually be classified as low risk if a probabilistic risk calculation was undertaken </w:t>
      </w:r>
      <w:r w:rsidR="00B0009F" w:rsidRPr="00F01D2A">
        <w:rPr>
          <w:noProof/>
          <w:sz w:val="24"/>
          <w:szCs w:val="24"/>
        </w:rPr>
        <w:t>[</w:t>
      </w:r>
      <w:r w:rsidR="00D53127" w:rsidRPr="00F01D2A">
        <w:rPr>
          <w:noProof/>
          <w:sz w:val="24"/>
          <w:szCs w:val="24"/>
        </w:rPr>
        <w:t>13, 14, 16</w:t>
      </w:r>
      <w:r w:rsidR="00B0009F" w:rsidRPr="00F01D2A">
        <w:rPr>
          <w:noProof/>
          <w:sz w:val="24"/>
          <w:szCs w:val="24"/>
        </w:rPr>
        <w:t>]</w:t>
      </w:r>
      <w:r w:rsidR="00B0009F" w:rsidRPr="00F01D2A">
        <w:rPr>
          <w:sz w:val="24"/>
          <w:szCs w:val="24"/>
        </w:rPr>
        <w:t>. Doctors worry that probabilistic risk estimates may undermine lifestyle change messages if the number is perceived as ‘low’, or equally it may cause anxiety if perceived to be ‘high’</w:t>
      </w:r>
      <w:r w:rsidR="00FE55A8" w:rsidRPr="00F01D2A">
        <w:rPr>
          <w:sz w:val="24"/>
          <w:szCs w:val="24"/>
        </w:rPr>
        <w:t xml:space="preserve"> [</w:t>
      </w:r>
      <w:r w:rsidR="00D53127" w:rsidRPr="00F01D2A">
        <w:rPr>
          <w:sz w:val="24"/>
          <w:szCs w:val="24"/>
        </w:rPr>
        <w:t>13, 14</w:t>
      </w:r>
      <w:r w:rsidR="00FE55A8" w:rsidRPr="00F01D2A">
        <w:rPr>
          <w:sz w:val="24"/>
          <w:szCs w:val="24"/>
        </w:rPr>
        <w:t>]</w:t>
      </w:r>
      <w:r w:rsidR="00B0009F" w:rsidRPr="00F01D2A">
        <w:rPr>
          <w:sz w:val="24"/>
          <w:szCs w:val="24"/>
        </w:rPr>
        <w:t xml:space="preserve">. Other challenges include explaining </w:t>
      </w:r>
      <w:r w:rsidRPr="00F01D2A">
        <w:rPr>
          <w:sz w:val="24"/>
          <w:szCs w:val="24"/>
        </w:rPr>
        <w:t>risk</w:t>
      </w:r>
      <w:r w:rsidR="00B0009F" w:rsidRPr="00F01D2A">
        <w:rPr>
          <w:sz w:val="24"/>
          <w:szCs w:val="24"/>
        </w:rPr>
        <w:t xml:space="preserve"> to patients with low health literacy </w:t>
      </w:r>
      <w:r w:rsidR="00B0009F" w:rsidRPr="00F01D2A">
        <w:rPr>
          <w:noProof/>
          <w:sz w:val="24"/>
          <w:szCs w:val="24"/>
        </w:rPr>
        <w:t>[1</w:t>
      </w:r>
      <w:r w:rsidR="00D53127" w:rsidRPr="00F01D2A">
        <w:rPr>
          <w:noProof/>
          <w:sz w:val="24"/>
          <w:szCs w:val="24"/>
        </w:rPr>
        <w:t>7</w:t>
      </w:r>
      <w:r w:rsidR="00B0009F" w:rsidRPr="00F01D2A">
        <w:rPr>
          <w:noProof/>
          <w:sz w:val="24"/>
          <w:szCs w:val="24"/>
        </w:rPr>
        <w:t>]</w:t>
      </w:r>
      <w:r w:rsidR="00B0009F" w:rsidRPr="00F01D2A">
        <w:rPr>
          <w:sz w:val="24"/>
          <w:szCs w:val="24"/>
        </w:rPr>
        <w:t xml:space="preserve">. Many patients remain unaware of their </w:t>
      </w:r>
      <w:r w:rsidRPr="00F01D2A">
        <w:rPr>
          <w:sz w:val="24"/>
          <w:szCs w:val="24"/>
        </w:rPr>
        <w:t>CVD risk</w:t>
      </w:r>
      <w:r w:rsidR="00B0009F" w:rsidRPr="00F01D2A">
        <w:rPr>
          <w:sz w:val="24"/>
          <w:szCs w:val="24"/>
        </w:rPr>
        <w:t xml:space="preserve">, its meaning and the rationale for </w:t>
      </w:r>
      <w:r w:rsidRPr="00F01D2A">
        <w:rPr>
          <w:sz w:val="24"/>
          <w:szCs w:val="24"/>
        </w:rPr>
        <w:t>medication or lifestyle recommendations</w:t>
      </w:r>
      <w:r w:rsidR="00B0009F" w:rsidRPr="00F01D2A">
        <w:rPr>
          <w:sz w:val="24"/>
          <w:szCs w:val="24"/>
        </w:rPr>
        <w:t xml:space="preserve"> </w:t>
      </w:r>
      <w:r w:rsidR="00B0009F" w:rsidRPr="00F01D2A">
        <w:rPr>
          <w:noProof/>
          <w:sz w:val="24"/>
          <w:szCs w:val="24"/>
        </w:rPr>
        <w:t>[1</w:t>
      </w:r>
      <w:r w:rsidR="00D53127" w:rsidRPr="00F01D2A">
        <w:rPr>
          <w:noProof/>
          <w:sz w:val="24"/>
          <w:szCs w:val="24"/>
        </w:rPr>
        <w:t>4]</w:t>
      </w:r>
      <w:r w:rsidR="00B0009F" w:rsidRPr="00F01D2A">
        <w:rPr>
          <w:sz w:val="24"/>
          <w:szCs w:val="24"/>
        </w:rPr>
        <w:t xml:space="preserve">. </w:t>
      </w:r>
    </w:p>
    <w:p w14:paraId="1AAFEE20" w14:textId="77777777" w:rsidR="00173E36" w:rsidRPr="00F01D2A" w:rsidRDefault="00173E36" w:rsidP="0085220B">
      <w:pPr>
        <w:spacing w:after="0" w:line="480" w:lineRule="auto"/>
        <w:rPr>
          <w:sz w:val="24"/>
          <w:szCs w:val="24"/>
        </w:rPr>
      </w:pPr>
    </w:p>
    <w:p w14:paraId="71D8CD11" w14:textId="5E9A8854" w:rsidR="00173E36" w:rsidRPr="00F01D2A" w:rsidRDefault="00173E36" w:rsidP="00173E36">
      <w:pPr>
        <w:spacing w:after="0" w:line="480" w:lineRule="auto"/>
        <w:rPr>
          <w:b/>
          <w:bCs/>
          <w:sz w:val="24"/>
          <w:szCs w:val="24"/>
          <w:lang w:val="en-US"/>
        </w:rPr>
      </w:pPr>
      <w:r w:rsidRPr="00F01D2A">
        <w:rPr>
          <w:b/>
          <w:bCs/>
          <w:sz w:val="24"/>
          <w:szCs w:val="24"/>
          <w:lang w:val="en-US"/>
        </w:rPr>
        <w:t>1.3 What we already know about CVD risk communication</w:t>
      </w:r>
    </w:p>
    <w:p w14:paraId="078880DA" w14:textId="156ED952" w:rsidR="00B0009F" w:rsidRPr="00F01D2A" w:rsidRDefault="00B0009F" w:rsidP="0085220B">
      <w:pPr>
        <w:spacing w:after="0" w:line="480" w:lineRule="auto"/>
        <w:rPr>
          <w:bCs/>
          <w:sz w:val="24"/>
          <w:szCs w:val="24"/>
          <w:lang w:val="en-US"/>
        </w:rPr>
      </w:pPr>
      <w:r w:rsidRPr="00F01D2A">
        <w:rPr>
          <w:bCs/>
          <w:sz w:val="24"/>
          <w:szCs w:val="24"/>
          <w:lang w:val="en-US"/>
        </w:rPr>
        <w:t xml:space="preserve">We </w:t>
      </w:r>
      <w:r w:rsidR="00173E36" w:rsidRPr="00F01D2A">
        <w:rPr>
          <w:bCs/>
          <w:sz w:val="24"/>
          <w:szCs w:val="24"/>
          <w:lang w:val="en-US"/>
        </w:rPr>
        <w:t xml:space="preserve">know from the broader risk communication literature that absolute probabilities </w:t>
      </w:r>
      <w:r w:rsidR="005E7F7E" w:rsidRPr="00F01D2A">
        <w:rPr>
          <w:bCs/>
          <w:sz w:val="24"/>
          <w:szCs w:val="24"/>
          <w:lang w:val="en-US"/>
        </w:rPr>
        <w:t xml:space="preserve">and natural frequencies </w:t>
      </w:r>
      <w:r w:rsidR="00173E36" w:rsidRPr="00F01D2A">
        <w:rPr>
          <w:bCs/>
          <w:sz w:val="24"/>
          <w:szCs w:val="24"/>
          <w:lang w:val="en-US"/>
        </w:rPr>
        <w:t>are better understood than relative risk</w:t>
      </w:r>
      <w:r w:rsidR="00196361" w:rsidRPr="00F01D2A">
        <w:rPr>
          <w:bCs/>
          <w:sz w:val="24"/>
          <w:szCs w:val="24"/>
          <w:lang w:val="en-US"/>
        </w:rPr>
        <w:t xml:space="preserve"> formats</w:t>
      </w:r>
      <w:r w:rsidR="00173E36" w:rsidRPr="00F01D2A">
        <w:rPr>
          <w:bCs/>
          <w:sz w:val="24"/>
          <w:szCs w:val="24"/>
          <w:lang w:val="en-US"/>
        </w:rPr>
        <w:t>, and that visual aids can be helpful</w:t>
      </w:r>
      <w:r w:rsidR="00D53127" w:rsidRPr="00F01D2A">
        <w:rPr>
          <w:bCs/>
          <w:sz w:val="24"/>
          <w:szCs w:val="24"/>
          <w:lang w:val="en-US"/>
        </w:rPr>
        <w:t xml:space="preserve"> </w:t>
      </w:r>
      <w:r w:rsidR="006066CA" w:rsidRPr="00F01D2A">
        <w:rPr>
          <w:bCs/>
          <w:sz w:val="24"/>
          <w:szCs w:val="24"/>
          <w:lang w:val="en-US"/>
        </w:rPr>
        <w:t>especially when combined with verbal descriptions</w:t>
      </w:r>
      <w:r w:rsidR="00196361" w:rsidRPr="00F01D2A">
        <w:rPr>
          <w:bCs/>
          <w:sz w:val="24"/>
          <w:szCs w:val="24"/>
          <w:lang w:val="en-US"/>
        </w:rPr>
        <w:t xml:space="preserve"> [</w:t>
      </w:r>
      <w:r w:rsidR="00343F49" w:rsidRPr="00F01D2A">
        <w:rPr>
          <w:bCs/>
          <w:sz w:val="24"/>
          <w:szCs w:val="24"/>
          <w:lang w:val="en-US"/>
        </w:rPr>
        <w:t>1</w:t>
      </w:r>
      <w:r w:rsidR="003D55A3" w:rsidRPr="00F01D2A">
        <w:rPr>
          <w:bCs/>
          <w:sz w:val="24"/>
          <w:szCs w:val="24"/>
          <w:lang w:val="en-US"/>
        </w:rPr>
        <w:t>8</w:t>
      </w:r>
      <w:r w:rsidR="00196361" w:rsidRPr="00F01D2A">
        <w:rPr>
          <w:bCs/>
          <w:sz w:val="24"/>
          <w:szCs w:val="24"/>
          <w:lang w:val="en-US"/>
        </w:rPr>
        <w:t>]</w:t>
      </w:r>
      <w:r w:rsidR="00173E36" w:rsidRPr="00F01D2A">
        <w:rPr>
          <w:bCs/>
          <w:sz w:val="24"/>
          <w:szCs w:val="24"/>
          <w:lang w:val="en-US"/>
        </w:rPr>
        <w:t xml:space="preserve">. A review of CVD risk </w:t>
      </w:r>
      <w:r w:rsidR="00196361" w:rsidRPr="00F01D2A">
        <w:rPr>
          <w:bCs/>
          <w:sz w:val="24"/>
          <w:szCs w:val="24"/>
          <w:lang w:val="en-US"/>
        </w:rPr>
        <w:t xml:space="preserve">format </w:t>
      </w:r>
      <w:r w:rsidR="00173E36" w:rsidRPr="00F01D2A">
        <w:rPr>
          <w:bCs/>
          <w:sz w:val="24"/>
          <w:szCs w:val="24"/>
          <w:lang w:val="en-US"/>
        </w:rPr>
        <w:t xml:space="preserve">studies recommended probabilities, frequencies, </w:t>
      </w:r>
      <w:proofErr w:type="gramStart"/>
      <w:r w:rsidR="00173E36" w:rsidRPr="00F01D2A">
        <w:rPr>
          <w:bCs/>
          <w:sz w:val="24"/>
          <w:szCs w:val="24"/>
          <w:lang w:val="en-US"/>
        </w:rPr>
        <w:t>graphs</w:t>
      </w:r>
      <w:proofErr w:type="gramEnd"/>
      <w:r w:rsidR="00173E36" w:rsidRPr="00F01D2A">
        <w:rPr>
          <w:bCs/>
          <w:sz w:val="24"/>
          <w:szCs w:val="24"/>
          <w:lang w:val="en-US"/>
        </w:rPr>
        <w:t xml:space="preserve"> and shorter time frames</w:t>
      </w:r>
      <w:r w:rsidR="00196361" w:rsidRPr="00F01D2A">
        <w:rPr>
          <w:bCs/>
          <w:sz w:val="24"/>
          <w:szCs w:val="24"/>
          <w:lang w:val="en-US"/>
        </w:rPr>
        <w:t>, but most of the included</w:t>
      </w:r>
      <w:r w:rsidR="00173E36" w:rsidRPr="00F01D2A">
        <w:rPr>
          <w:bCs/>
          <w:sz w:val="24"/>
          <w:szCs w:val="24"/>
          <w:lang w:val="en-US"/>
        </w:rPr>
        <w:t xml:space="preserve"> </w:t>
      </w:r>
      <w:r w:rsidR="00196361" w:rsidRPr="00F01D2A">
        <w:rPr>
          <w:bCs/>
          <w:sz w:val="24"/>
          <w:szCs w:val="24"/>
          <w:lang w:val="en-US"/>
        </w:rPr>
        <w:t xml:space="preserve">studies </w:t>
      </w:r>
      <w:r w:rsidR="00173E36" w:rsidRPr="00F01D2A">
        <w:rPr>
          <w:bCs/>
          <w:sz w:val="24"/>
          <w:szCs w:val="24"/>
          <w:lang w:val="en-US"/>
        </w:rPr>
        <w:t>were based on hypothetical risk over 10 years or longer</w:t>
      </w:r>
      <w:r w:rsidR="00196361" w:rsidRPr="00F01D2A">
        <w:rPr>
          <w:bCs/>
          <w:sz w:val="24"/>
          <w:szCs w:val="24"/>
          <w:lang w:val="en-US"/>
        </w:rPr>
        <w:t xml:space="preserve"> [</w:t>
      </w:r>
      <w:r w:rsidR="00343F49" w:rsidRPr="00F01D2A">
        <w:rPr>
          <w:bCs/>
          <w:sz w:val="24"/>
          <w:szCs w:val="24"/>
          <w:lang w:val="en-US"/>
        </w:rPr>
        <w:t>1</w:t>
      </w:r>
      <w:r w:rsidR="003D55A3" w:rsidRPr="00F01D2A">
        <w:rPr>
          <w:bCs/>
          <w:sz w:val="24"/>
          <w:szCs w:val="24"/>
          <w:lang w:val="en-US"/>
        </w:rPr>
        <w:t>9</w:t>
      </w:r>
      <w:r w:rsidR="00196361" w:rsidRPr="00F01D2A">
        <w:rPr>
          <w:bCs/>
          <w:sz w:val="24"/>
          <w:szCs w:val="24"/>
          <w:lang w:val="en-US"/>
        </w:rPr>
        <w:t>]</w:t>
      </w:r>
      <w:r w:rsidR="00173E36" w:rsidRPr="00F01D2A">
        <w:rPr>
          <w:bCs/>
          <w:sz w:val="24"/>
          <w:szCs w:val="24"/>
          <w:lang w:val="en-US"/>
        </w:rPr>
        <w:t xml:space="preserve">. </w:t>
      </w:r>
      <w:r w:rsidR="00343F49" w:rsidRPr="00F01D2A">
        <w:rPr>
          <w:bCs/>
          <w:sz w:val="24"/>
          <w:szCs w:val="24"/>
          <w:lang w:val="en-US"/>
        </w:rPr>
        <w:t>C</w:t>
      </w:r>
      <w:r w:rsidRPr="00F01D2A">
        <w:rPr>
          <w:bCs/>
          <w:sz w:val="24"/>
          <w:szCs w:val="24"/>
          <w:lang w:val="en-US"/>
        </w:rPr>
        <w:t>ognitive psychology</w:t>
      </w:r>
      <w:r w:rsidR="00343F49" w:rsidRPr="00F01D2A">
        <w:rPr>
          <w:bCs/>
          <w:sz w:val="24"/>
          <w:szCs w:val="24"/>
          <w:lang w:val="en-US"/>
        </w:rPr>
        <w:t xml:space="preserve"> research shows</w:t>
      </w:r>
      <w:r w:rsidRPr="00F01D2A">
        <w:rPr>
          <w:bCs/>
          <w:sz w:val="24"/>
          <w:szCs w:val="24"/>
          <w:lang w:val="en-US"/>
        </w:rPr>
        <w:t xml:space="preserve"> that decision making </w:t>
      </w:r>
      <w:r w:rsidR="0020759A" w:rsidRPr="00F01D2A">
        <w:rPr>
          <w:bCs/>
          <w:sz w:val="24"/>
          <w:szCs w:val="24"/>
          <w:lang w:val="en-US"/>
        </w:rPr>
        <w:t>based on</w:t>
      </w:r>
      <w:r w:rsidRPr="00F01D2A">
        <w:rPr>
          <w:bCs/>
          <w:sz w:val="24"/>
          <w:szCs w:val="24"/>
          <w:lang w:val="en-US"/>
        </w:rPr>
        <w:t xml:space="preserve"> probabilistic risk is</w:t>
      </w:r>
      <w:r w:rsidR="00343F49" w:rsidRPr="00F01D2A">
        <w:rPr>
          <w:bCs/>
          <w:sz w:val="24"/>
          <w:szCs w:val="24"/>
          <w:lang w:val="en-US"/>
        </w:rPr>
        <w:t xml:space="preserve"> </w:t>
      </w:r>
      <w:r w:rsidR="0020759A" w:rsidRPr="00F01D2A">
        <w:rPr>
          <w:bCs/>
          <w:sz w:val="24"/>
          <w:szCs w:val="24"/>
          <w:lang w:val="en-US"/>
        </w:rPr>
        <w:t xml:space="preserve">also </w:t>
      </w:r>
      <w:r w:rsidRPr="00F01D2A">
        <w:rPr>
          <w:bCs/>
          <w:sz w:val="24"/>
          <w:szCs w:val="24"/>
          <w:lang w:val="en-US"/>
        </w:rPr>
        <w:t>influenced by many heuristics and biases</w:t>
      </w:r>
      <w:r w:rsidR="00343F49" w:rsidRPr="00F01D2A">
        <w:rPr>
          <w:sz w:val="24"/>
          <w:szCs w:val="24"/>
        </w:rPr>
        <w:t xml:space="preserve">, including three key phenomena that may influence CVD risk perception: availability, representativeness, and anchoring and </w:t>
      </w:r>
      <w:r w:rsidR="00343F49" w:rsidRPr="00F01D2A">
        <w:rPr>
          <w:sz w:val="24"/>
          <w:szCs w:val="24"/>
        </w:rPr>
        <w:lastRenderedPageBreak/>
        <w:t>adjustment [</w:t>
      </w:r>
      <w:r w:rsidR="003D55A3" w:rsidRPr="00F01D2A">
        <w:rPr>
          <w:sz w:val="24"/>
          <w:szCs w:val="24"/>
        </w:rPr>
        <w:t>20</w:t>
      </w:r>
      <w:r w:rsidR="00343F49" w:rsidRPr="00F01D2A">
        <w:rPr>
          <w:sz w:val="24"/>
          <w:szCs w:val="24"/>
        </w:rPr>
        <w:t>,</w:t>
      </w:r>
      <w:r w:rsidR="00D53127" w:rsidRPr="00F01D2A">
        <w:rPr>
          <w:sz w:val="24"/>
          <w:szCs w:val="24"/>
        </w:rPr>
        <w:t xml:space="preserve"> </w:t>
      </w:r>
      <w:r w:rsidR="00343F49" w:rsidRPr="00F01D2A">
        <w:rPr>
          <w:sz w:val="24"/>
          <w:szCs w:val="24"/>
        </w:rPr>
        <w:t>2</w:t>
      </w:r>
      <w:r w:rsidR="003D55A3" w:rsidRPr="00F01D2A">
        <w:rPr>
          <w:sz w:val="24"/>
          <w:szCs w:val="24"/>
        </w:rPr>
        <w:t>1</w:t>
      </w:r>
      <w:r w:rsidR="00343F49" w:rsidRPr="00F01D2A">
        <w:rPr>
          <w:sz w:val="24"/>
          <w:szCs w:val="24"/>
        </w:rPr>
        <w:t>]. For availability, people will judge risk based on how easily they can access the mental image of a CVD event. For representativeness, they will judge how likely a risk profile matches their perception of a typical “high risk” person. For anchoring and adjustment, people will pay most attention to the salient risk number with insufficient adjustment for contextual information such as the timeframe for the risk</w:t>
      </w:r>
      <w:r w:rsidR="00E12310" w:rsidRPr="00F01D2A">
        <w:rPr>
          <w:sz w:val="24"/>
          <w:szCs w:val="24"/>
        </w:rPr>
        <w:t xml:space="preserve"> (</w:t>
      </w:r>
      <w:proofErr w:type="gramStart"/>
      <w:r w:rsidR="00E12310" w:rsidRPr="00F01D2A">
        <w:rPr>
          <w:sz w:val="24"/>
          <w:szCs w:val="24"/>
        </w:rPr>
        <w:t>e.g.</w:t>
      </w:r>
      <w:proofErr w:type="gramEnd"/>
      <w:r w:rsidR="00E12310" w:rsidRPr="00F01D2A">
        <w:rPr>
          <w:sz w:val="24"/>
          <w:szCs w:val="24"/>
        </w:rPr>
        <w:t xml:space="preserve"> 20% risk over 10 years seems higher than 10% risk over 5 years)</w:t>
      </w:r>
      <w:r w:rsidR="00343F49" w:rsidRPr="00F01D2A">
        <w:rPr>
          <w:sz w:val="24"/>
          <w:szCs w:val="24"/>
        </w:rPr>
        <w:t>.</w:t>
      </w:r>
      <w:r w:rsidR="00E12310" w:rsidRPr="00F01D2A">
        <w:rPr>
          <w:sz w:val="24"/>
          <w:szCs w:val="24"/>
        </w:rPr>
        <w:t xml:space="preserve"> Since previous research has focused on hypothetical </w:t>
      </w:r>
      <w:proofErr w:type="gramStart"/>
      <w:r w:rsidR="00E12310" w:rsidRPr="00F01D2A">
        <w:rPr>
          <w:sz w:val="24"/>
          <w:szCs w:val="24"/>
        </w:rPr>
        <w:t>10 year</w:t>
      </w:r>
      <w:proofErr w:type="gramEnd"/>
      <w:r w:rsidR="00E12310" w:rsidRPr="00F01D2A">
        <w:rPr>
          <w:sz w:val="24"/>
          <w:szCs w:val="24"/>
        </w:rPr>
        <w:t xml:space="preserve"> risk, we sought to address a gap in the literature by exploring patients’ personalised risk in both 5 and 10 year timeframes, </w:t>
      </w:r>
      <w:r w:rsidR="00091E69" w:rsidRPr="00F01D2A">
        <w:rPr>
          <w:sz w:val="24"/>
          <w:szCs w:val="24"/>
        </w:rPr>
        <w:t>to better reflect</w:t>
      </w:r>
      <w:r w:rsidR="00E12310" w:rsidRPr="00F01D2A">
        <w:rPr>
          <w:sz w:val="24"/>
          <w:szCs w:val="24"/>
        </w:rPr>
        <w:t xml:space="preserve"> current CVD prevention guidelines and clinical practice. </w:t>
      </w:r>
      <w:r w:rsidR="00343F49" w:rsidRPr="00F01D2A">
        <w:rPr>
          <w:sz w:val="24"/>
          <w:szCs w:val="24"/>
        </w:rPr>
        <w:t xml:space="preserve"> </w:t>
      </w:r>
    </w:p>
    <w:p w14:paraId="1AC3D84E" w14:textId="77777777" w:rsidR="00B0009F" w:rsidRPr="00F01D2A" w:rsidRDefault="00B0009F" w:rsidP="0085220B">
      <w:pPr>
        <w:spacing w:after="0" w:line="480" w:lineRule="auto"/>
        <w:rPr>
          <w:b/>
          <w:bCs/>
          <w:sz w:val="24"/>
          <w:szCs w:val="24"/>
          <w:lang w:val="en-US"/>
        </w:rPr>
      </w:pPr>
    </w:p>
    <w:p w14:paraId="664DE926" w14:textId="5893D03E" w:rsidR="00B0009F" w:rsidRPr="00F01D2A" w:rsidRDefault="00B0009F" w:rsidP="0085220B">
      <w:pPr>
        <w:spacing w:after="0" w:line="480" w:lineRule="auto"/>
        <w:rPr>
          <w:sz w:val="24"/>
          <w:szCs w:val="24"/>
        </w:rPr>
      </w:pPr>
      <w:r w:rsidRPr="00F01D2A">
        <w:rPr>
          <w:b/>
          <w:bCs/>
          <w:sz w:val="24"/>
          <w:szCs w:val="24"/>
          <w:lang w:val="en-US"/>
        </w:rPr>
        <w:t>1.</w:t>
      </w:r>
      <w:r w:rsidR="00196361" w:rsidRPr="00F01D2A">
        <w:rPr>
          <w:b/>
          <w:bCs/>
          <w:sz w:val="24"/>
          <w:szCs w:val="24"/>
          <w:lang w:val="en-US"/>
        </w:rPr>
        <w:t>4</w:t>
      </w:r>
      <w:r w:rsidRPr="00F01D2A">
        <w:rPr>
          <w:b/>
          <w:bCs/>
          <w:sz w:val="24"/>
          <w:szCs w:val="24"/>
          <w:lang w:val="en-US"/>
        </w:rPr>
        <w:t xml:space="preserve"> Aim</w:t>
      </w:r>
    </w:p>
    <w:p w14:paraId="41BFF154" w14:textId="77777777" w:rsidR="00E12310" w:rsidRPr="00F01D2A" w:rsidRDefault="00E12310" w:rsidP="00E12310">
      <w:pPr>
        <w:spacing w:after="0" w:line="480" w:lineRule="auto"/>
        <w:rPr>
          <w:bCs/>
          <w:sz w:val="24"/>
          <w:szCs w:val="24"/>
          <w:lang w:val="en-US"/>
        </w:rPr>
      </w:pPr>
      <w:r w:rsidRPr="00F01D2A">
        <w:rPr>
          <w:sz w:val="24"/>
          <w:szCs w:val="24"/>
        </w:rPr>
        <w:t xml:space="preserve">The aim of this study was to explore how patients make sense of and interpret CVD risk results presented in a variety of numerical, </w:t>
      </w:r>
      <w:proofErr w:type="gramStart"/>
      <w:r w:rsidRPr="00F01D2A">
        <w:rPr>
          <w:sz w:val="24"/>
          <w:szCs w:val="24"/>
        </w:rPr>
        <w:t>verbal</w:t>
      </w:r>
      <w:proofErr w:type="gramEnd"/>
      <w:r w:rsidRPr="00F01D2A">
        <w:rPr>
          <w:sz w:val="24"/>
          <w:szCs w:val="24"/>
        </w:rPr>
        <w:t xml:space="preserve"> and graphical formats, including both shorter (5 year) and longer (10 year) timeframes.</w:t>
      </w:r>
    </w:p>
    <w:p w14:paraId="616453B9" w14:textId="77777777" w:rsidR="00B0009F" w:rsidRDefault="00B0009F" w:rsidP="0085220B">
      <w:pPr>
        <w:spacing w:after="0" w:line="480" w:lineRule="auto"/>
        <w:rPr>
          <w:b/>
          <w:sz w:val="24"/>
          <w:szCs w:val="24"/>
        </w:rPr>
      </w:pPr>
    </w:p>
    <w:p w14:paraId="60ECCAC1" w14:textId="5AB252D9" w:rsidR="00B0009F" w:rsidRPr="00F01D2A" w:rsidRDefault="00056A3A" w:rsidP="00056A3A">
      <w:pPr>
        <w:spacing w:line="480" w:lineRule="auto"/>
        <w:rPr>
          <w:b/>
          <w:sz w:val="24"/>
          <w:szCs w:val="24"/>
        </w:rPr>
      </w:pPr>
      <w:r w:rsidRPr="00F01D2A">
        <w:rPr>
          <w:b/>
          <w:sz w:val="24"/>
          <w:szCs w:val="24"/>
        </w:rPr>
        <w:t xml:space="preserve">2. </w:t>
      </w:r>
      <w:r w:rsidR="00B0009F" w:rsidRPr="00F01D2A">
        <w:rPr>
          <w:b/>
          <w:sz w:val="24"/>
          <w:szCs w:val="24"/>
        </w:rPr>
        <w:t>METHODS</w:t>
      </w:r>
    </w:p>
    <w:p w14:paraId="772B3330" w14:textId="77777777" w:rsidR="00B0009F" w:rsidRPr="00F01D2A" w:rsidRDefault="00B0009F" w:rsidP="0085220B">
      <w:pPr>
        <w:pStyle w:val="ListParagraph"/>
        <w:numPr>
          <w:ilvl w:val="1"/>
          <w:numId w:val="2"/>
        </w:numPr>
        <w:spacing w:line="480" w:lineRule="auto"/>
        <w:rPr>
          <w:b/>
          <w:sz w:val="24"/>
          <w:szCs w:val="24"/>
        </w:rPr>
      </w:pPr>
      <w:r w:rsidRPr="00F01D2A">
        <w:rPr>
          <w:b/>
          <w:sz w:val="24"/>
          <w:szCs w:val="24"/>
        </w:rPr>
        <w:t>Recruitment</w:t>
      </w:r>
    </w:p>
    <w:p w14:paraId="4F57B9EA" w14:textId="274F54D9" w:rsidR="00B0009F" w:rsidRPr="00F01D2A" w:rsidRDefault="00B0009F">
      <w:pPr>
        <w:spacing w:after="0" w:line="480" w:lineRule="auto"/>
        <w:rPr>
          <w:sz w:val="24"/>
          <w:szCs w:val="24"/>
        </w:rPr>
      </w:pPr>
      <w:r w:rsidRPr="00F01D2A">
        <w:rPr>
          <w:sz w:val="24"/>
          <w:szCs w:val="24"/>
        </w:rPr>
        <w:t xml:space="preserve">General Practitioners (GPs) in New South Wales, Australia </w:t>
      </w:r>
      <w:r w:rsidRPr="003E234E">
        <w:rPr>
          <w:sz w:val="24"/>
          <w:szCs w:val="24"/>
          <w:u w:val="single"/>
        </w:rPr>
        <w:t>invite</w:t>
      </w:r>
      <w:r w:rsidR="00A81364" w:rsidRPr="003E234E">
        <w:rPr>
          <w:sz w:val="24"/>
          <w:szCs w:val="24"/>
          <w:u w:val="single"/>
        </w:rPr>
        <w:t>d</w:t>
      </w:r>
      <w:r w:rsidRPr="00F01D2A">
        <w:rPr>
          <w:sz w:val="24"/>
          <w:szCs w:val="24"/>
        </w:rPr>
        <w:t xml:space="preserve"> patients </w:t>
      </w:r>
      <w:r w:rsidR="00A81364" w:rsidRPr="003E234E">
        <w:rPr>
          <w:sz w:val="24"/>
          <w:szCs w:val="24"/>
          <w:u w:val="single"/>
        </w:rPr>
        <w:t>aged</w:t>
      </w:r>
      <w:r w:rsidR="00A81364">
        <w:rPr>
          <w:sz w:val="24"/>
          <w:szCs w:val="24"/>
        </w:rPr>
        <w:t xml:space="preserve"> </w:t>
      </w:r>
      <w:r w:rsidRPr="00F01D2A">
        <w:rPr>
          <w:sz w:val="24"/>
          <w:szCs w:val="24"/>
        </w:rPr>
        <w:t xml:space="preserve">35-74 years with </w:t>
      </w:r>
      <w:r w:rsidRPr="00C864DA">
        <w:rPr>
          <w:sz w:val="24"/>
          <w:szCs w:val="24"/>
        </w:rPr>
        <w:t>CVD</w:t>
      </w:r>
      <w:r w:rsidR="00A81364" w:rsidRPr="00C864DA">
        <w:rPr>
          <w:sz w:val="24"/>
          <w:szCs w:val="24"/>
        </w:rPr>
        <w:t xml:space="preserve"> risk factors</w:t>
      </w:r>
      <w:r w:rsidRPr="00C864DA">
        <w:rPr>
          <w:sz w:val="24"/>
          <w:szCs w:val="24"/>
        </w:rPr>
        <w:t>. From returned expression of interest forms, purposive sampling was used to recruit 25 participants</w:t>
      </w:r>
      <w:r w:rsidR="00F01D2A" w:rsidRPr="00C864DA">
        <w:rPr>
          <w:sz w:val="24"/>
          <w:szCs w:val="24"/>
        </w:rPr>
        <w:t>. In line with the qualitative approach, we aimed to recruit a diverse rather than representative sample [22]</w:t>
      </w:r>
      <w:r w:rsidR="00A81364" w:rsidRPr="00C864DA">
        <w:rPr>
          <w:sz w:val="24"/>
          <w:szCs w:val="24"/>
        </w:rPr>
        <w:t>,</w:t>
      </w:r>
      <w:r w:rsidR="00F01D2A" w:rsidRPr="00C864DA">
        <w:rPr>
          <w:sz w:val="24"/>
          <w:szCs w:val="24"/>
        </w:rPr>
        <w:t xml:space="preserve"> by selecting patients with varying CVD risk</w:t>
      </w:r>
      <w:r w:rsidR="00A81364" w:rsidRPr="00C864DA">
        <w:rPr>
          <w:sz w:val="24"/>
          <w:szCs w:val="24"/>
        </w:rPr>
        <w:t xml:space="preserve"> factors</w:t>
      </w:r>
      <w:r w:rsidR="00F01D2A" w:rsidRPr="00C864DA">
        <w:rPr>
          <w:sz w:val="24"/>
          <w:szCs w:val="24"/>
        </w:rPr>
        <w:t xml:space="preserve"> (</w:t>
      </w:r>
      <w:proofErr w:type="gramStart"/>
      <w:r w:rsidR="00A81364" w:rsidRPr="00C864DA">
        <w:rPr>
          <w:sz w:val="24"/>
          <w:szCs w:val="24"/>
        </w:rPr>
        <w:t>e.g.</w:t>
      </w:r>
      <w:proofErr w:type="gramEnd"/>
      <w:r w:rsidR="00A81364" w:rsidRPr="00C864DA">
        <w:rPr>
          <w:sz w:val="24"/>
          <w:szCs w:val="24"/>
        </w:rPr>
        <w:t xml:space="preserve"> </w:t>
      </w:r>
      <w:r w:rsidR="00F01D2A" w:rsidRPr="00C864DA">
        <w:rPr>
          <w:sz w:val="24"/>
          <w:szCs w:val="24"/>
        </w:rPr>
        <w:t>age</w:t>
      </w:r>
      <w:r w:rsidR="00A81364" w:rsidRPr="00C864DA">
        <w:rPr>
          <w:sz w:val="24"/>
          <w:szCs w:val="24"/>
        </w:rPr>
        <w:t>,</w:t>
      </w:r>
      <w:r w:rsidR="00F01D2A" w:rsidRPr="00C864DA">
        <w:rPr>
          <w:sz w:val="24"/>
          <w:szCs w:val="24"/>
        </w:rPr>
        <w:t xml:space="preserve"> gender), medication use and </w:t>
      </w:r>
      <w:r w:rsidR="00A81364" w:rsidRPr="00C864DA">
        <w:rPr>
          <w:sz w:val="24"/>
          <w:szCs w:val="24"/>
        </w:rPr>
        <w:t xml:space="preserve">experience of </w:t>
      </w:r>
      <w:r w:rsidR="00F01D2A" w:rsidRPr="00C864DA">
        <w:rPr>
          <w:sz w:val="24"/>
          <w:szCs w:val="24"/>
        </w:rPr>
        <w:t>CVD events, ranging from low to high risk</w:t>
      </w:r>
      <w:r w:rsidR="003E234E" w:rsidRPr="00C864DA">
        <w:rPr>
          <w:sz w:val="24"/>
          <w:szCs w:val="24"/>
        </w:rPr>
        <w:t xml:space="preserve"> [3]</w:t>
      </w:r>
      <w:r w:rsidRPr="00C864DA">
        <w:rPr>
          <w:sz w:val="24"/>
          <w:szCs w:val="24"/>
        </w:rPr>
        <w:t xml:space="preserve">. Analyses </w:t>
      </w:r>
      <w:r w:rsidR="000D0512" w:rsidRPr="00C864DA">
        <w:rPr>
          <w:sz w:val="24"/>
          <w:szCs w:val="24"/>
        </w:rPr>
        <w:t>of</w:t>
      </w:r>
      <w:r w:rsidRPr="00C864DA">
        <w:rPr>
          <w:sz w:val="24"/>
          <w:szCs w:val="24"/>
        </w:rPr>
        <w:t xml:space="preserve"> 25 </w:t>
      </w:r>
      <w:r w:rsidR="000D0512" w:rsidRPr="00C864DA">
        <w:rPr>
          <w:sz w:val="24"/>
          <w:szCs w:val="24"/>
        </w:rPr>
        <w:t xml:space="preserve">interviews </w:t>
      </w:r>
      <w:r w:rsidRPr="00C864DA">
        <w:rPr>
          <w:sz w:val="24"/>
          <w:szCs w:val="24"/>
        </w:rPr>
        <w:t xml:space="preserve">suggested theoretical saturation with adequate </w:t>
      </w:r>
      <w:r w:rsidRPr="00C864DA">
        <w:rPr>
          <w:sz w:val="24"/>
          <w:szCs w:val="24"/>
        </w:rPr>
        <w:lastRenderedPageBreak/>
        <w:t xml:space="preserve">explanation of meaningful formats for probabilistic risk, so no further recruitment was conducted </w:t>
      </w:r>
      <w:r w:rsidRPr="00C864DA">
        <w:rPr>
          <w:noProof/>
          <w:sz w:val="24"/>
          <w:szCs w:val="24"/>
        </w:rPr>
        <w:t>[</w:t>
      </w:r>
      <w:r w:rsidR="00056A3A" w:rsidRPr="00C864DA">
        <w:rPr>
          <w:noProof/>
          <w:sz w:val="24"/>
          <w:szCs w:val="24"/>
        </w:rPr>
        <w:t>23</w:t>
      </w:r>
      <w:r w:rsidRPr="00C864DA">
        <w:rPr>
          <w:noProof/>
          <w:sz w:val="24"/>
          <w:szCs w:val="24"/>
        </w:rPr>
        <w:t>]</w:t>
      </w:r>
      <w:r w:rsidRPr="00C864DA">
        <w:rPr>
          <w:sz w:val="24"/>
          <w:szCs w:val="24"/>
        </w:rPr>
        <w:t xml:space="preserve">. </w:t>
      </w:r>
      <w:r w:rsidR="003462FD" w:rsidRPr="00C864DA">
        <w:rPr>
          <w:sz w:val="24"/>
          <w:szCs w:val="24"/>
        </w:rPr>
        <w:t>Table 1</w:t>
      </w:r>
      <w:r w:rsidR="000D0512" w:rsidRPr="00C864DA">
        <w:rPr>
          <w:sz w:val="24"/>
          <w:szCs w:val="24"/>
        </w:rPr>
        <w:t xml:space="preserve"> shows</w:t>
      </w:r>
      <w:r w:rsidR="003462FD" w:rsidRPr="00C864DA">
        <w:rPr>
          <w:sz w:val="24"/>
          <w:szCs w:val="24"/>
        </w:rPr>
        <w:t xml:space="preserve"> participants</w:t>
      </w:r>
      <w:r w:rsidR="003462FD" w:rsidRPr="00F01D2A">
        <w:rPr>
          <w:sz w:val="24"/>
          <w:szCs w:val="24"/>
        </w:rPr>
        <w:t xml:space="preserve"> were most likely to be female (60%), aged 65-74 (13%), were currently taking at least one CVD-related medication (56%), and their pre-medication risk was estimated to be low (&lt;10% over 5 years) under current Australian guidelines (84%). However, there was a wide range in each of these factors. The </w:t>
      </w:r>
      <w:r w:rsidR="00B800C8" w:rsidRPr="00F01D2A">
        <w:rPr>
          <w:sz w:val="24"/>
          <w:szCs w:val="24"/>
        </w:rPr>
        <w:t xml:space="preserve">average </w:t>
      </w:r>
      <w:r w:rsidR="003462FD" w:rsidRPr="00F01D2A">
        <w:rPr>
          <w:sz w:val="24"/>
          <w:szCs w:val="24"/>
        </w:rPr>
        <w:t>risk result</w:t>
      </w:r>
      <w:r w:rsidR="00B800C8" w:rsidRPr="00F01D2A">
        <w:rPr>
          <w:sz w:val="24"/>
          <w:szCs w:val="24"/>
        </w:rPr>
        <w:t xml:space="preserve"> was 5.8%</w:t>
      </w:r>
      <w:r w:rsidR="003462FD" w:rsidRPr="00F01D2A">
        <w:rPr>
          <w:sz w:val="24"/>
          <w:szCs w:val="24"/>
        </w:rPr>
        <w:t xml:space="preserve"> for 5</w:t>
      </w:r>
      <w:r w:rsidR="0095693C" w:rsidRPr="00F01D2A">
        <w:rPr>
          <w:sz w:val="24"/>
          <w:szCs w:val="24"/>
        </w:rPr>
        <w:t>-</w:t>
      </w:r>
      <w:r w:rsidR="003462FD" w:rsidRPr="00F01D2A">
        <w:rPr>
          <w:sz w:val="24"/>
          <w:szCs w:val="24"/>
        </w:rPr>
        <w:t xml:space="preserve">year risk </w:t>
      </w:r>
      <w:r w:rsidR="00B800C8" w:rsidRPr="00F01D2A">
        <w:rPr>
          <w:sz w:val="24"/>
          <w:szCs w:val="24"/>
        </w:rPr>
        <w:t>(</w:t>
      </w:r>
      <w:r w:rsidR="003462FD" w:rsidRPr="00F01D2A">
        <w:rPr>
          <w:sz w:val="24"/>
          <w:szCs w:val="24"/>
        </w:rPr>
        <w:t>range 0-16%</w:t>
      </w:r>
      <w:r w:rsidR="00B800C8" w:rsidRPr="00F01D2A">
        <w:rPr>
          <w:sz w:val="24"/>
          <w:szCs w:val="24"/>
        </w:rPr>
        <w:t>)</w:t>
      </w:r>
      <w:r w:rsidR="003462FD" w:rsidRPr="00F01D2A">
        <w:rPr>
          <w:sz w:val="24"/>
          <w:szCs w:val="24"/>
        </w:rPr>
        <w:t xml:space="preserve">, and </w:t>
      </w:r>
      <w:r w:rsidR="00D75C81" w:rsidRPr="00F01D2A">
        <w:rPr>
          <w:sz w:val="24"/>
          <w:szCs w:val="24"/>
        </w:rPr>
        <w:t>15.1% for 10</w:t>
      </w:r>
      <w:r w:rsidR="0095693C" w:rsidRPr="00F01D2A">
        <w:rPr>
          <w:sz w:val="24"/>
          <w:szCs w:val="24"/>
        </w:rPr>
        <w:t>-</w:t>
      </w:r>
      <w:r w:rsidR="00D75C81" w:rsidRPr="00F01D2A">
        <w:rPr>
          <w:sz w:val="24"/>
          <w:szCs w:val="24"/>
        </w:rPr>
        <w:t>year risk (range 0</w:t>
      </w:r>
      <w:r w:rsidR="003462FD" w:rsidRPr="00F01D2A">
        <w:rPr>
          <w:sz w:val="24"/>
          <w:szCs w:val="24"/>
        </w:rPr>
        <w:t>-37%</w:t>
      </w:r>
      <w:r w:rsidR="00D75C81" w:rsidRPr="00F01D2A">
        <w:rPr>
          <w:sz w:val="24"/>
          <w:szCs w:val="24"/>
        </w:rPr>
        <w:t>)</w:t>
      </w:r>
      <w:r w:rsidR="003462FD" w:rsidRPr="00F01D2A">
        <w:rPr>
          <w:sz w:val="24"/>
          <w:szCs w:val="24"/>
        </w:rPr>
        <w:t>.</w:t>
      </w:r>
      <w:r w:rsidR="00D75C81" w:rsidRPr="00F01D2A">
        <w:rPr>
          <w:sz w:val="24"/>
          <w:szCs w:val="24"/>
        </w:rPr>
        <w:t xml:space="preserve"> </w:t>
      </w:r>
      <w:r w:rsidRPr="00F01D2A">
        <w:rPr>
          <w:sz w:val="24"/>
          <w:szCs w:val="24"/>
        </w:rPr>
        <w:t>Ethics approval was obtained through the Sydney Local Health District.</w:t>
      </w:r>
      <w:r w:rsidR="003462FD" w:rsidRPr="00F01D2A">
        <w:rPr>
          <w:sz w:val="24"/>
          <w:szCs w:val="24"/>
        </w:rPr>
        <w:t xml:space="preserve"> </w:t>
      </w:r>
    </w:p>
    <w:p w14:paraId="494F94B5" w14:textId="6972DF38" w:rsidR="00442C44" w:rsidRPr="00F01D2A" w:rsidRDefault="00442C44">
      <w:pPr>
        <w:spacing w:after="0" w:line="480" w:lineRule="auto"/>
        <w:rPr>
          <w:sz w:val="24"/>
          <w:szCs w:val="24"/>
        </w:rPr>
      </w:pPr>
    </w:p>
    <w:p w14:paraId="22448E91" w14:textId="6315498A" w:rsidR="00442C44" w:rsidRPr="00F01D2A" w:rsidRDefault="00442C44" w:rsidP="00511029">
      <w:pPr>
        <w:spacing w:after="160" w:line="259" w:lineRule="auto"/>
        <w:rPr>
          <w:b/>
          <w:sz w:val="24"/>
          <w:szCs w:val="24"/>
        </w:rPr>
      </w:pPr>
      <w:r w:rsidRPr="00F01D2A">
        <w:rPr>
          <w:b/>
          <w:sz w:val="24"/>
          <w:szCs w:val="24"/>
        </w:rPr>
        <w:t>Table 1: Participant characteristics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6"/>
        <w:gridCol w:w="3780"/>
      </w:tblGrid>
      <w:tr w:rsidR="00442C44" w:rsidRPr="00F01D2A" w14:paraId="7E2CCDA0" w14:textId="77777777" w:rsidTr="0085220B">
        <w:tc>
          <w:tcPr>
            <w:tcW w:w="2906" w:type="pct"/>
            <w:tcBorders>
              <w:top w:val="single" w:sz="4" w:space="0" w:color="auto"/>
              <w:left w:val="nil"/>
              <w:bottom w:val="single" w:sz="4" w:space="0" w:color="auto"/>
              <w:right w:val="nil"/>
            </w:tcBorders>
            <w:hideMark/>
          </w:tcPr>
          <w:p w14:paraId="3B1E17EF" w14:textId="77777777" w:rsidR="00442C44" w:rsidRPr="00F01D2A" w:rsidRDefault="00442C44" w:rsidP="0085220B">
            <w:pPr>
              <w:spacing w:after="0" w:line="240" w:lineRule="auto"/>
              <w:rPr>
                <w:rFonts w:asciiTheme="minorHAnsi" w:hAnsiTheme="minorHAnsi" w:cstheme="minorHAnsi"/>
                <w:b/>
                <w:sz w:val="24"/>
                <w:szCs w:val="24"/>
              </w:rPr>
            </w:pPr>
            <w:r w:rsidRPr="00F01D2A">
              <w:rPr>
                <w:rFonts w:asciiTheme="minorHAnsi" w:hAnsiTheme="minorHAnsi" w:cstheme="minorHAnsi"/>
                <w:b/>
                <w:sz w:val="24"/>
                <w:szCs w:val="24"/>
              </w:rPr>
              <w:t>Participant characteristics</w:t>
            </w:r>
          </w:p>
        </w:tc>
        <w:tc>
          <w:tcPr>
            <w:tcW w:w="2094" w:type="pct"/>
            <w:tcBorders>
              <w:top w:val="single" w:sz="4" w:space="0" w:color="auto"/>
              <w:left w:val="nil"/>
              <w:bottom w:val="single" w:sz="4" w:space="0" w:color="auto"/>
              <w:right w:val="nil"/>
            </w:tcBorders>
            <w:hideMark/>
          </w:tcPr>
          <w:p w14:paraId="0C88FBB4" w14:textId="77777777" w:rsidR="00442C44" w:rsidRPr="00F01D2A" w:rsidRDefault="00442C44" w:rsidP="0085220B">
            <w:pPr>
              <w:spacing w:after="0" w:line="240" w:lineRule="auto"/>
              <w:rPr>
                <w:rFonts w:asciiTheme="minorHAnsi" w:hAnsiTheme="minorHAnsi" w:cstheme="minorHAnsi"/>
                <w:b/>
                <w:sz w:val="24"/>
                <w:szCs w:val="24"/>
              </w:rPr>
            </w:pPr>
            <w:r w:rsidRPr="00F01D2A">
              <w:rPr>
                <w:rFonts w:asciiTheme="minorHAnsi" w:hAnsiTheme="minorHAnsi" w:cstheme="minorHAnsi"/>
                <w:b/>
                <w:sz w:val="24"/>
                <w:szCs w:val="24"/>
              </w:rPr>
              <w:t>Number (%)</w:t>
            </w:r>
          </w:p>
        </w:tc>
      </w:tr>
      <w:tr w:rsidR="00442C44" w:rsidRPr="00F01D2A" w14:paraId="0629706A" w14:textId="77777777" w:rsidTr="0085220B">
        <w:tc>
          <w:tcPr>
            <w:tcW w:w="2906" w:type="pct"/>
            <w:tcBorders>
              <w:top w:val="single" w:sz="4" w:space="0" w:color="auto"/>
              <w:left w:val="nil"/>
              <w:bottom w:val="nil"/>
              <w:right w:val="nil"/>
            </w:tcBorders>
            <w:hideMark/>
          </w:tcPr>
          <w:p w14:paraId="17D97DE5" w14:textId="77777777" w:rsidR="00442C44" w:rsidRPr="00F01D2A" w:rsidRDefault="00442C44" w:rsidP="0085220B">
            <w:pPr>
              <w:spacing w:after="0" w:line="240" w:lineRule="auto"/>
              <w:rPr>
                <w:rFonts w:asciiTheme="minorHAnsi" w:hAnsiTheme="minorHAnsi" w:cstheme="minorHAnsi"/>
                <w:sz w:val="24"/>
                <w:szCs w:val="24"/>
              </w:rPr>
            </w:pPr>
            <w:r w:rsidRPr="00F01D2A">
              <w:rPr>
                <w:rFonts w:asciiTheme="minorHAnsi" w:hAnsiTheme="minorHAnsi" w:cstheme="minorHAnsi"/>
                <w:sz w:val="24"/>
                <w:szCs w:val="24"/>
              </w:rPr>
              <w:t>Sex</w:t>
            </w:r>
          </w:p>
        </w:tc>
        <w:tc>
          <w:tcPr>
            <w:tcW w:w="2094" w:type="pct"/>
            <w:tcBorders>
              <w:top w:val="single" w:sz="4" w:space="0" w:color="auto"/>
              <w:left w:val="nil"/>
              <w:bottom w:val="nil"/>
              <w:right w:val="nil"/>
            </w:tcBorders>
          </w:tcPr>
          <w:p w14:paraId="0DBF7CF5" w14:textId="77777777" w:rsidR="00442C44" w:rsidRPr="00F01D2A" w:rsidRDefault="00442C44" w:rsidP="0085220B">
            <w:pPr>
              <w:spacing w:after="0" w:line="240" w:lineRule="auto"/>
              <w:rPr>
                <w:rFonts w:asciiTheme="minorHAnsi" w:hAnsiTheme="minorHAnsi" w:cstheme="minorHAnsi"/>
                <w:sz w:val="24"/>
                <w:szCs w:val="24"/>
              </w:rPr>
            </w:pPr>
          </w:p>
        </w:tc>
      </w:tr>
      <w:tr w:rsidR="00442C44" w:rsidRPr="00F01D2A" w14:paraId="39C84394" w14:textId="77777777" w:rsidTr="0085220B">
        <w:tc>
          <w:tcPr>
            <w:tcW w:w="2906" w:type="pct"/>
            <w:hideMark/>
          </w:tcPr>
          <w:p w14:paraId="7ECA48D4" w14:textId="77777777" w:rsidR="00442C44" w:rsidRPr="00F01D2A" w:rsidRDefault="00442C44" w:rsidP="0085220B">
            <w:pPr>
              <w:spacing w:after="0" w:line="240" w:lineRule="auto"/>
              <w:ind w:left="313"/>
              <w:rPr>
                <w:rFonts w:asciiTheme="minorHAnsi" w:hAnsiTheme="minorHAnsi" w:cstheme="minorHAnsi"/>
                <w:sz w:val="24"/>
                <w:szCs w:val="24"/>
              </w:rPr>
            </w:pPr>
            <w:r w:rsidRPr="00F01D2A">
              <w:rPr>
                <w:rFonts w:asciiTheme="minorHAnsi" w:hAnsiTheme="minorHAnsi" w:cstheme="minorHAnsi"/>
                <w:sz w:val="24"/>
                <w:szCs w:val="24"/>
              </w:rPr>
              <w:t>Female</w:t>
            </w:r>
          </w:p>
        </w:tc>
        <w:tc>
          <w:tcPr>
            <w:tcW w:w="2094" w:type="pct"/>
            <w:hideMark/>
          </w:tcPr>
          <w:p w14:paraId="3158E14E" w14:textId="77777777" w:rsidR="00442C44" w:rsidRPr="00F01D2A" w:rsidRDefault="00442C44" w:rsidP="0085220B">
            <w:pPr>
              <w:spacing w:after="0" w:line="240" w:lineRule="auto"/>
              <w:rPr>
                <w:rFonts w:asciiTheme="minorHAnsi" w:hAnsiTheme="minorHAnsi" w:cstheme="minorHAnsi"/>
                <w:sz w:val="24"/>
                <w:szCs w:val="24"/>
              </w:rPr>
            </w:pPr>
            <w:r w:rsidRPr="00F01D2A">
              <w:rPr>
                <w:rFonts w:asciiTheme="minorHAnsi" w:hAnsiTheme="minorHAnsi" w:cstheme="minorHAnsi"/>
                <w:sz w:val="24"/>
                <w:szCs w:val="24"/>
              </w:rPr>
              <w:t>15 (60)</w:t>
            </w:r>
          </w:p>
        </w:tc>
      </w:tr>
      <w:tr w:rsidR="00442C44" w:rsidRPr="00F01D2A" w14:paraId="1679BDC0" w14:textId="77777777" w:rsidTr="0085220B">
        <w:tc>
          <w:tcPr>
            <w:tcW w:w="2906" w:type="pct"/>
          </w:tcPr>
          <w:p w14:paraId="52D5613A" w14:textId="77777777" w:rsidR="00442C44" w:rsidRPr="00F01D2A" w:rsidRDefault="00442C44" w:rsidP="0085220B">
            <w:pPr>
              <w:spacing w:after="0" w:line="240" w:lineRule="auto"/>
              <w:ind w:left="313"/>
              <w:rPr>
                <w:rFonts w:asciiTheme="minorHAnsi" w:hAnsiTheme="minorHAnsi" w:cstheme="minorHAnsi"/>
                <w:sz w:val="24"/>
                <w:szCs w:val="24"/>
              </w:rPr>
            </w:pPr>
            <w:r w:rsidRPr="00F01D2A">
              <w:rPr>
                <w:rFonts w:asciiTheme="minorHAnsi" w:hAnsiTheme="minorHAnsi" w:cstheme="minorHAnsi"/>
                <w:sz w:val="24"/>
                <w:szCs w:val="24"/>
              </w:rPr>
              <w:t>Male</w:t>
            </w:r>
          </w:p>
        </w:tc>
        <w:tc>
          <w:tcPr>
            <w:tcW w:w="2094" w:type="pct"/>
          </w:tcPr>
          <w:p w14:paraId="5EFFCD74" w14:textId="77777777" w:rsidR="00442C44" w:rsidRPr="00F01D2A" w:rsidRDefault="00442C44" w:rsidP="0085220B">
            <w:pPr>
              <w:spacing w:after="0" w:line="240" w:lineRule="auto"/>
              <w:rPr>
                <w:rFonts w:asciiTheme="minorHAnsi" w:hAnsiTheme="minorHAnsi" w:cstheme="minorHAnsi"/>
                <w:sz w:val="24"/>
                <w:szCs w:val="24"/>
              </w:rPr>
            </w:pPr>
            <w:r w:rsidRPr="00F01D2A">
              <w:rPr>
                <w:rFonts w:asciiTheme="minorHAnsi" w:hAnsiTheme="minorHAnsi" w:cstheme="minorHAnsi"/>
                <w:sz w:val="24"/>
                <w:szCs w:val="24"/>
              </w:rPr>
              <w:t>10 (40)</w:t>
            </w:r>
          </w:p>
        </w:tc>
      </w:tr>
      <w:tr w:rsidR="00442C44" w:rsidRPr="00F01D2A" w14:paraId="4CB3843A" w14:textId="77777777" w:rsidTr="0085220B">
        <w:tc>
          <w:tcPr>
            <w:tcW w:w="2906" w:type="pct"/>
            <w:hideMark/>
          </w:tcPr>
          <w:p w14:paraId="577123B9" w14:textId="77777777" w:rsidR="00442C44" w:rsidRPr="00F01D2A" w:rsidRDefault="00442C44" w:rsidP="0085220B">
            <w:pPr>
              <w:spacing w:after="0" w:line="240" w:lineRule="auto"/>
              <w:rPr>
                <w:rFonts w:asciiTheme="minorHAnsi" w:hAnsiTheme="minorHAnsi" w:cstheme="minorHAnsi"/>
                <w:sz w:val="24"/>
                <w:szCs w:val="24"/>
              </w:rPr>
            </w:pPr>
            <w:r w:rsidRPr="00F01D2A">
              <w:rPr>
                <w:rFonts w:asciiTheme="minorHAnsi" w:hAnsiTheme="minorHAnsi" w:cstheme="minorHAnsi"/>
                <w:sz w:val="24"/>
                <w:szCs w:val="24"/>
              </w:rPr>
              <w:t xml:space="preserve">Age </w:t>
            </w:r>
          </w:p>
        </w:tc>
        <w:tc>
          <w:tcPr>
            <w:tcW w:w="2094" w:type="pct"/>
          </w:tcPr>
          <w:p w14:paraId="2A745A28" w14:textId="77777777" w:rsidR="00442C44" w:rsidRPr="00F01D2A" w:rsidRDefault="00442C44" w:rsidP="0085220B">
            <w:pPr>
              <w:spacing w:after="0" w:line="240" w:lineRule="auto"/>
              <w:rPr>
                <w:rFonts w:asciiTheme="minorHAnsi" w:hAnsiTheme="minorHAnsi" w:cstheme="minorHAnsi"/>
                <w:sz w:val="24"/>
                <w:szCs w:val="24"/>
              </w:rPr>
            </w:pPr>
          </w:p>
        </w:tc>
      </w:tr>
      <w:tr w:rsidR="00442C44" w:rsidRPr="00F01D2A" w14:paraId="0BA476D5" w14:textId="77777777" w:rsidTr="0085220B">
        <w:tc>
          <w:tcPr>
            <w:tcW w:w="2906" w:type="pct"/>
            <w:hideMark/>
          </w:tcPr>
          <w:p w14:paraId="1DE47ACA" w14:textId="77777777" w:rsidR="00442C44" w:rsidRPr="00F01D2A" w:rsidRDefault="00442C44" w:rsidP="0085220B">
            <w:pPr>
              <w:spacing w:after="0" w:line="240" w:lineRule="auto"/>
              <w:ind w:left="313"/>
              <w:rPr>
                <w:rFonts w:asciiTheme="minorHAnsi" w:hAnsiTheme="minorHAnsi" w:cstheme="minorHAnsi"/>
                <w:sz w:val="24"/>
                <w:szCs w:val="24"/>
              </w:rPr>
            </w:pPr>
            <w:r w:rsidRPr="00F01D2A">
              <w:rPr>
                <w:rFonts w:asciiTheme="minorHAnsi" w:hAnsiTheme="minorHAnsi" w:cstheme="minorHAnsi"/>
                <w:sz w:val="24"/>
                <w:szCs w:val="24"/>
              </w:rPr>
              <w:t>35-44</w:t>
            </w:r>
          </w:p>
        </w:tc>
        <w:tc>
          <w:tcPr>
            <w:tcW w:w="2094" w:type="pct"/>
            <w:hideMark/>
          </w:tcPr>
          <w:p w14:paraId="6147696D" w14:textId="77777777" w:rsidR="00442C44" w:rsidRPr="00F01D2A" w:rsidRDefault="00442C44" w:rsidP="0085220B">
            <w:pPr>
              <w:spacing w:after="0" w:line="240" w:lineRule="auto"/>
              <w:rPr>
                <w:rFonts w:asciiTheme="minorHAnsi" w:hAnsiTheme="minorHAnsi" w:cstheme="minorHAnsi"/>
                <w:sz w:val="24"/>
                <w:szCs w:val="24"/>
              </w:rPr>
            </w:pPr>
            <w:r w:rsidRPr="00F01D2A">
              <w:rPr>
                <w:rFonts w:asciiTheme="minorHAnsi" w:hAnsiTheme="minorHAnsi" w:cstheme="minorHAnsi"/>
                <w:sz w:val="24"/>
                <w:szCs w:val="24"/>
              </w:rPr>
              <w:t>2 (8)</w:t>
            </w:r>
          </w:p>
        </w:tc>
      </w:tr>
      <w:tr w:rsidR="00442C44" w:rsidRPr="00F01D2A" w14:paraId="347E2EDC" w14:textId="77777777" w:rsidTr="0085220B">
        <w:tc>
          <w:tcPr>
            <w:tcW w:w="2906" w:type="pct"/>
            <w:hideMark/>
          </w:tcPr>
          <w:p w14:paraId="3F6F8300" w14:textId="77777777" w:rsidR="00442C44" w:rsidRPr="00F01D2A" w:rsidRDefault="00442C44" w:rsidP="0085220B">
            <w:pPr>
              <w:spacing w:after="0" w:line="240" w:lineRule="auto"/>
              <w:ind w:left="313"/>
              <w:rPr>
                <w:rFonts w:asciiTheme="minorHAnsi" w:hAnsiTheme="minorHAnsi" w:cstheme="minorHAnsi"/>
                <w:sz w:val="24"/>
                <w:szCs w:val="24"/>
              </w:rPr>
            </w:pPr>
            <w:r w:rsidRPr="00F01D2A">
              <w:rPr>
                <w:rFonts w:asciiTheme="minorHAnsi" w:hAnsiTheme="minorHAnsi" w:cstheme="minorHAnsi"/>
                <w:sz w:val="24"/>
                <w:szCs w:val="24"/>
              </w:rPr>
              <w:t>45-54</w:t>
            </w:r>
          </w:p>
        </w:tc>
        <w:tc>
          <w:tcPr>
            <w:tcW w:w="2094" w:type="pct"/>
            <w:hideMark/>
          </w:tcPr>
          <w:p w14:paraId="340164A0" w14:textId="77777777" w:rsidR="00442C44" w:rsidRPr="00F01D2A" w:rsidRDefault="00442C44" w:rsidP="0085220B">
            <w:pPr>
              <w:spacing w:after="0" w:line="240" w:lineRule="auto"/>
              <w:rPr>
                <w:rFonts w:asciiTheme="minorHAnsi" w:hAnsiTheme="minorHAnsi" w:cstheme="minorHAnsi"/>
                <w:sz w:val="24"/>
                <w:szCs w:val="24"/>
              </w:rPr>
            </w:pPr>
            <w:r w:rsidRPr="00F01D2A">
              <w:rPr>
                <w:rFonts w:asciiTheme="minorHAnsi" w:hAnsiTheme="minorHAnsi" w:cstheme="minorHAnsi"/>
                <w:sz w:val="24"/>
                <w:szCs w:val="24"/>
              </w:rPr>
              <w:t>1 (4)</w:t>
            </w:r>
          </w:p>
        </w:tc>
      </w:tr>
      <w:tr w:rsidR="00442C44" w:rsidRPr="00F01D2A" w14:paraId="1FDECE15" w14:textId="77777777" w:rsidTr="0085220B">
        <w:tc>
          <w:tcPr>
            <w:tcW w:w="2906" w:type="pct"/>
            <w:hideMark/>
          </w:tcPr>
          <w:p w14:paraId="67D87481" w14:textId="77777777" w:rsidR="00442C44" w:rsidRPr="00F01D2A" w:rsidRDefault="00442C44" w:rsidP="0085220B">
            <w:pPr>
              <w:spacing w:after="0" w:line="240" w:lineRule="auto"/>
              <w:ind w:left="313"/>
              <w:rPr>
                <w:rFonts w:asciiTheme="minorHAnsi" w:hAnsiTheme="minorHAnsi" w:cstheme="minorHAnsi"/>
                <w:sz w:val="24"/>
                <w:szCs w:val="24"/>
              </w:rPr>
            </w:pPr>
            <w:r w:rsidRPr="00F01D2A">
              <w:rPr>
                <w:rFonts w:asciiTheme="minorHAnsi" w:hAnsiTheme="minorHAnsi" w:cstheme="minorHAnsi"/>
                <w:sz w:val="24"/>
                <w:szCs w:val="24"/>
              </w:rPr>
              <w:t>55-64</w:t>
            </w:r>
          </w:p>
        </w:tc>
        <w:tc>
          <w:tcPr>
            <w:tcW w:w="2094" w:type="pct"/>
            <w:hideMark/>
          </w:tcPr>
          <w:p w14:paraId="75FA56BF" w14:textId="77777777" w:rsidR="00442C44" w:rsidRPr="00F01D2A" w:rsidRDefault="00442C44" w:rsidP="0085220B">
            <w:pPr>
              <w:spacing w:after="0" w:line="240" w:lineRule="auto"/>
              <w:rPr>
                <w:rFonts w:asciiTheme="minorHAnsi" w:hAnsiTheme="minorHAnsi" w:cstheme="minorHAnsi"/>
                <w:sz w:val="24"/>
                <w:szCs w:val="24"/>
              </w:rPr>
            </w:pPr>
            <w:r w:rsidRPr="00F01D2A">
              <w:rPr>
                <w:rFonts w:asciiTheme="minorHAnsi" w:hAnsiTheme="minorHAnsi" w:cstheme="minorHAnsi"/>
                <w:sz w:val="24"/>
                <w:szCs w:val="24"/>
              </w:rPr>
              <w:t>9 (36)</w:t>
            </w:r>
          </w:p>
        </w:tc>
      </w:tr>
      <w:tr w:rsidR="00442C44" w:rsidRPr="00F01D2A" w14:paraId="1F65AD94" w14:textId="77777777" w:rsidTr="0085220B">
        <w:tc>
          <w:tcPr>
            <w:tcW w:w="2906" w:type="pct"/>
            <w:hideMark/>
          </w:tcPr>
          <w:p w14:paraId="4194B64C" w14:textId="77777777" w:rsidR="00442C44" w:rsidRPr="00F01D2A" w:rsidRDefault="00442C44" w:rsidP="0085220B">
            <w:pPr>
              <w:spacing w:after="0" w:line="240" w:lineRule="auto"/>
              <w:ind w:left="313"/>
              <w:rPr>
                <w:rFonts w:asciiTheme="minorHAnsi" w:hAnsiTheme="minorHAnsi" w:cstheme="minorHAnsi"/>
                <w:sz w:val="24"/>
                <w:szCs w:val="24"/>
              </w:rPr>
            </w:pPr>
            <w:r w:rsidRPr="00F01D2A">
              <w:rPr>
                <w:rFonts w:asciiTheme="minorHAnsi" w:hAnsiTheme="minorHAnsi" w:cstheme="minorHAnsi"/>
                <w:sz w:val="24"/>
                <w:szCs w:val="24"/>
              </w:rPr>
              <w:t>65-74</w:t>
            </w:r>
          </w:p>
        </w:tc>
        <w:tc>
          <w:tcPr>
            <w:tcW w:w="2094" w:type="pct"/>
            <w:hideMark/>
          </w:tcPr>
          <w:p w14:paraId="01226412" w14:textId="77777777" w:rsidR="00442C44" w:rsidRPr="00F01D2A" w:rsidRDefault="00442C44" w:rsidP="0085220B">
            <w:pPr>
              <w:spacing w:after="0" w:line="240" w:lineRule="auto"/>
              <w:rPr>
                <w:rFonts w:asciiTheme="minorHAnsi" w:hAnsiTheme="minorHAnsi" w:cstheme="minorHAnsi"/>
                <w:sz w:val="24"/>
                <w:szCs w:val="24"/>
              </w:rPr>
            </w:pPr>
            <w:r w:rsidRPr="00F01D2A">
              <w:rPr>
                <w:rFonts w:asciiTheme="minorHAnsi" w:hAnsiTheme="minorHAnsi" w:cstheme="minorHAnsi"/>
                <w:sz w:val="24"/>
                <w:szCs w:val="24"/>
              </w:rPr>
              <w:t>13 (52)</w:t>
            </w:r>
          </w:p>
        </w:tc>
      </w:tr>
      <w:tr w:rsidR="00442C44" w:rsidRPr="00F01D2A" w14:paraId="725BEFAA" w14:textId="77777777" w:rsidTr="0085220B">
        <w:tc>
          <w:tcPr>
            <w:tcW w:w="5000" w:type="pct"/>
            <w:gridSpan w:val="2"/>
            <w:hideMark/>
          </w:tcPr>
          <w:p w14:paraId="1AC0D299" w14:textId="5754EAF6" w:rsidR="00442C44" w:rsidRPr="00F01D2A" w:rsidRDefault="00442C44" w:rsidP="0085220B">
            <w:pPr>
              <w:spacing w:after="0" w:line="240" w:lineRule="auto"/>
              <w:rPr>
                <w:rFonts w:asciiTheme="minorHAnsi" w:hAnsiTheme="minorHAnsi" w:cstheme="minorHAnsi"/>
                <w:sz w:val="24"/>
                <w:szCs w:val="24"/>
              </w:rPr>
            </w:pPr>
            <w:r w:rsidRPr="00F01D2A">
              <w:rPr>
                <w:rFonts w:asciiTheme="minorHAnsi" w:hAnsiTheme="minorHAnsi" w:cstheme="minorHAnsi"/>
                <w:sz w:val="24"/>
                <w:szCs w:val="24"/>
              </w:rPr>
              <w:t>5</w:t>
            </w:r>
            <w:r w:rsidR="00BF4987" w:rsidRPr="00F01D2A">
              <w:rPr>
                <w:rFonts w:asciiTheme="minorHAnsi" w:hAnsiTheme="minorHAnsi" w:cstheme="minorHAnsi"/>
                <w:sz w:val="24"/>
                <w:szCs w:val="24"/>
              </w:rPr>
              <w:t>-</w:t>
            </w:r>
            <w:r w:rsidRPr="00F01D2A">
              <w:rPr>
                <w:rFonts w:asciiTheme="minorHAnsi" w:hAnsiTheme="minorHAnsi" w:cstheme="minorHAnsi"/>
                <w:sz w:val="24"/>
                <w:szCs w:val="24"/>
              </w:rPr>
              <w:t>year probabilistic risk result (estimated pre-medication risk)</w:t>
            </w:r>
          </w:p>
        </w:tc>
      </w:tr>
      <w:tr w:rsidR="00442C44" w:rsidRPr="00F01D2A" w14:paraId="5DD03F4C" w14:textId="77777777" w:rsidTr="0085220B">
        <w:tc>
          <w:tcPr>
            <w:tcW w:w="2906" w:type="pct"/>
            <w:hideMark/>
          </w:tcPr>
          <w:p w14:paraId="4C06382B" w14:textId="77777777" w:rsidR="00442C44" w:rsidRPr="00F01D2A" w:rsidRDefault="00442C44" w:rsidP="0085220B">
            <w:pPr>
              <w:spacing w:after="0" w:line="240" w:lineRule="auto"/>
              <w:ind w:left="313"/>
              <w:rPr>
                <w:rFonts w:asciiTheme="minorHAnsi" w:hAnsiTheme="minorHAnsi" w:cstheme="minorHAnsi"/>
                <w:sz w:val="24"/>
                <w:szCs w:val="24"/>
              </w:rPr>
            </w:pPr>
            <w:r w:rsidRPr="00F01D2A">
              <w:rPr>
                <w:rFonts w:asciiTheme="minorHAnsi" w:hAnsiTheme="minorHAnsi" w:cstheme="minorHAnsi"/>
                <w:sz w:val="24"/>
                <w:szCs w:val="24"/>
              </w:rPr>
              <w:t>Low (&lt;10%)</w:t>
            </w:r>
          </w:p>
        </w:tc>
        <w:tc>
          <w:tcPr>
            <w:tcW w:w="2094" w:type="pct"/>
            <w:hideMark/>
          </w:tcPr>
          <w:p w14:paraId="25A59EF7" w14:textId="77777777" w:rsidR="00442C44" w:rsidRPr="00F01D2A" w:rsidRDefault="00442C44" w:rsidP="0085220B">
            <w:pPr>
              <w:spacing w:after="0" w:line="240" w:lineRule="auto"/>
              <w:rPr>
                <w:rFonts w:asciiTheme="minorHAnsi" w:hAnsiTheme="minorHAnsi" w:cstheme="minorHAnsi"/>
                <w:sz w:val="24"/>
                <w:szCs w:val="24"/>
              </w:rPr>
            </w:pPr>
            <w:r w:rsidRPr="00F01D2A">
              <w:rPr>
                <w:rFonts w:asciiTheme="minorHAnsi" w:hAnsiTheme="minorHAnsi" w:cstheme="minorHAnsi"/>
                <w:sz w:val="24"/>
                <w:szCs w:val="24"/>
              </w:rPr>
              <w:t>21 (84)</w:t>
            </w:r>
          </w:p>
        </w:tc>
      </w:tr>
      <w:tr w:rsidR="00442C44" w:rsidRPr="00F01D2A" w14:paraId="2D60C1E5" w14:textId="77777777" w:rsidTr="0085220B">
        <w:tc>
          <w:tcPr>
            <w:tcW w:w="2906" w:type="pct"/>
            <w:hideMark/>
          </w:tcPr>
          <w:p w14:paraId="19193116" w14:textId="77777777" w:rsidR="00442C44" w:rsidRPr="00F01D2A" w:rsidRDefault="00442C44" w:rsidP="0085220B">
            <w:pPr>
              <w:spacing w:after="0" w:line="240" w:lineRule="auto"/>
              <w:ind w:left="313"/>
              <w:rPr>
                <w:rFonts w:asciiTheme="minorHAnsi" w:hAnsiTheme="minorHAnsi" w:cstheme="minorHAnsi"/>
                <w:sz w:val="24"/>
                <w:szCs w:val="24"/>
              </w:rPr>
            </w:pPr>
            <w:r w:rsidRPr="00F01D2A">
              <w:rPr>
                <w:rFonts w:asciiTheme="minorHAnsi" w:hAnsiTheme="minorHAnsi" w:cstheme="minorHAnsi"/>
                <w:sz w:val="24"/>
                <w:szCs w:val="24"/>
              </w:rPr>
              <w:t>Moderate (10-15%)</w:t>
            </w:r>
          </w:p>
        </w:tc>
        <w:tc>
          <w:tcPr>
            <w:tcW w:w="2094" w:type="pct"/>
            <w:hideMark/>
          </w:tcPr>
          <w:p w14:paraId="767CD0BC" w14:textId="77777777" w:rsidR="00442C44" w:rsidRPr="00F01D2A" w:rsidRDefault="00442C44" w:rsidP="0085220B">
            <w:pPr>
              <w:spacing w:after="0" w:line="240" w:lineRule="auto"/>
              <w:rPr>
                <w:rFonts w:asciiTheme="minorHAnsi" w:hAnsiTheme="minorHAnsi" w:cstheme="minorHAnsi"/>
                <w:sz w:val="24"/>
                <w:szCs w:val="24"/>
              </w:rPr>
            </w:pPr>
            <w:r w:rsidRPr="00F01D2A">
              <w:rPr>
                <w:rFonts w:asciiTheme="minorHAnsi" w:hAnsiTheme="minorHAnsi" w:cstheme="minorHAnsi"/>
                <w:sz w:val="24"/>
                <w:szCs w:val="24"/>
              </w:rPr>
              <w:t>3 (12)</w:t>
            </w:r>
          </w:p>
        </w:tc>
      </w:tr>
      <w:tr w:rsidR="00442C44" w:rsidRPr="00F01D2A" w14:paraId="0591E2BE" w14:textId="77777777" w:rsidTr="0085220B">
        <w:tc>
          <w:tcPr>
            <w:tcW w:w="2906" w:type="pct"/>
            <w:hideMark/>
          </w:tcPr>
          <w:p w14:paraId="73FB42EF" w14:textId="77777777" w:rsidR="00442C44" w:rsidRPr="00F01D2A" w:rsidRDefault="00442C44" w:rsidP="0085220B">
            <w:pPr>
              <w:spacing w:after="0" w:line="240" w:lineRule="auto"/>
              <w:ind w:left="313"/>
              <w:rPr>
                <w:rFonts w:asciiTheme="minorHAnsi" w:hAnsiTheme="minorHAnsi" w:cstheme="minorHAnsi"/>
                <w:sz w:val="24"/>
                <w:szCs w:val="24"/>
              </w:rPr>
            </w:pPr>
            <w:r w:rsidRPr="00F01D2A">
              <w:rPr>
                <w:rFonts w:asciiTheme="minorHAnsi" w:hAnsiTheme="minorHAnsi" w:cstheme="minorHAnsi"/>
                <w:sz w:val="24"/>
                <w:szCs w:val="24"/>
              </w:rPr>
              <w:t>High (&gt;15%)</w:t>
            </w:r>
          </w:p>
        </w:tc>
        <w:tc>
          <w:tcPr>
            <w:tcW w:w="2094" w:type="pct"/>
            <w:hideMark/>
          </w:tcPr>
          <w:p w14:paraId="0943B560" w14:textId="77777777" w:rsidR="00442C44" w:rsidRPr="00F01D2A" w:rsidRDefault="00442C44" w:rsidP="0085220B">
            <w:pPr>
              <w:spacing w:after="0" w:line="240" w:lineRule="auto"/>
              <w:rPr>
                <w:rFonts w:asciiTheme="minorHAnsi" w:hAnsiTheme="minorHAnsi" w:cstheme="minorHAnsi"/>
                <w:sz w:val="24"/>
                <w:szCs w:val="24"/>
              </w:rPr>
            </w:pPr>
            <w:r w:rsidRPr="00F01D2A">
              <w:rPr>
                <w:rFonts w:asciiTheme="minorHAnsi" w:hAnsiTheme="minorHAnsi" w:cstheme="minorHAnsi"/>
                <w:sz w:val="24"/>
                <w:szCs w:val="24"/>
              </w:rPr>
              <w:t>1 (8)</w:t>
            </w:r>
          </w:p>
        </w:tc>
      </w:tr>
      <w:tr w:rsidR="00442C44" w:rsidRPr="00F01D2A" w14:paraId="0EC25F2F" w14:textId="77777777" w:rsidTr="0085220B">
        <w:tc>
          <w:tcPr>
            <w:tcW w:w="2906" w:type="pct"/>
            <w:hideMark/>
          </w:tcPr>
          <w:p w14:paraId="48B455B6" w14:textId="77777777" w:rsidR="00442C44" w:rsidRPr="00F01D2A" w:rsidRDefault="00442C44" w:rsidP="0085220B">
            <w:pPr>
              <w:spacing w:after="0" w:line="240" w:lineRule="auto"/>
              <w:rPr>
                <w:rFonts w:asciiTheme="minorHAnsi" w:hAnsiTheme="minorHAnsi" w:cstheme="minorHAnsi"/>
                <w:sz w:val="24"/>
                <w:szCs w:val="24"/>
              </w:rPr>
            </w:pPr>
            <w:r w:rsidRPr="00F01D2A">
              <w:rPr>
                <w:rFonts w:asciiTheme="minorHAnsi" w:hAnsiTheme="minorHAnsi" w:cstheme="minorHAnsi"/>
                <w:sz w:val="24"/>
                <w:szCs w:val="24"/>
              </w:rPr>
              <w:t>CVD prevention medication</w:t>
            </w:r>
          </w:p>
        </w:tc>
        <w:tc>
          <w:tcPr>
            <w:tcW w:w="2094" w:type="pct"/>
          </w:tcPr>
          <w:p w14:paraId="4948F3EB" w14:textId="77777777" w:rsidR="00442C44" w:rsidRPr="00F01D2A" w:rsidRDefault="00442C44" w:rsidP="0085220B">
            <w:pPr>
              <w:spacing w:after="0" w:line="240" w:lineRule="auto"/>
              <w:rPr>
                <w:rFonts w:asciiTheme="minorHAnsi" w:hAnsiTheme="minorHAnsi" w:cstheme="minorHAnsi"/>
                <w:sz w:val="24"/>
                <w:szCs w:val="24"/>
              </w:rPr>
            </w:pPr>
          </w:p>
        </w:tc>
      </w:tr>
      <w:tr w:rsidR="00442C44" w:rsidRPr="00F01D2A" w14:paraId="641E4783" w14:textId="77777777" w:rsidTr="0085220B">
        <w:tc>
          <w:tcPr>
            <w:tcW w:w="2906" w:type="pct"/>
            <w:hideMark/>
          </w:tcPr>
          <w:p w14:paraId="51CA3543" w14:textId="77777777" w:rsidR="00442C44" w:rsidRPr="00F01D2A" w:rsidRDefault="00442C44" w:rsidP="0085220B">
            <w:pPr>
              <w:spacing w:after="0" w:line="240" w:lineRule="auto"/>
              <w:ind w:left="313"/>
              <w:rPr>
                <w:rFonts w:asciiTheme="minorHAnsi" w:hAnsiTheme="minorHAnsi" w:cstheme="minorHAnsi"/>
                <w:sz w:val="24"/>
                <w:szCs w:val="24"/>
              </w:rPr>
            </w:pPr>
            <w:r w:rsidRPr="00F01D2A">
              <w:rPr>
                <w:rFonts w:asciiTheme="minorHAnsi" w:hAnsiTheme="minorHAnsi" w:cstheme="minorHAnsi"/>
                <w:sz w:val="24"/>
                <w:szCs w:val="24"/>
              </w:rPr>
              <w:t xml:space="preserve">Never prescribed </w:t>
            </w:r>
          </w:p>
        </w:tc>
        <w:tc>
          <w:tcPr>
            <w:tcW w:w="2094" w:type="pct"/>
            <w:hideMark/>
          </w:tcPr>
          <w:p w14:paraId="556A251A" w14:textId="77777777" w:rsidR="00442C44" w:rsidRPr="00F01D2A" w:rsidRDefault="00442C44" w:rsidP="0085220B">
            <w:pPr>
              <w:spacing w:after="0" w:line="240" w:lineRule="auto"/>
              <w:rPr>
                <w:rFonts w:asciiTheme="minorHAnsi" w:hAnsiTheme="minorHAnsi" w:cstheme="minorHAnsi"/>
                <w:sz w:val="24"/>
                <w:szCs w:val="24"/>
              </w:rPr>
            </w:pPr>
            <w:r w:rsidRPr="00F01D2A">
              <w:rPr>
                <w:rFonts w:asciiTheme="minorHAnsi" w:hAnsiTheme="minorHAnsi" w:cstheme="minorHAnsi"/>
                <w:sz w:val="24"/>
                <w:szCs w:val="24"/>
              </w:rPr>
              <w:t>8 (32)</w:t>
            </w:r>
          </w:p>
        </w:tc>
      </w:tr>
      <w:tr w:rsidR="00442C44" w:rsidRPr="00F01D2A" w14:paraId="171153F6" w14:textId="77777777" w:rsidTr="0085220B">
        <w:tc>
          <w:tcPr>
            <w:tcW w:w="2906" w:type="pct"/>
            <w:hideMark/>
          </w:tcPr>
          <w:p w14:paraId="78AA4A19" w14:textId="77777777" w:rsidR="00442C44" w:rsidRPr="00F01D2A" w:rsidRDefault="00442C44" w:rsidP="0085220B">
            <w:pPr>
              <w:spacing w:after="0" w:line="240" w:lineRule="auto"/>
              <w:ind w:left="313"/>
              <w:rPr>
                <w:rFonts w:asciiTheme="minorHAnsi" w:hAnsiTheme="minorHAnsi" w:cstheme="minorHAnsi"/>
                <w:sz w:val="24"/>
                <w:szCs w:val="24"/>
              </w:rPr>
            </w:pPr>
            <w:r w:rsidRPr="00F01D2A">
              <w:rPr>
                <w:rFonts w:asciiTheme="minorHAnsi" w:hAnsiTheme="minorHAnsi" w:cstheme="minorHAnsi"/>
                <w:sz w:val="24"/>
                <w:szCs w:val="24"/>
              </w:rPr>
              <w:t>Ceased taking medication</w:t>
            </w:r>
          </w:p>
        </w:tc>
        <w:tc>
          <w:tcPr>
            <w:tcW w:w="2094" w:type="pct"/>
            <w:hideMark/>
          </w:tcPr>
          <w:p w14:paraId="37E9954C" w14:textId="77777777" w:rsidR="00442C44" w:rsidRPr="00F01D2A" w:rsidRDefault="00442C44" w:rsidP="0085220B">
            <w:pPr>
              <w:spacing w:after="0" w:line="240" w:lineRule="auto"/>
              <w:rPr>
                <w:rFonts w:asciiTheme="minorHAnsi" w:hAnsiTheme="minorHAnsi" w:cstheme="minorHAnsi"/>
                <w:sz w:val="24"/>
                <w:szCs w:val="24"/>
              </w:rPr>
            </w:pPr>
            <w:r w:rsidRPr="00F01D2A">
              <w:rPr>
                <w:rFonts w:asciiTheme="minorHAnsi" w:hAnsiTheme="minorHAnsi" w:cstheme="minorHAnsi"/>
                <w:sz w:val="24"/>
                <w:szCs w:val="24"/>
              </w:rPr>
              <w:t>3 (12)</w:t>
            </w:r>
          </w:p>
        </w:tc>
      </w:tr>
      <w:tr w:rsidR="00442C44" w:rsidRPr="00F01D2A" w14:paraId="4A5B0F75" w14:textId="77777777" w:rsidTr="0085220B">
        <w:tc>
          <w:tcPr>
            <w:tcW w:w="2906" w:type="pct"/>
            <w:hideMark/>
          </w:tcPr>
          <w:p w14:paraId="0ECEC58F" w14:textId="77777777" w:rsidR="00442C44" w:rsidRPr="00F01D2A" w:rsidRDefault="00442C44" w:rsidP="0085220B">
            <w:pPr>
              <w:spacing w:after="0" w:line="240" w:lineRule="auto"/>
              <w:ind w:left="313"/>
              <w:rPr>
                <w:rFonts w:asciiTheme="minorHAnsi" w:hAnsiTheme="minorHAnsi" w:cstheme="minorHAnsi"/>
                <w:sz w:val="24"/>
                <w:szCs w:val="24"/>
              </w:rPr>
            </w:pPr>
            <w:r w:rsidRPr="00F01D2A">
              <w:rPr>
                <w:rFonts w:asciiTheme="minorHAnsi" w:hAnsiTheme="minorHAnsi" w:cstheme="minorHAnsi"/>
                <w:sz w:val="24"/>
                <w:szCs w:val="24"/>
              </w:rPr>
              <w:t>Cholesterol medication only</w:t>
            </w:r>
          </w:p>
        </w:tc>
        <w:tc>
          <w:tcPr>
            <w:tcW w:w="2094" w:type="pct"/>
            <w:hideMark/>
          </w:tcPr>
          <w:p w14:paraId="2D7DB37A" w14:textId="77777777" w:rsidR="00442C44" w:rsidRPr="00F01D2A" w:rsidRDefault="00442C44" w:rsidP="0085220B">
            <w:pPr>
              <w:spacing w:after="0" w:line="240" w:lineRule="auto"/>
              <w:rPr>
                <w:rFonts w:asciiTheme="minorHAnsi" w:hAnsiTheme="minorHAnsi" w:cstheme="minorHAnsi"/>
                <w:sz w:val="24"/>
                <w:szCs w:val="24"/>
              </w:rPr>
            </w:pPr>
            <w:r w:rsidRPr="00F01D2A">
              <w:rPr>
                <w:rFonts w:asciiTheme="minorHAnsi" w:hAnsiTheme="minorHAnsi" w:cstheme="minorHAnsi"/>
                <w:sz w:val="24"/>
                <w:szCs w:val="24"/>
              </w:rPr>
              <w:t>5 (20)</w:t>
            </w:r>
          </w:p>
        </w:tc>
      </w:tr>
      <w:tr w:rsidR="00442C44" w:rsidRPr="00F01D2A" w14:paraId="6FA89BD9" w14:textId="77777777" w:rsidTr="0085220B">
        <w:tc>
          <w:tcPr>
            <w:tcW w:w="2906" w:type="pct"/>
            <w:hideMark/>
          </w:tcPr>
          <w:p w14:paraId="226CE7ED" w14:textId="77777777" w:rsidR="00442C44" w:rsidRPr="00F01D2A" w:rsidRDefault="00442C44" w:rsidP="0085220B">
            <w:pPr>
              <w:spacing w:after="0" w:line="240" w:lineRule="auto"/>
              <w:ind w:left="313"/>
              <w:rPr>
                <w:rFonts w:asciiTheme="minorHAnsi" w:hAnsiTheme="minorHAnsi" w:cstheme="minorHAnsi"/>
                <w:sz w:val="24"/>
                <w:szCs w:val="24"/>
              </w:rPr>
            </w:pPr>
            <w:r w:rsidRPr="00F01D2A">
              <w:rPr>
                <w:rFonts w:asciiTheme="minorHAnsi" w:hAnsiTheme="minorHAnsi" w:cstheme="minorHAnsi"/>
                <w:sz w:val="24"/>
                <w:szCs w:val="24"/>
              </w:rPr>
              <w:t>Blood pressure medication only</w:t>
            </w:r>
          </w:p>
        </w:tc>
        <w:tc>
          <w:tcPr>
            <w:tcW w:w="2094" w:type="pct"/>
            <w:hideMark/>
          </w:tcPr>
          <w:p w14:paraId="470A4291" w14:textId="77777777" w:rsidR="00442C44" w:rsidRPr="00F01D2A" w:rsidRDefault="00442C44" w:rsidP="0085220B">
            <w:pPr>
              <w:spacing w:after="0" w:line="240" w:lineRule="auto"/>
              <w:rPr>
                <w:rFonts w:asciiTheme="minorHAnsi" w:hAnsiTheme="minorHAnsi" w:cstheme="minorHAnsi"/>
                <w:sz w:val="24"/>
                <w:szCs w:val="24"/>
              </w:rPr>
            </w:pPr>
            <w:r w:rsidRPr="00F01D2A">
              <w:rPr>
                <w:rFonts w:asciiTheme="minorHAnsi" w:hAnsiTheme="minorHAnsi" w:cstheme="minorHAnsi"/>
                <w:sz w:val="24"/>
                <w:szCs w:val="24"/>
              </w:rPr>
              <w:t>2 (8)</w:t>
            </w:r>
          </w:p>
        </w:tc>
      </w:tr>
      <w:tr w:rsidR="00442C44" w:rsidRPr="00F01D2A" w14:paraId="25AAE846" w14:textId="77777777" w:rsidTr="0085220B">
        <w:tc>
          <w:tcPr>
            <w:tcW w:w="2906" w:type="pct"/>
          </w:tcPr>
          <w:p w14:paraId="326FD89B" w14:textId="77777777" w:rsidR="00442C44" w:rsidRPr="00F01D2A" w:rsidRDefault="00442C44" w:rsidP="0085220B">
            <w:pPr>
              <w:spacing w:after="0" w:line="240" w:lineRule="auto"/>
              <w:ind w:left="313"/>
              <w:rPr>
                <w:rFonts w:asciiTheme="minorHAnsi" w:hAnsiTheme="minorHAnsi" w:cstheme="minorHAnsi"/>
                <w:sz w:val="24"/>
                <w:szCs w:val="24"/>
              </w:rPr>
            </w:pPr>
            <w:r w:rsidRPr="00F01D2A">
              <w:rPr>
                <w:rFonts w:asciiTheme="minorHAnsi" w:hAnsiTheme="minorHAnsi" w:cstheme="minorHAnsi"/>
                <w:sz w:val="24"/>
                <w:szCs w:val="24"/>
              </w:rPr>
              <w:t>Diabetes medication only</w:t>
            </w:r>
          </w:p>
        </w:tc>
        <w:tc>
          <w:tcPr>
            <w:tcW w:w="2094" w:type="pct"/>
          </w:tcPr>
          <w:p w14:paraId="07D5870E" w14:textId="77777777" w:rsidR="00442C44" w:rsidRPr="00F01D2A" w:rsidRDefault="00442C44" w:rsidP="0085220B">
            <w:pPr>
              <w:spacing w:after="0" w:line="240" w:lineRule="auto"/>
              <w:rPr>
                <w:rFonts w:asciiTheme="minorHAnsi" w:hAnsiTheme="minorHAnsi" w:cstheme="minorHAnsi"/>
                <w:sz w:val="24"/>
                <w:szCs w:val="24"/>
              </w:rPr>
            </w:pPr>
            <w:r w:rsidRPr="00F01D2A">
              <w:rPr>
                <w:rFonts w:asciiTheme="minorHAnsi" w:hAnsiTheme="minorHAnsi" w:cstheme="minorHAnsi"/>
                <w:sz w:val="24"/>
                <w:szCs w:val="24"/>
              </w:rPr>
              <w:t>2 (8)</w:t>
            </w:r>
          </w:p>
        </w:tc>
      </w:tr>
      <w:tr w:rsidR="00442C44" w:rsidRPr="00F01D2A" w14:paraId="5615CEA1" w14:textId="77777777" w:rsidTr="0085220B">
        <w:tc>
          <w:tcPr>
            <w:tcW w:w="2906" w:type="pct"/>
            <w:hideMark/>
          </w:tcPr>
          <w:p w14:paraId="289D8425" w14:textId="77777777" w:rsidR="00442C44" w:rsidRPr="00F01D2A" w:rsidRDefault="00442C44" w:rsidP="0085220B">
            <w:pPr>
              <w:spacing w:after="0" w:line="240" w:lineRule="auto"/>
              <w:ind w:left="313"/>
              <w:rPr>
                <w:rFonts w:asciiTheme="minorHAnsi" w:hAnsiTheme="minorHAnsi" w:cstheme="minorHAnsi"/>
                <w:sz w:val="24"/>
                <w:szCs w:val="24"/>
              </w:rPr>
            </w:pPr>
            <w:r w:rsidRPr="00F01D2A">
              <w:rPr>
                <w:rFonts w:asciiTheme="minorHAnsi" w:hAnsiTheme="minorHAnsi" w:cstheme="minorHAnsi"/>
                <w:sz w:val="24"/>
                <w:szCs w:val="24"/>
              </w:rPr>
              <w:t>Cholesterol and BP medication</w:t>
            </w:r>
          </w:p>
        </w:tc>
        <w:tc>
          <w:tcPr>
            <w:tcW w:w="2094" w:type="pct"/>
            <w:hideMark/>
          </w:tcPr>
          <w:p w14:paraId="3DE35A8E" w14:textId="77777777" w:rsidR="00442C44" w:rsidRPr="00F01D2A" w:rsidRDefault="00442C44" w:rsidP="0085220B">
            <w:pPr>
              <w:spacing w:after="0" w:line="240" w:lineRule="auto"/>
              <w:rPr>
                <w:rFonts w:asciiTheme="minorHAnsi" w:hAnsiTheme="minorHAnsi" w:cstheme="minorHAnsi"/>
                <w:sz w:val="24"/>
                <w:szCs w:val="24"/>
              </w:rPr>
            </w:pPr>
            <w:r w:rsidRPr="00F01D2A">
              <w:rPr>
                <w:rFonts w:asciiTheme="minorHAnsi" w:hAnsiTheme="minorHAnsi" w:cstheme="minorHAnsi"/>
                <w:sz w:val="24"/>
                <w:szCs w:val="24"/>
              </w:rPr>
              <w:t>5 (20)</w:t>
            </w:r>
          </w:p>
        </w:tc>
      </w:tr>
      <w:tr w:rsidR="00442C44" w:rsidRPr="00F01D2A" w14:paraId="1D8A77C1" w14:textId="77777777" w:rsidTr="0085220B">
        <w:tc>
          <w:tcPr>
            <w:tcW w:w="2906" w:type="pct"/>
            <w:hideMark/>
          </w:tcPr>
          <w:p w14:paraId="1DA4D68C" w14:textId="77777777" w:rsidR="00442C44" w:rsidRPr="00F01D2A" w:rsidRDefault="00442C44" w:rsidP="0085220B">
            <w:pPr>
              <w:spacing w:after="0" w:line="240" w:lineRule="auto"/>
              <w:rPr>
                <w:rFonts w:asciiTheme="minorHAnsi" w:hAnsiTheme="minorHAnsi" w:cstheme="minorHAnsi"/>
                <w:sz w:val="24"/>
                <w:szCs w:val="24"/>
              </w:rPr>
            </w:pPr>
            <w:r w:rsidRPr="00F01D2A">
              <w:rPr>
                <w:rFonts w:asciiTheme="minorHAnsi" w:hAnsiTheme="minorHAnsi" w:cstheme="minorHAnsi"/>
                <w:sz w:val="24"/>
                <w:szCs w:val="24"/>
              </w:rPr>
              <w:t>Established CVD</w:t>
            </w:r>
          </w:p>
        </w:tc>
        <w:tc>
          <w:tcPr>
            <w:tcW w:w="2094" w:type="pct"/>
          </w:tcPr>
          <w:p w14:paraId="57C78D74" w14:textId="77777777" w:rsidR="00442C44" w:rsidRPr="00F01D2A" w:rsidRDefault="00442C44" w:rsidP="0085220B">
            <w:pPr>
              <w:spacing w:after="0" w:line="240" w:lineRule="auto"/>
              <w:rPr>
                <w:rFonts w:asciiTheme="minorHAnsi" w:hAnsiTheme="minorHAnsi" w:cstheme="minorHAnsi"/>
                <w:sz w:val="24"/>
                <w:szCs w:val="24"/>
              </w:rPr>
            </w:pPr>
          </w:p>
        </w:tc>
      </w:tr>
      <w:tr w:rsidR="00442C44" w:rsidRPr="00F01D2A" w14:paraId="3E2E3401" w14:textId="77777777" w:rsidTr="0085220B">
        <w:tc>
          <w:tcPr>
            <w:tcW w:w="2906" w:type="pct"/>
            <w:tcBorders>
              <w:top w:val="nil"/>
              <w:left w:val="nil"/>
              <w:bottom w:val="nil"/>
              <w:right w:val="nil"/>
            </w:tcBorders>
          </w:tcPr>
          <w:p w14:paraId="6420EE12" w14:textId="77777777" w:rsidR="00442C44" w:rsidRPr="00F01D2A" w:rsidRDefault="00442C44" w:rsidP="0085220B">
            <w:pPr>
              <w:spacing w:after="0" w:line="240" w:lineRule="auto"/>
              <w:ind w:left="313"/>
              <w:rPr>
                <w:rFonts w:asciiTheme="minorHAnsi" w:hAnsiTheme="minorHAnsi" w:cstheme="minorHAnsi"/>
                <w:sz w:val="24"/>
                <w:szCs w:val="24"/>
              </w:rPr>
            </w:pPr>
            <w:r w:rsidRPr="00F01D2A">
              <w:rPr>
                <w:rFonts w:asciiTheme="minorHAnsi" w:hAnsiTheme="minorHAnsi" w:cstheme="minorHAnsi"/>
                <w:sz w:val="24"/>
                <w:szCs w:val="24"/>
              </w:rPr>
              <w:t>No</w:t>
            </w:r>
          </w:p>
        </w:tc>
        <w:tc>
          <w:tcPr>
            <w:tcW w:w="2094" w:type="pct"/>
            <w:tcBorders>
              <w:top w:val="nil"/>
              <w:left w:val="nil"/>
              <w:bottom w:val="nil"/>
              <w:right w:val="nil"/>
            </w:tcBorders>
          </w:tcPr>
          <w:p w14:paraId="5E5A02E7" w14:textId="77777777" w:rsidR="00442C44" w:rsidRPr="00F01D2A" w:rsidRDefault="00442C44" w:rsidP="0085220B">
            <w:pPr>
              <w:spacing w:after="0" w:line="240" w:lineRule="auto"/>
              <w:rPr>
                <w:rFonts w:asciiTheme="minorHAnsi" w:hAnsiTheme="minorHAnsi" w:cstheme="minorHAnsi"/>
                <w:sz w:val="24"/>
                <w:szCs w:val="24"/>
              </w:rPr>
            </w:pPr>
            <w:r w:rsidRPr="00F01D2A">
              <w:rPr>
                <w:rFonts w:asciiTheme="minorHAnsi" w:hAnsiTheme="minorHAnsi" w:cstheme="minorHAnsi"/>
                <w:sz w:val="24"/>
                <w:szCs w:val="24"/>
              </w:rPr>
              <w:t>21 (84)</w:t>
            </w:r>
          </w:p>
        </w:tc>
      </w:tr>
      <w:tr w:rsidR="00442C44" w:rsidRPr="00F01D2A" w14:paraId="21CB2A79" w14:textId="77777777" w:rsidTr="0085220B">
        <w:tc>
          <w:tcPr>
            <w:tcW w:w="2906" w:type="pct"/>
            <w:tcBorders>
              <w:top w:val="nil"/>
              <w:left w:val="nil"/>
              <w:bottom w:val="single" w:sz="4" w:space="0" w:color="auto"/>
              <w:right w:val="nil"/>
            </w:tcBorders>
          </w:tcPr>
          <w:p w14:paraId="0D8DED46" w14:textId="77777777" w:rsidR="00442C44" w:rsidRPr="00F01D2A" w:rsidRDefault="00442C44" w:rsidP="0085220B">
            <w:pPr>
              <w:spacing w:after="0" w:line="240" w:lineRule="auto"/>
              <w:ind w:left="313"/>
              <w:rPr>
                <w:rFonts w:asciiTheme="minorHAnsi" w:hAnsiTheme="minorHAnsi" w:cstheme="minorHAnsi"/>
                <w:sz w:val="24"/>
                <w:szCs w:val="24"/>
              </w:rPr>
            </w:pPr>
            <w:r w:rsidRPr="00F01D2A">
              <w:rPr>
                <w:rFonts w:asciiTheme="minorHAnsi" w:hAnsiTheme="minorHAnsi" w:cstheme="minorHAnsi"/>
                <w:sz w:val="24"/>
                <w:szCs w:val="24"/>
              </w:rPr>
              <w:t>Yes</w:t>
            </w:r>
          </w:p>
        </w:tc>
        <w:tc>
          <w:tcPr>
            <w:tcW w:w="2094" w:type="pct"/>
            <w:tcBorders>
              <w:top w:val="nil"/>
              <w:left w:val="nil"/>
              <w:bottom w:val="single" w:sz="4" w:space="0" w:color="auto"/>
              <w:right w:val="nil"/>
            </w:tcBorders>
          </w:tcPr>
          <w:p w14:paraId="18D440EB" w14:textId="77777777" w:rsidR="00442C44" w:rsidRPr="00F01D2A" w:rsidRDefault="00442C44" w:rsidP="0085220B">
            <w:pPr>
              <w:spacing w:after="0" w:line="240" w:lineRule="auto"/>
              <w:rPr>
                <w:rFonts w:asciiTheme="minorHAnsi" w:hAnsiTheme="minorHAnsi" w:cstheme="minorHAnsi"/>
                <w:sz w:val="24"/>
                <w:szCs w:val="24"/>
              </w:rPr>
            </w:pPr>
            <w:r w:rsidRPr="00F01D2A">
              <w:rPr>
                <w:rFonts w:asciiTheme="minorHAnsi" w:hAnsiTheme="minorHAnsi" w:cstheme="minorHAnsi"/>
                <w:sz w:val="24"/>
                <w:szCs w:val="24"/>
              </w:rPr>
              <w:t>4 (16)</w:t>
            </w:r>
          </w:p>
        </w:tc>
      </w:tr>
    </w:tbl>
    <w:p w14:paraId="0D08B641" w14:textId="77777777" w:rsidR="00442C44" w:rsidRPr="00F01D2A" w:rsidRDefault="00442C44" w:rsidP="0085220B">
      <w:pPr>
        <w:spacing w:after="0" w:line="480" w:lineRule="auto"/>
        <w:rPr>
          <w:sz w:val="24"/>
          <w:szCs w:val="24"/>
        </w:rPr>
      </w:pPr>
    </w:p>
    <w:p w14:paraId="73841B0C" w14:textId="77777777" w:rsidR="00B0009F" w:rsidRPr="00F01D2A" w:rsidRDefault="00B0009F" w:rsidP="0085220B">
      <w:pPr>
        <w:spacing w:after="0" w:line="480" w:lineRule="auto"/>
        <w:rPr>
          <w:b/>
          <w:sz w:val="24"/>
          <w:szCs w:val="24"/>
        </w:rPr>
      </w:pPr>
    </w:p>
    <w:p w14:paraId="2E0EA1C8" w14:textId="271D6ACB" w:rsidR="00B0009F" w:rsidRPr="00F01D2A" w:rsidRDefault="00B0009F" w:rsidP="0085220B">
      <w:pPr>
        <w:spacing w:after="0" w:line="480" w:lineRule="auto"/>
        <w:rPr>
          <w:sz w:val="24"/>
          <w:szCs w:val="24"/>
        </w:rPr>
      </w:pPr>
      <w:r w:rsidRPr="00F01D2A">
        <w:rPr>
          <w:b/>
          <w:sz w:val="24"/>
          <w:szCs w:val="24"/>
        </w:rPr>
        <w:lastRenderedPageBreak/>
        <w:t xml:space="preserve">2.2 Materials </w:t>
      </w:r>
      <w:r w:rsidRPr="00F01D2A">
        <w:rPr>
          <w:sz w:val="24"/>
          <w:szCs w:val="24"/>
        </w:rPr>
        <w:t xml:space="preserve">Two </w:t>
      </w:r>
      <w:r w:rsidR="000D0512" w:rsidRPr="00F01D2A">
        <w:rPr>
          <w:sz w:val="24"/>
          <w:szCs w:val="24"/>
        </w:rPr>
        <w:t>CVD</w:t>
      </w:r>
      <w:r w:rsidRPr="00F01D2A">
        <w:rPr>
          <w:sz w:val="24"/>
          <w:szCs w:val="24"/>
        </w:rPr>
        <w:t xml:space="preserve"> risk calculators were used</w:t>
      </w:r>
      <w:r w:rsidR="005E7F7E" w:rsidRPr="00F01D2A">
        <w:rPr>
          <w:sz w:val="24"/>
          <w:szCs w:val="24"/>
        </w:rPr>
        <w:t xml:space="preserve"> to explore a wide range of </w:t>
      </w:r>
      <w:r w:rsidR="00D75C81" w:rsidRPr="00F01D2A">
        <w:rPr>
          <w:sz w:val="24"/>
          <w:szCs w:val="24"/>
        </w:rPr>
        <w:t>personalised</w:t>
      </w:r>
      <w:r w:rsidR="005E7F7E" w:rsidRPr="00F01D2A">
        <w:rPr>
          <w:sz w:val="24"/>
          <w:szCs w:val="24"/>
        </w:rPr>
        <w:t xml:space="preserve"> risk formats</w:t>
      </w:r>
      <w:r w:rsidRPr="00F01D2A">
        <w:rPr>
          <w:sz w:val="24"/>
          <w:szCs w:val="24"/>
        </w:rPr>
        <w:t xml:space="preserve"> (see Table 2 for key features, and Figures 1-2 for example</w:t>
      </w:r>
      <w:r w:rsidR="000D0512" w:rsidRPr="00F01D2A">
        <w:rPr>
          <w:sz w:val="24"/>
          <w:szCs w:val="24"/>
        </w:rPr>
        <w:t>s</w:t>
      </w:r>
      <w:r w:rsidRPr="00F01D2A">
        <w:rPr>
          <w:sz w:val="24"/>
          <w:szCs w:val="24"/>
        </w:rPr>
        <w:t xml:space="preserve">). Interface 1 was developed by the authors </w:t>
      </w:r>
      <w:r w:rsidR="00196361" w:rsidRPr="00F01D2A">
        <w:rPr>
          <w:sz w:val="24"/>
          <w:szCs w:val="24"/>
        </w:rPr>
        <w:t>to explore new 5</w:t>
      </w:r>
      <w:r w:rsidR="0095693C" w:rsidRPr="00F01D2A">
        <w:rPr>
          <w:sz w:val="24"/>
          <w:szCs w:val="24"/>
        </w:rPr>
        <w:t>-</w:t>
      </w:r>
      <w:r w:rsidR="00196361" w:rsidRPr="00F01D2A">
        <w:rPr>
          <w:sz w:val="24"/>
          <w:szCs w:val="24"/>
        </w:rPr>
        <w:t>year risk formats</w:t>
      </w:r>
      <w:r w:rsidR="005E7F7E" w:rsidRPr="00F01D2A">
        <w:rPr>
          <w:sz w:val="24"/>
          <w:szCs w:val="24"/>
        </w:rPr>
        <w:t xml:space="preserve"> that </w:t>
      </w:r>
      <w:r w:rsidR="000D0512" w:rsidRPr="00F01D2A">
        <w:rPr>
          <w:sz w:val="24"/>
          <w:szCs w:val="24"/>
        </w:rPr>
        <w:t>we</w:t>
      </w:r>
      <w:r w:rsidR="005E7F7E" w:rsidRPr="00F01D2A">
        <w:rPr>
          <w:sz w:val="24"/>
          <w:szCs w:val="24"/>
        </w:rPr>
        <w:t xml:space="preserve">re not available in existing online calculators, including </w:t>
      </w:r>
      <w:r w:rsidR="00D745BF" w:rsidRPr="00F01D2A">
        <w:rPr>
          <w:sz w:val="24"/>
          <w:szCs w:val="24"/>
        </w:rPr>
        <w:t>an analogy</w:t>
      </w:r>
      <w:r w:rsidR="00D75C81" w:rsidRPr="00F01D2A">
        <w:rPr>
          <w:sz w:val="24"/>
          <w:szCs w:val="24"/>
        </w:rPr>
        <w:t xml:space="preserve"> (</w:t>
      </w:r>
      <w:proofErr w:type="gramStart"/>
      <w:r w:rsidR="00D75C81" w:rsidRPr="00F01D2A">
        <w:rPr>
          <w:sz w:val="24"/>
          <w:szCs w:val="24"/>
        </w:rPr>
        <w:t>i.e.</w:t>
      </w:r>
      <w:proofErr w:type="gramEnd"/>
      <w:r w:rsidR="00D75C81" w:rsidRPr="00F01D2A">
        <w:rPr>
          <w:sz w:val="24"/>
          <w:szCs w:val="24"/>
        </w:rPr>
        <w:t xml:space="preserve"> imagining 100 people sitting in a cinema)</w:t>
      </w:r>
      <w:r w:rsidR="00D745BF" w:rsidRPr="00F01D2A">
        <w:rPr>
          <w:sz w:val="24"/>
          <w:szCs w:val="24"/>
        </w:rPr>
        <w:t xml:space="preserve"> and a </w:t>
      </w:r>
      <w:r w:rsidR="000D0512" w:rsidRPr="00F01D2A">
        <w:rPr>
          <w:sz w:val="24"/>
          <w:szCs w:val="24"/>
        </w:rPr>
        <w:t xml:space="preserve">bar graph </w:t>
      </w:r>
      <w:r w:rsidR="002E2CE8" w:rsidRPr="00F01D2A">
        <w:rPr>
          <w:sz w:val="24"/>
          <w:szCs w:val="24"/>
        </w:rPr>
        <w:t>comparing</w:t>
      </w:r>
      <w:r w:rsidR="00D75C81" w:rsidRPr="00F01D2A">
        <w:rPr>
          <w:sz w:val="24"/>
          <w:szCs w:val="24"/>
        </w:rPr>
        <w:t xml:space="preserve"> 5</w:t>
      </w:r>
      <w:r w:rsidR="0095693C" w:rsidRPr="00F01D2A">
        <w:rPr>
          <w:sz w:val="24"/>
          <w:szCs w:val="24"/>
        </w:rPr>
        <w:t>-</w:t>
      </w:r>
      <w:r w:rsidR="00D75C81" w:rsidRPr="00F01D2A">
        <w:rPr>
          <w:sz w:val="24"/>
          <w:szCs w:val="24"/>
        </w:rPr>
        <w:t>year risk</w:t>
      </w:r>
      <w:r w:rsidR="005E7F7E" w:rsidRPr="00F01D2A">
        <w:rPr>
          <w:sz w:val="24"/>
          <w:szCs w:val="24"/>
        </w:rPr>
        <w:t xml:space="preserve"> to target and average ris</w:t>
      </w:r>
      <w:r w:rsidR="000D0512" w:rsidRPr="00F01D2A">
        <w:rPr>
          <w:sz w:val="24"/>
          <w:szCs w:val="24"/>
        </w:rPr>
        <w:t>k</w:t>
      </w:r>
      <w:r w:rsidR="005E7F7E" w:rsidRPr="00F01D2A">
        <w:rPr>
          <w:sz w:val="24"/>
          <w:szCs w:val="24"/>
        </w:rPr>
        <w:t>. This was</w:t>
      </w:r>
      <w:r w:rsidRPr="00F01D2A">
        <w:rPr>
          <w:sz w:val="24"/>
          <w:szCs w:val="24"/>
        </w:rPr>
        <w:t xml:space="preserve"> embedded in the</w:t>
      </w:r>
      <w:r w:rsidR="00D75C81" w:rsidRPr="00F01D2A">
        <w:rPr>
          <w:sz w:val="24"/>
          <w:szCs w:val="24"/>
        </w:rPr>
        <w:t xml:space="preserve"> existing</w:t>
      </w:r>
      <w:r w:rsidRPr="00F01D2A">
        <w:rPr>
          <w:sz w:val="24"/>
          <w:szCs w:val="24"/>
        </w:rPr>
        <w:t xml:space="preserve"> Healthy.me app, a personal health management system. The authors added </w:t>
      </w:r>
      <w:r w:rsidR="002E2CE8" w:rsidRPr="00F01D2A">
        <w:rPr>
          <w:sz w:val="24"/>
          <w:szCs w:val="24"/>
        </w:rPr>
        <w:t>the</w:t>
      </w:r>
      <w:r w:rsidRPr="00F01D2A">
        <w:rPr>
          <w:sz w:val="24"/>
          <w:szCs w:val="24"/>
        </w:rPr>
        <w:t xml:space="preserve"> 5</w:t>
      </w:r>
      <w:r w:rsidR="00BF4987" w:rsidRPr="00F01D2A">
        <w:rPr>
          <w:sz w:val="24"/>
          <w:szCs w:val="24"/>
        </w:rPr>
        <w:t>-</w:t>
      </w:r>
      <w:r w:rsidRPr="00F01D2A">
        <w:rPr>
          <w:sz w:val="24"/>
          <w:szCs w:val="24"/>
        </w:rPr>
        <w:t xml:space="preserve">year </w:t>
      </w:r>
      <w:r w:rsidR="002E2CE8" w:rsidRPr="00F01D2A">
        <w:rPr>
          <w:sz w:val="24"/>
          <w:szCs w:val="24"/>
        </w:rPr>
        <w:t xml:space="preserve">Australian </w:t>
      </w:r>
      <w:r w:rsidRPr="00F01D2A">
        <w:rPr>
          <w:sz w:val="24"/>
          <w:szCs w:val="24"/>
        </w:rPr>
        <w:t>risk calculator to the app for this study, with changes made after the first 10 interviews</w:t>
      </w:r>
      <w:r w:rsidR="00196361" w:rsidRPr="00F01D2A">
        <w:rPr>
          <w:sz w:val="24"/>
          <w:szCs w:val="24"/>
        </w:rPr>
        <w:t xml:space="preserve"> to adapt useful features from Interface 2 into a 5</w:t>
      </w:r>
      <w:r w:rsidR="00BF4987" w:rsidRPr="00F01D2A">
        <w:rPr>
          <w:sz w:val="24"/>
          <w:szCs w:val="24"/>
        </w:rPr>
        <w:t>-</w:t>
      </w:r>
      <w:r w:rsidR="00196361" w:rsidRPr="00F01D2A">
        <w:rPr>
          <w:sz w:val="24"/>
          <w:szCs w:val="24"/>
        </w:rPr>
        <w:t>year risk format</w:t>
      </w:r>
      <w:r w:rsidRPr="00F01D2A">
        <w:rPr>
          <w:sz w:val="24"/>
          <w:szCs w:val="24"/>
        </w:rPr>
        <w:t xml:space="preserve">. Interface 2 was a publicly available </w:t>
      </w:r>
      <w:r w:rsidR="002E2CE8" w:rsidRPr="00F01D2A">
        <w:rPr>
          <w:sz w:val="24"/>
          <w:szCs w:val="24"/>
        </w:rPr>
        <w:t>website</w:t>
      </w:r>
      <w:r w:rsidRPr="00F01D2A">
        <w:rPr>
          <w:sz w:val="24"/>
          <w:szCs w:val="24"/>
        </w:rPr>
        <w:t xml:space="preserve"> </w:t>
      </w:r>
      <w:r w:rsidR="002E2CE8" w:rsidRPr="00F01D2A">
        <w:rPr>
          <w:sz w:val="24"/>
          <w:szCs w:val="24"/>
        </w:rPr>
        <w:t>that</w:t>
      </w:r>
      <w:r w:rsidRPr="00F01D2A">
        <w:rPr>
          <w:sz w:val="24"/>
          <w:szCs w:val="24"/>
        </w:rPr>
        <w:t xml:space="preserve"> allows comparison of different CVD risk models and the estimated effect of medicine/lifestyle interventions on CVD risk</w:t>
      </w:r>
      <w:r w:rsidR="005E7F7E" w:rsidRPr="00F01D2A">
        <w:rPr>
          <w:sz w:val="24"/>
          <w:szCs w:val="24"/>
        </w:rPr>
        <w:t xml:space="preserve"> using icon arrays</w:t>
      </w:r>
      <w:r w:rsidRPr="00F01D2A">
        <w:rPr>
          <w:sz w:val="24"/>
          <w:szCs w:val="24"/>
        </w:rPr>
        <w:t xml:space="preserve">. This calculator </w:t>
      </w:r>
      <w:r w:rsidR="002E2CE8" w:rsidRPr="00F01D2A">
        <w:rPr>
          <w:sz w:val="24"/>
          <w:szCs w:val="24"/>
        </w:rPr>
        <w:t>provides</w:t>
      </w:r>
      <w:r w:rsidR="005E7F7E" w:rsidRPr="00F01D2A">
        <w:rPr>
          <w:sz w:val="24"/>
          <w:szCs w:val="24"/>
        </w:rPr>
        <w:t xml:space="preserve"> more detailed information in</w:t>
      </w:r>
      <w:r w:rsidRPr="00F01D2A">
        <w:rPr>
          <w:sz w:val="24"/>
          <w:szCs w:val="24"/>
        </w:rPr>
        <w:t xml:space="preserve"> “enhanced results”</w:t>
      </w:r>
      <w:r w:rsidR="005E7F7E" w:rsidRPr="00F01D2A">
        <w:rPr>
          <w:sz w:val="24"/>
          <w:szCs w:val="24"/>
        </w:rPr>
        <w:t xml:space="preserve">, but we changed this to “basic results” after the first 10 interviews </w:t>
      </w:r>
      <w:r w:rsidR="002E2CE8" w:rsidRPr="00F01D2A">
        <w:rPr>
          <w:sz w:val="24"/>
          <w:szCs w:val="24"/>
        </w:rPr>
        <w:t>to simplify the content</w:t>
      </w:r>
      <w:r w:rsidR="005E7F7E" w:rsidRPr="00F01D2A">
        <w:rPr>
          <w:sz w:val="24"/>
          <w:szCs w:val="24"/>
        </w:rPr>
        <w:t>.</w:t>
      </w:r>
      <w:r w:rsidRPr="00F01D2A">
        <w:rPr>
          <w:sz w:val="24"/>
          <w:szCs w:val="24"/>
        </w:rPr>
        <w:t xml:space="preserve"> </w:t>
      </w:r>
    </w:p>
    <w:p w14:paraId="02614A67" w14:textId="77777777" w:rsidR="00B0009F" w:rsidRPr="00F01D2A" w:rsidRDefault="00B0009F" w:rsidP="0085220B">
      <w:pPr>
        <w:spacing w:after="0" w:line="480" w:lineRule="auto"/>
        <w:rPr>
          <w:b/>
          <w:sz w:val="24"/>
          <w:szCs w:val="24"/>
        </w:rPr>
      </w:pPr>
    </w:p>
    <w:p w14:paraId="458EFC54" w14:textId="77777777" w:rsidR="00D745BF" w:rsidRPr="00F01D2A" w:rsidRDefault="00D745BF">
      <w:pPr>
        <w:spacing w:after="160" w:line="259" w:lineRule="auto"/>
        <w:rPr>
          <w:b/>
          <w:sz w:val="24"/>
          <w:szCs w:val="24"/>
        </w:rPr>
      </w:pPr>
      <w:r w:rsidRPr="00F01D2A">
        <w:rPr>
          <w:b/>
          <w:sz w:val="24"/>
          <w:szCs w:val="24"/>
        </w:rPr>
        <w:br w:type="page"/>
      </w:r>
    </w:p>
    <w:p w14:paraId="6970159A" w14:textId="654FE848" w:rsidR="00B0009F" w:rsidRPr="00F01D2A" w:rsidRDefault="00B0009F" w:rsidP="0085220B">
      <w:pPr>
        <w:spacing w:after="0" w:line="480" w:lineRule="auto"/>
        <w:rPr>
          <w:b/>
          <w:sz w:val="24"/>
          <w:szCs w:val="24"/>
        </w:rPr>
      </w:pPr>
      <w:r w:rsidRPr="00F01D2A">
        <w:rPr>
          <w:b/>
          <w:sz w:val="24"/>
          <w:szCs w:val="24"/>
        </w:rPr>
        <w:lastRenderedPageBreak/>
        <w:t>Table 2: Main differences between the two probabilistic risk calculators</w:t>
      </w:r>
    </w:p>
    <w:tbl>
      <w:tblPr>
        <w:tblW w:w="8330" w:type="dxa"/>
        <w:tblBorders>
          <w:top w:val="single" w:sz="4" w:space="0" w:color="auto"/>
          <w:bottom w:val="single" w:sz="4" w:space="0" w:color="auto"/>
          <w:insideH w:val="single" w:sz="4" w:space="0" w:color="auto"/>
          <w:insideV w:val="single" w:sz="4" w:space="0" w:color="auto"/>
        </w:tblBorders>
        <w:tblLayout w:type="fixed"/>
        <w:tblLook w:val="01E0" w:firstRow="1" w:lastRow="1" w:firstColumn="1" w:lastColumn="1" w:noHBand="0" w:noVBand="0"/>
      </w:tblPr>
      <w:tblGrid>
        <w:gridCol w:w="1668"/>
        <w:gridCol w:w="2727"/>
        <w:gridCol w:w="3935"/>
      </w:tblGrid>
      <w:tr w:rsidR="00B0009F" w:rsidRPr="00F01D2A" w14:paraId="3BE72AE5" w14:textId="77777777" w:rsidTr="0085220B">
        <w:trPr>
          <w:trHeight w:val="376"/>
        </w:trPr>
        <w:tc>
          <w:tcPr>
            <w:tcW w:w="1668" w:type="dxa"/>
            <w:tcBorders>
              <w:right w:val="nil"/>
            </w:tcBorders>
          </w:tcPr>
          <w:p w14:paraId="0BF99A08" w14:textId="77777777" w:rsidR="00B0009F" w:rsidRPr="00F01D2A" w:rsidRDefault="00B0009F" w:rsidP="0085220B">
            <w:pPr>
              <w:spacing w:after="0" w:line="240" w:lineRule="auto"/>
              <w:rPr>
                <w:b/>
                <w:bCs/>
                <w:sz w:val="24"/>
                <w:szCs w:val="24"/>
              </w:rPr>
            </w:pPr>
            <w:r w:rsidRPr="00F01D2A">
              <w:rPr>
                <w:b/>
                <w:bCs/>
                <w:sz w:val="24"/>
                <w:szCs w:val="24"/>
              </w:rPr>
              <w:t>Variable</w:t>
            </w:r>
          </w:p>
        </w:tc>
        <w:tc>
          <w:tcPr>
            <w:tcW w:w="2727" w:type="dxa"/>
            <w:tcBorders>
              <w:left w:val="nil"/>
              <w:right w:val="nil"/>
            </w:tcBorders>
          </w:tcPr>
          <w:p w14:paraId="0196CA4D" w14:textId="77777777" w:rsidR="00B0009F" w:rsidRPr="00F01D2A" w:rsidRDefault="00B0009F" w:rsidP="0085220B">
            <w:pPr>
              <w:spacing w:after="0" w:line="240" w:lineRule="auto"/>
              <w:rPr>
                <w:b/>
                <w:bCs/>
                <w:sz w:val="24"/>
                <w:szCs w:val="24"/>
              </w:rPr>
            </w:pPr>
            <w:r w:rsidRPr="00F01D2A">
              <w:rPr>
                <w:b/>
                <w:bCs/>
                <w:sz w:val="24"/>
                <w:szCs w:val="24"/>
              </w:rPr>
              <w:t xml:space="preserve">Interface 1: </w:t>
            </w:r>
          </w:p>
          <w:p w14:paraId="10DB9197" w14:textId="77777777" w:rsidR="00B0009F" w:rsidRPr="00F01D2A" w:rsidRDefault="00B0009F" w:rsidP="0085220B">
            <w:pPr>
              <w:spacing w:after="0" w:line="240" w:lineRule="auto"/>
              <w:rPr>
                <w:b/>
                <w:bCs/>
                <w:sz w:val="24"/>
                <w:szCs w:val="24"/>
              </w:rPr>
            </w:pPr>
            <w:r w:rsidRPr="00F01D2A">
              <w:rPr>
                <w:b/>
                <w:bCs/>
                <w:sz w:val="24"/>
                <w:szCs w:val="24"/>
              </w:rPr>
              <w:t>Healthy.me app</w:t>
            </w:r>
          </w:p>
        </w:tc>
        <w:tc>
          <w:tcPr>
            <w:tcW w:w="3935" w:type="dxa"/>
            <w:tcBorders>
              <w:left w:val="nil"/>
            </w:tcBorders>
          </w:tcPr>
          <w:p w14:paraId="526D0860" w14:textId="77777777" w:rsidR="00B0009F" w:rsidRPr="00F01D2A" w:rsidRDefault="00B0009F" w:rsidP="0085220B">
            <w:pPr>
              <w:spacing w:after="0" w:line="240" w:lineRule="auto"/>
              <w:rPr>
                <w:b/>
                <w:bCs/>
                <w:sz w:val="24"/>
                <w:szCs w:val="24"/>
              </w:rPr>
            </w:pPr>
            <w:r w:rsidRPr="00F01D2A">
              <w:rPr>
                <w:b/>
                <w:bCs/>
                <w:sz w:val="24"/>
                <w:szCs w:val="24"/>
              </w:rPr>
              <w:t xml:space="preserve">Interface 2: </w:t>
            </w:r>
            <w:r w:rsidRPr="00F01D2A">
              <w:rPr>
                <w:b/>
                <w:bCs/>
                <w:sz w:val="24"/>
                <w:szCs w:val="24"/>
              </w:rPr>
              <w:br/>
              <w:t>www.cvdcalculator.org</w:t>
            </w:r>
          </w:p>
        </w:tc>
      </w:tr>
      <w:tr w:rsidR="00B0009F" w:rsidRPr="00F01D2A" w14:paraId="035E28F2" w14:textId="77777777" w:rsidTr="0085220B">
        <w:trPr>
          <w:trHeight w:val="435"/>
        </w:trPr>
        <w:tc>
          <w:tcPr>
            <w:tcW w:w="1668" w:type="dxa"/>
            <w:tcBorders>
              <w:right w:val="nil"/>
            </w:tcBorders>
          </w:tcPr>
          <w:p w14:paraId="2E657772" w14:textId="77777777" w:rsidR="00B0009F" w:rsidRPr="00F01D2A" w:rsidRDefault="00B0009F" w:rsidP="0085220B">
            <w:pPr>
              <w:spacing w:after="0" w:line="240" w:lineRule="auto"/>
              <w:rPr>
                <w:sz w:val="24"/>
                <w:szCs w:val="24"/>
              </w:rPr>
            </w:pPr>
            <w:r w:rsidRPr="00F01D2A">
              <w:rPr>
                <w:sz w:val="24"/>
                <w:szCs w:val="24"/>
              </w:rPr>
              <w:t>Timeframe</w:t>
            </w:r>
          </w:p>
        </w:tc>
        <w:tc>
          <w:tcPr>
            <w:tcW w:w="2727" w:type="dxa"/>
            <w:tcBorders>
              <w:left w:val="nil"/>
              <w:right w:val="nil"/>
            </w:tcBorders>
          </w:tcPr>
          <w:p w14:paraId="05A42B9B" w14:textId="798ACB25" w:rsidR="00B0009F" w:rsidRPr="00F01D2A" w:rsidRDefault="00B0009F" w:rsidP="0085220B">
            <w:pPr>
              <w:spacing w:after="0" w:line="240" w:lineRule="auto"/>
              <w:rPr>
                <w:sz w:val="24"/>
                <w:szCs w:val="24"/>
              </w:rPr>
            </w:pPr>
            <w:r w:rsidRPr="00F01D2A">
              <w:rPr>
                <w:sz w:val="24"/>
                <w:szCs w:val="24"/>
              </w:rPr>
              <w:t>5</w:t>
            </w:r>
            <w:r w:rsidR="00BF4987" w:rsidRPr="00F01D2A">
              <w:rPr>
                <w:sz w:val="24"/>
                <w:szCs w:val="24"/>
              </w:rPr>
              <w:t>-</w:t>
            </w:r>
            <w:r w:rsidRPr="00F01D2A">
              <w:rPr>
                <w:sz w:val="24"/>
                <w:szCs w:val="24"/>
              </w:rPr>
              <w:t>year risk based on Framingham Risk Equation</w:t>
            </w:r>
          </w:p>
        </w:tc>
        <w:tc>
          <w:tcPr>
            <w:tcW w:w="3935" w:type="dxa"/>
            <w:tcBorders>
              <w:left w:val="nil"/>
            </w:tcBorders>
          </w:tcPr>
          <w:p w14:paraId="06298EF6" w14:textId="5CA04147" w:rsidR="00B0009F" w:rsidRPr="00F01D2A" w:rsidRDefault="00B0009F" w:rsidP="0085220B">
            <w:pPr>
              <w:spacing w:after="0" w:line="240" w:lineRule="auto"/>
              <w:rPr>
                <w:sz w:val="24"/>
                <w:szCs w:val="24"/>
              </w:rPr>
            </w:pPr>
            <w:r w:rsidRPr="00F01D2A">
              <w:rPr>
                <w:sz w:val="24"/>
                <w:szCs w:val="24"/>
              </w:rPr>
              <w:t>10</w:t>
            </w:r>
            <w:r w:rsidR="00BF4987" w:rsidRPr="00F01D2A">
              <w:rPr>
                <w:sz w:val="24"/>
                <w:szCs w:val="24"/>
              </w:rPr>
              <w:t>-</w:t>
            </w:r>
            <w:r w:rsidRPr="00F01D2A">
              <w:rPr>
                <w:sz w:val="24"/>
                <w:szCs w:val="24"/>
              </w:rPr>
              <w:t>year risk (with adjustable timeframe for 1-9 years) based on Framingham Risk Equation</w:t>
            </w:r>
          </w:p>
        </w:tc>
      </w:tr>
      <w:tr w:rsidR="00B0009F" w:rsidRPr="00F01D2A" w14:paraId="026A7B61" w14:textId="77777777" w:rsidTr="0085220B">
        <w:trPr>
          <w:trHeight w:val="435"/>
        </w:trPr>
        <w:tc>
          <w:tcPr>
            <w:tcW w:w="1668" w:type="dxa"/>
            <w:tcBorders>
              <w:right w:val="nil"/>
            </w:tcBorders>
          </w:tcPr>
          <w:p w14:paraId="4E557A85" w14:textId="77777777" w:rsidR="00B0009F" w:rsidRPr="00F01D2A" w:rsidRDefault="00B0009F" w:rsidP="0085220B">
            <w:pPr>
              <w:spacing w:after="0" w:line="240" w:lineRule="auto"/>
              <w:rPr>
                <w:sz w:val="24"/>
                <w:szCs w:val="24"/>
              </w:rPr>
            </w:pPr>
            <w:r w:rsidRPr="00F01D2A">
              <w:rPr>
                <w:sz w:val="24"/>
                <w:szCs w:val="24"/>
              </w:rPr>
              <w:t>Include % risk</w:t>
            </w:r>
          </w:p>
        </w:tc>
        <w:tc>
          <w:tcPr>
            <w:tcW w:w="2727" w:type="dxa"/>
            <w:tcBorders>
              <w:left w:val="nil"/>
              <w:right w:val="nil"/>
            </w:tcBorders>
          </w:tcPr>
          <w:p w14:paraId="404A1968" w14:textId="77777777" w:rsidR="00B0009F" w:rsidRPr="00F01D2A" w:rsidRDefault="00B0009F" w:rsidP="0085220B">
            <w:pPr>
              <w:spacing w:after="0" w:line="240" w:lineRule="auto"/>
              <w:rPr>
                <w:sz w:val="24"/>
                <w:szCs w:val="24"/>
              </w:rPr>
            </w:pPr>
            <w:r w:rsidRPr="00F01D2A">
              <w:rPr>
                <w:sz w:val="24"/>
                <w:szCs w:val="24"/>
              </w:rPr>
              <w:t>Yes – % and risk category level (mild, moderate, high)</w:t>
            </w:r>
          </w:p>
        </w:tc>
        <w:tc>
          <w:tcPr>
            <w:tcW w:w="3935" w:type="dxa"/>
            <w:tcBorders>
              <w:left w:val="nil"/>
            </w:tcBorders>
          </w:tcPr>
          <w:p w14:paraId="75BD837E" w14:textId="77777777" w:rsidR="00B0009F" w:rsidRPr="00F01D2A" w:rsidRDefault="00B0009F" w:rsidP="0085220B">
            <w:pPr>
              <w:spacing w:after="0" w:line="240" w:lineRule="auto"/>
              <w:rPr>
                <w:sz w:val="24"/>
                <w:szCs w:val="24"/>
              </w:rPr>
            </w:pPr>
            <w:r w:rsidRPr="00F01D2A">
              <w:rPr>
                <w:sz w:val="24"/>
                <w:szCs w:val="24"/>
              </w:rPr>
              <w:t>Yes - %, no risk category label</w:t>
            </w:r>
          </w:p>
        </w:tc>
      </w:tr>
      <w:tr w:rsidR="00B0009F" w:rsidRPr="00F01D2A" w14:paraId="57075D1B" w14:textId="77777777" w:rsidTr="0085220B">
        <w:trPr>
          <w:trHeight w:val="461"/>
        </w:trPr>
        <w:tc>
          <w:tcPr>
            <w:tcW w:w="1668" w:type="dxa"/>
            <w:tcBorders>
              <w:right w:val="nil"/>
            </w:tcBorders>
          </w:tcPr>
          <w:p w14:paraId="4A0BDC6E" w14:textId="77777777" w:rsidR="00B0009F" w:rsidRPr="00F01D2A" w:rsidRDefault="00B0009F" w:rsidP="0085220B">
            <w:pPr>
              <w:spacing w:after="0" w:line="240" w:lineRule="auto"/>
              <w:rPr>
                <w:sz w:val="24"/>
                <w:szCs w:val="24"/>
              </w:rPr>
            </w:pPr>
            <w:r w:rsidRPr="00F01D2A">
              <w:rPr>
                <w:sz w:val="24"/>
                <w:szCs w:val="24"/>
              </w:rPr>
              <w:t>Graphical display</w:t>
            </w:r>
          </w:p>
        </w:tc>
        <w:tc>
          <w:tcPr>
            <w:tcW w:w="2727" w:type="dxa"/>
            <w:tcBorders>
              <w:left w:val="nil"/>
              <w:right w:val="nil"/>
            </w:tcBorders>
          </w:tcPr>
          <w:p w14:paraId="4414378A" w14:textId="77777777" w:rsidR="00B0009F" w:rsidRPr="00F01D2A" w:rsidRDefault="00B0009F" w:rsidP="0085220B">
            <w:pPr>
              <w:spacing w:after="0" w:line="240" w:lineRule="auto"/>
              <w:rPr>
                <w:sz w:val="24"/>
                <w:szCs w:val="24"/>
              </w:rPr>
            </w:pPr>
            <w:r w:rsidRPr="00F01D2A">
              <w:rPr>
                <w:sz w:val="24"/>
                <w:szCs w:val="24"/>
              </w:rPr>
              <w:t>Bar graph showing risk % compared to target risk for age and gender</w:t>
            </w:r>
          </w:p>
        </w:tc>
        <w:tc>
          <w:tcPr>
            <w:tcW w:w="3935" w:type="dxa"/>
            <w:tcBorders>
              <w:left w:val="nil"/>
            </w:tcBorders>
          </w:tcPr>
          <w:p w14:paraId="56A36FDD" w14:textId="77777777" w:rsidR="00B0009F" w:rsidRPr="00F01D2A" w:rsidRDefault="00B0009F" w:rsidP="0085220B">
            <w:pPr>
              <w:spacing w:after="0" w:line="240" w:lineRule="auto"/>
              <w:rPr>
                <w:sz w:val="24"/>
                <w:szCs w:val="24"/>
              </w:rPr>
            </w:pPr>
            <w:r w:rsidRPr="00F01D2A">
              <w:rPr>
                <w:sz w:val="24"/>
                <w:szCs w:val="24"/>
              </w:rPr>
              <w:t>Icon array based on 100 faces, with red frowning faces for risk and green smiling faces for intervention benefit</w:t>
            </w:r>
          </w:p>
        </w:tc>
      </w:tr>
      <w:tr w:rsidR="00B0009F" w:rsidRPr="00F01D2A" w14:paraId="474C6C62" w14:textId="77777777" w:rsidTr="0085220B">
        <w:trPr>
          <w:trHeight w:val="435"/>
        </w:trPr>
        <w:tc>
          <w:tcPr>
            <w:tcW w:w="1668" w:type="dxa"/>
            <w:tcBorders>
              <w:right w:val="nil"/>
            </w:tcBorders>
          </w:tcPr>
          <w:p w14:paraId="508BBD42" w14:textId="77777777" w:rsidR="00B0009F" w:rsidRPr="00F01D2A" w:rsidRDefault="00B0009F" w:rsidP="0085220B">
            <w:pPr>
              <w:spacing w:after="0" w:line="240" w:lineRule="auto"/>
              <w:rPr>
                <w:sz w:val="24"/>
                <w:szCs w:val="24"/>
              </w:rPr>
            </w:pPr>
            <w:r w:rsidRPr="00F01D2A">
              <w:rPr>
                <w:sz w:val="24"/>
                <w:szCs w:val="24"/>
              </w:rPr>
              <w:t>Risk factors asked about</w:t>
            </w:r>
          </w:p>
        </w:tc>
        <w:tc>
          <w:tcPr>
            <w:tcW w:w="2727" w:type="dxa"/>
            <w:tcBorders>
              <w:left w:val="nil"/>
              <w:right w:val="nil"/>
            </w:tcBorders>
          </w:tcPr>
          <w:p w14:paraId="1BE86EC3" w14:textId="77777777" w:rsidR="00B0009F" w:rsidRPr="00F01D2A" w:rsidRDefault="00B0009F" w:rsidP="0085220B">
            <w:pPr>
              <w:spacing w:after="0" w:line="240" w:lineRule="auto"/>
              <w:rPr>
                <w:sz w:val="24"/>
                <w:szCs w:val="24"/>
              </w:rPr>
            </w:pPr>
            <w:r w:rsidRPr="00F01D2A">
              <w:rPr>
                <w:sz w:val="24"/>
                <w:szCs w:val="24"/>
              </w:rPr>
              <w:t xml:space="preserve">Age, gender, smoking, diabetes, systolic blood pressure, total/HDL cholesterol </w:t>
            </w:r>
          </w:p>
        </w:tc>
        <w:tc>
          <w:tcPr>
            <w:tcW w:w="3935" w:type="dxa"/>
            <w:tcBorders>
              <w:left w:val="nil"/>
            </w:tcBorders>
          </w:tcPr>
          <w:p w14:paraId="3EEDE3E4" w14:textId="77777777" w:rsidR="00B0009F" w:rsidRPr="00F01D2A" w:rsidRDefault="00B0009F" w:rsidP="0085220B">
            <w:pPr>
              <w:spacing w:after="0" w:line="240" w:lineRule="auto"/>
              <w:rPr>
                <w:sz w:val="24"/>
                <w:szCs w:val="24"/>
              </w:rPr>
            </w:pPr>
            <w:r w:rsidRPr="00F01D2A">
              <w:rPr>
                <w:sz w:val="24"/>
                <w:szCs w:val="24"/>
              </w:rPr>
              <w:t>Age, gender, smoking, diabetes, systolic blood pressure, total/HDL cholesterol + family history adjustment to risk result</w:t>
            </w:r>
          </w:p>
        </w:tc>
      </w:tr>
      <w:tr w:rsidR="00B0009F" w:rsidRPr="00F01D2A" w14:paraId="5151E76B" w14:textId="77777777" w:rsidTr="0085220B">
        <w:trPr>
          <w:trHeight w:val="559"/>
        </w:trPr>
        <w:tc>
          <w:tcPr>
            <w:tcW w:w="1668" w:type="dxa"/>
            <w:tcBorders>
              <w:right w:val="nil"/>
            </w:tcBorders>
          </w:tcPr>
          <w:p w14:paraId="59E6BB2D" w14:textId="77777777" w:rsidR="00B0009F" w:rsidRPr="00F01D2A" w:rsidRDefault="00B0009F" w:rsidP="0085220B">
            <w:pPr>
              <w:spacing w:after="0" w:line="240" w:lineRule="auto"/>
              <w:rPr>
                <w:sz w:val="24"/>
                <w:szCs w:val="24"/>
              </w:rPr>
            </w:pPr>
            <w:r w:rsidRPr="00F01D2A">
              <w:rPr>
                <w:sz w:val="24"/>
                <w:szCs w:val="24"/>
              </w:rPr>
              <w:t>Effect of lifestyle &amp; medication interventions on risk (see Figures 1-2 for examples)</w:t>
            </w:r>
          </w:p>
        </w:tc>
        <w:tc>
          <w:tcPr>
            <w:tcW w:w="2727" w:type="dxa"/>
            <w:tcBorders>
              <w:left w:val="nil"/>
              <w:right w:val="nil"/>
            </w:tcBorders>
          </w:tcPr>
          <w:p w14:paraId="03A78372" w14:textId="77777777" w:rsidR="00B0009F" w:rsidRPr="00F01D2A" w:rsidRDefault="00B0009F" w:rsidP="0085220B">
            <w:pPr>
              <w:spacing w:after="0" w:line="240" w:lineRule="auto"/>
              <w:rPr>
                <w:sz w:val="24"/>
                <w:szCs w:val="24"/>
              </w:rPr>
            </w:pPr>
            <w:r w:rsidRPr="00F01D2A">
              <w:rPr>
                <w:b/>
                <w:sz w:val="24"/>
                <w:szCs w:val="24"/>
              </w:rPr>
              <w:t>Stage 1 (n=10 interviews):</w:t>
            </w:r>
            <w:r w:rsidRPr="00F01D2A">
              <w:rPr>
                <w:sz w:val="24"/>
                <w:szCs w:val="24"/>
              </w:rPr>
              <w:t xml:space="preserve"> </w:t>
            </w:r>
          </w:p>
          <w:p w14:paraId="4C6A5493" w14:textId="77777777" w:rsidR="00B0009F" w:rsidRPr="00F01D2A" w:rsidRDefault="00B0009F" w:rsidP="0085220B">
            <w:pPr>
              <w:spacing w:after="0" w:line="240" w:lineRule="auto"/>
              <w:rPr>
                <w:sz w:val="24"/>
                <w:szCs w:val="24"/>
              </w:rPr>
            </w:pPr>
            <w:r w:rsidRPr="00F01D2A">
              <w:rPr>
                <w:sz w:val="24"/>
                <w:szCs w:val="24"/>
              </w:rPr>
              <w:t>Effect of interventions described in management guidelines but not linked to individual risk result</w:t>
            </w:r>
            <w:r w:rsidRPr="00F01D2A">
              <w:rPr>
                <w:sz w:val="24"/>
                <w:szCs w:val="24"/>
              </w:rPr>
              <w:br/>
            </w:r>
          </w:p>
          <w:p w14:paraId="263B7308" w14:textId="77777777" w:rsidR="00B0009F" w:rsidRPr="00F01D2A" w:rsidRDefault="00B0009F" w:rsidP="0085220B">
            <w:pPr>
              <w:spacing w:after="0" w:line="240" w:lineRule="auto"/>
              <w:rPr>
                <w:sz w:val="24"/>
                <w:szCs w:val="24"/>
              </w:rPr>
            </w:pPr>
            <w:r w:rsidRPr="00F01D2A">
              <w:rPr>
                <w:b/>
                <w:sz w:val="24"/>
                <w:szCs w:val="24"/>
              </w:rPr>
              <w:t>Stage 2 (n=15 interviews):</w:t>
            </w:r>
            <w:r w:rsidRPr="00F01D2A">
              <w:rPr>
                <w:sz w:val="24"/>
                <w:szCs w:val="24"/>
              </w:rPr>
              <w:t xml:space="preserve"> </w:t>
            </w:r>
          </w:p>
          <w:p w14:paraId="51B8B566" w14:textId="77777777" w:rsidR="00B0009F" w:rsidRPr="00F01D2A" w:rsidRDefault="00B0009F" w:rsidP="0085220B">
            <w:pPr>
              <w:spacing w:after="0" w:line="240" w:lineRule="auto"/>
              <w:rPr>
                <w:sz w:val="24"/>
                <w:szCs w:val="24"/>
              </w:rPr>
            </w:pPr>
            <w:r w:rsidRPr="00F01D2A">
              <w:rPr>
                <w:sz w:val="24"/>
                <w:szCs w:val="24"/>
              </w:rPr>
              <w:t>Added buttons to show effect of cholesterol medication and physical activity on risk result (both estimated to reduced risk by 25%, based on website references)</w:t>
            </w:r>
          </w:p>
        </w:tc>
        <w:tc>
          <w:tcPr>
            <w:tcW w:w="3935" w:type="dxa"/>
            <w:tcBorders>
              <w:left w:val="nil"/>
            </w:tcBorders>
          </w:tcPr>
          <w:p w14:paraId="3613EC70" w14:textId="77777777" w:rsidR="00B0009F" w:rsidRPr="00F01D2A" w:rsidRDefault="00B0009F" w:rsidP="0085220B">
            <w:pPr>
              <w:spacing w:after="0" w:line="240" w:lineRule="auto"/>
              <w:rPr>
                <w:sz w:val="24"/>
                <w:szCs w:val="24"/>
              </w:rPr>
            </w:pPr>
            <w:r w:rsidRPr="00F01D2A">
              <w:rPr>
                <w:b/>
                <w:sz w:val="24"/>
                <w:szCs w:val="24"/>
              </w:rPr>
              <w:t>Enhanced results (Stage 1 only, n=10 interviews):</w:t>
            </w:r>
            <w:r w:rsidRPr="00F01D2A">
              <w:rPr>
                <w:sz w:val="24"/>
                <w:szCs w:val="24"/>
              </w:rPr>
              <w:t xml:space="preserve"> </w:t>
            </w:r>
          </w:p>
          <w:p w14:paraId="35624B1F" w14:textId="77777777" w:rsidR="00B0009F" w:rsidRPr="00F01D2A" w:rsidRDefault="00B0009F" w:rsidP="0085220B">
            <w:pPr>
              <w:spacing w:after="0" w:line="240" w:lineRule="auto"/>
              <w:rPr>
                <w:sz w:val="24"/>
                <w:szCs w:val="24"/>
              </w:rPr>
            </w:pPr>
            <w:r w:rsidRPr="00F01D2A">
              <w:rPr>
                <w:sz w:val="24"/>
                <w:szCs w:val="24"/>
              </w:rPr>
              <w:t>Additional medications ad supplements shown with little explanation of medical terms/abbreviations, and risk/benefit broken down into baseline risk (from age/gender) versus modifiable risk factors (from smoking/cholesterol/blood pressure)</w:t>
            </w:r>
          </w:p>
          <w:p w14:paraId="16E8B437" w14:textId="77777777" w:rsidR="00B0009F" w:rsidRPr="00F01D2A" w:rsidRDefault="00B0009F" w:rsidP="0085220B">
            <w:pPr>
              <w:spacing w:after="0" w:line="240" w:lineRule="auto"/>
              <w:rPr>
                <w:sz w:val="24"/>
                <w:szCs w:val="24"/>
              </w:rPr>
            </w:pPr>
          </w:p>
          <w:p w14:paraId="78564E2F" w14:textId="77777777" w:rsidR="00B0009F" w:rsidRPr="00F01D2A" w:rsidRDefault="00B0009F" w:rsidP="0085220B">
            <w:pPr>
              <w:spacing w:after="0" w:line="240" w:lineRule="auto"/>
              <w:rPr>
                <w:b/>
                <w:sz w:val="24"/>
                <w:szCs w:val="24"/>
              </w:rPr>
            </w:pPr>
            <w:r w:rsidRPr="00F01D2A">
              <w:rPr>
                <w:b/>
                <w:sz w:val="24"/>
                <w:szCs w:val="24"/>
              </w:rPr>
              <w:t xml:space="preserve">Basic results (Stage 1 and 2, n=25 interviews): </w:t>
            </w:r>
          </w:p>
          <w:p w14:paraId="220267B9" w14:textId="77777777" w:rsidR="00B0009F" w:rsidRPr="00F01D2A" w:rsidRDefault="00B0009F" w:rsidP="0085220B">
            <w:pPr>
              <w:spacing w:after="0" w:line="240" w:lineRule="auto"/>
              <w:rPr>
                <w:sz w:val="24"/>
                <w:szCs w:val="24"/>
              </w:rPr>
            </w:pPr>
            <w:r w:rsidRPr="00F01D2A">
              <w:rPr>
                <w:sz w:val="24"/>
                <w:szCs w:val="24"/>
              </w:rPr>
              <w:t>Click buttons to show relative benefit of lifestyle (</w:t>
            </w:r>
            <w:proofErr w:type="gramStart"/>
            <w:r w:rsidRPr="00F01D2A">
              <w:rPr>
                <w:sz w:val="24"/>
                <w:szCs w:val="24"/>
              </w:rPr>
              <w:t>e.g.</w:t>
            </w:r>
            <w:proofErr w:type="gramEnd"/>
            <w:r w:rsidRPr="00F01D2A">
              <w:rPr>
                <w:sz w:val="24"/>
                <w:szCs w:val="24"/>
              </w:rPr>
              <w:t xml:space="preserve"> physical activity, Mediterranean diet) and medication (e.g. blood pressure/cholesterol lowering medication and aspirin) options</w:t>
            </w:r>
          </w:p>
        </w:tc>
      </w:tr>
    </w:tbl>
    <w:p w14:paraId="4E27CB16" w14:textId="77777777" w:rsidR="00B0009F" w:rsidRPr="00F01D2A" w:rsidRDefault="00B0009F" w:rsidP="0085220B">
      <w:pPr>
        <w:spacing w:after="0" w:line="480" w:lineRule="auto"/>
        <w:rPr>
          <w:sz w:val="24"/>
          <w:szCs w:val="24"/>
        </w:rPr>
      </w:pPr>
    </w:p>
    <w:p w14:paraId="7FF07769" w14:textId="77777777" w:rsidR="004E39BD" w:rsidRPr="00F01D2A" w:rsidRDefault="004E39BD" w:rsidP="0085220B">
      <w:pPr>
        <w:spacing w:after="0" w:line="480" w:lineRule="auto"/>
        <w:rPr>
          <w:b/>
          <w:sz w:val="24"/>
          <w:szCs w:val="24"/>
        </w:rPr>
      </w:pPr>
    </w:p>
    <w:p w14:paraId="67A6F550" w14:textId="77777777" w:rsidR="00B0009F" w:rsidRPr="00F01D2A" w:rsidRDefault="00B0009F" w:rsidP="0085220B">
      <w:pPr>
        <w:spacing w:after="0" w:line="480" w:lineRule="auto"/>
        <w:rPr>
          <w:b/>
          <w:sz w:val="24"/>
          <w:szCs w:val="24"/>
        </w:rPr>
      </w:pPr>
      <w:r w:rsidRPr="00F01D2A">
        <w:rPr>
          <w:b/>
          <w:sz w:val="24"/>
          <w:szCs w:val="24"/>
        </w:rPr>
        <w:t>2.3 Process</w:t>
      </w:r>
    </w:p>
    <w:p w14:paraId="0B1DF49A" w14:textId="27A0380E" w:rsidR="00B0009F" w:rsidRPr="00F01D2A" w:rsidRDefault="00B0009F" w:rsidP="0085220B">
      <w:pPr>
        <w:spacing w:after="0" w:line="480" w:lineRule="auto"/>
        <w:rPr>
          <w:b/>
          <w:sz w:val="24"/>
          <w:szCs w:val="24"/>
        </w:rPr>
      </w:pPr>
      <w:r w:rsidRPr="00F01D2A">
        <w:rPr>
          <w:sz w:val="24"/>
          <w:szCs w:val="24"/>
        </w:rPr>
        <w:t xml:space="preserve">The participant experience of the two interfaces was very similar, using a tablet to </w:t>
      </w:r>
      <w:r w:rsidR="002E2CE8" w:rsidRPr="00F01D2A">
        <w:rPr>
          <w:sz w:val="24"/>
          <w:szCs w:val="24"/>
        </w:rPr>
        <w:t>explore the</w:t>
      </w:r>
      <w:r w:rsidRPr="00F01D2A">
        <w:rPr>
          <w:sz w:val="24"/>
          <w:szCs w:val="24"/>
        </w:rPr>
        <w:t xml:space="preserve"> risk calculator component (see Figures 1-2 for example results). A protocol including think aloud instructions and semi-structured interview methods was developed (see </w:t>
      </w:r>
      <w:r w:rsidRPr="00F01D2A">
        <w:rPr>
          <w:sz w:val="24"/>
          <w:szCs w:val="24"/>
        </w:rPr>
        <w:lastRenderedPageBreak/>
        <w:t xml:space="preserve">Appendix 1), based on research showing that a concurrent think aloud protocol elicits more information about the user experience of written information, but additional insights can be gained retrospectively </w:t>
      </w:r>
      <w:r w:rsidRPr="00F01D2A">
        <w:rPr>
          <w:noProof/>
          <w:sz w:val="24"/>
          <w:szCs w:val="24"/>
        </w:rPr>
        <w:t>[</w:t>
      </w:r>
      <w:r w:rsidR="00D9313A" w:rsidRPr="00F01D2A">
        <w:rPr>
          <w:noProof/>
          <w:sz w:val="24"/>
          <w:szCs w:val="24"/>
        </w:rPr>
        <w:t>24</w:t>
      </w:r>
      <w:r w:rsidRPr="00F01D2A">
        <w:rPr>
          <w:noProof/>
          <w:sz w:val="24"/>
          <w:szCs w:val="24"/>
        </w:rPr>
        <w:t>]</w:t>
      </w:r>
      <w:r w:rsidRPr="00F01D2A">
        <w:rPr>
          <w:sz w:val="24"/>
          <w:szCs w:val="24"/>
        </w:rPr>
        <w:t xml:space="preserve">. The interviewers (CB, SM) were trained in public health qualitative methods, and had previously used a similar protocol for a different risk calculator study </w:t>
      </w:r>
      <w:r w:rsidRPr="00F01D2A">
        <w:rPr>
          <w:noProof/>
          <w:sz w:val="24"/>
          <w:szCs w:val="24"/>
        </w:rPr>
        <w:t>[</w:t>
      </w:r>
      <w:r w:rsidR="00D9313A" w:rsidRPr="00F01D2A">
        <w:rPr>
          <w:noProof/>
          <w:sz w:val="24"/>
          <w:szCs w:val="24"/>
        </w:rPr>
        <w:t>11</w:t>
      </w:r>
      <w:r w:rsidRPr="00F01D2A">
        <w:rPr>
          <w:noProof/>
          <w:sz w:val="24"/>
          <w:szCs w:val="24"/>
        </w:rPr>
        <w:t>]</w:t>
      </w:r>
      <w:r w:rsidRPr="00F01D2A">
        <w:rPr>
          <w:sz w:val="24"/>
          <w:szCs w:val="24"/>
        </w:rPr>
        <w:t xml:space="preserve">. Participants were asked to think aloud as they used each calculator, with minimal input from the interviewer. Participants were told that pre-medication risk factors should be </w:t>
      </w:r>
      <w:proofErr w:type="gramStart"/>
      <w:r w:rsidRPr="00F01D2A">
        <w:rPr>
          <w:sz w:val="24"/>
          <w:szCs w:val="24"/>
        </w:rPr>
        <w:t>used, and</w:t>
      </w:r>
      <w:proofErr w:type="gramEnd"/>
      <w:r w:rsidRPr="00F01D2A">
        <w:rPr>
          <w:sz w:val="24"/>
          <w:szCs w:val="24"/>
        </w:rPr>
        <w:t xml:space="preserve"> were provided with sex/age-based averages if they could not recall their blood pressure or cholesterol. No interpretation of the results was provided until the end of the interview. </w:t>
      </w:r>
      <w:proofErr w:type="gramStart"/>
      <w:r w:rsidRPr="00F01D2A">
        <w:rPr>
          <w:sz w:val="24"/>
          <w:szCs w:val="24"/>
          <w:lang w:val="en-US"/>
        </w:rPr>
        <w:t>In order to</w:t>
      </w:r>
      <w:proofErr w:type="gramEnd"/>
      <w:r w:rsidRPr="00F01D2A">
        <w:rPr>
          <w:sz w:val="24"/>
          <w:szCs w:val="24"/>
          <w:lang w:val="en-US"/>
        </w:rPr>
        <w:t xml:space="preserve"> practice thinking aloud, participants </w:t>
      </w:r>
      <w:r w:rsidR="004607AF" w:rsidRPr="00F01D2A">
        <w:rPr>
          <w:sz w:val="24"/>
          <w:szCs w:val="24"/>
          <w:lang w:val="en-US"/>
        </w:rPr>
        <w:t xml:space="preserve">described what they were doing while completing </w:t>
      </w:r>
      <w:r w:rsidRPr="00F01D2A">
        <w:rPr>
          <w:sz w:val="24"/>
          <w:szCs w:val="24"/>
          <w:lang w:val="en-US"/>
        </w:rPr>
        <w:t>a simple ‘spot the difference’ task</w:t>
      </w:r>
      <w:r w:rsidR="004607AF" w:rsidRPr="00F01D2A">
        <w:rPr>
          <w:sz w:val="24"/>
          <w:szCs w:val="24"/>
          <w:lang w:val="en-US"/>
        </w:rPr>
        <w:t xml:space="preserve"> before</w:t>
      </w:r>
      <w:r w:rsidRPr="00F01D2A">
        <w:rPr>
          <w:sz w:val="24"/>
          <w:szCs w:val="24"/>
          <w:lang w:val="en-US"/>
        </w:rPr>
        <w:t xml:space="preserve"> using the risk calculators</w:t>
      </w:r>
      <w:r w:rsidRPr="00F01D2A">
        <w:rPr>
          <w:sz w:val="24"/>
          <w:szCs w:val="24"/>
        </w:rPr>
        <w:t>. A ‘keep talking’ sign was shown if the participant was silent for more than 10 seconds. The entire session was audio-recorded and transcribed verbatim. Two changes were made after Stage 1 preliminary findings (n=10 interviews</w:t>
      </w:r>
      <w:proofErr w:type="gramStart"/>
      <w:r w:rsidRPr="00F01D2A">
        <w:rPr>
          <w:sz w:val="24"/>
          <w:szCs w:val="24"/>
        </w:rPr>
        <w:t>), and</w:t>
      </w:r>
      <w:proofErr w:type="gramEnd"/>
      <w:r w:rsidRPr="00F01D2A">
        <w:rPr>
          <w:sz w:val="24"/>
          <w:szCs w:val="24"/>
        </w:rPr>
        <w:t xml:space="preserve"> were retained for all Stage 2 interviews (n=15). Firstly, the Healthy.me risk calculator was altered to incorporate features of the website to investigate alternative ways of displaying </w:t>
      </w:r>
      <w:r w:rsidR="004607AF" w:rsidRPr="00F01D2A">
        <w:rPr>
          <w:sz w:val="24"/>
          <w:szCs w:val="24"/>
        </w:rPr>
        <w:t xml:space="preserve">5-year </w:t>
      </w:r>
      <w:r w:rsidRPr="00F01D2A">
        <w:rPr>
          <w:sz w:val="24"/>
          <w:szCs w:val="24"/>
        </w:rPr>
        <w:t xml:space="preserve">intervention effects. Secondly, the “enhanced” version of the website was not explicitly shown as the level of detail was confusing to participants (see Table 2 for further explanation). </w:t>
      </w:r>
    </w:p>
    <w:p w14:paraId="173D7910" w14:textId="0044F296" w:rsidR="00B0009F" w:rsidRPr="00F01D2A" w:rsidRDefault="00B0009F" w:rsidP="0085220B">
      <w:pPr>
        <w:spacing w:after="0" w:line="480" w:lineRule="auto"/>
        <w:rPr>
          <w:b/>
          <w:sz w:val="24"/>
          <w:szCs w:val="24"/>
        </w:rPr>
      </w:pPr>
      <w:r w:rsidRPr="00F01D2A">
        <w:rPr>
          <w:b/>
          <w:sz w:val="24"/>
          <w:szCs w:val="24"/>
        </w:rPr>
        <w:t>[Insert Figure 1 here]</w:t>
      </w:r>
    </w:p>
    <w:p w14:paraId="722B64EA" w14:textId="77777777" w:rsidR="00AF6166" w:rsidRPr="00F01D2A" w:rsidRDefault="00AF6166" w:rsidP="00AF6166">
      <w:pPr>
        <w:spacing w:after="0" w:line="480" w:lineRule="auto"/>
        <w:rPr>
          <w:b/>
          <w:sz w:val="24"/>
          <w:szCs w:val="24"/>
        </w:rPr>
      </w:pPr>
      <w:r w:rsidRPr="00F01D2A">
        <w:rPr>
          <w:b/>
          <w:sz w:val="24"/>
          <w:szCs w:val="24"/>
        </w:rPr>
        <w:t>Figure 1: Healthy.me App risk calculator (risk factor questions &amp; risk result)</w:t>
      </w:r>
    </w:p>
    <w:p w14:paraId="18F28A88" w14:textId="77777777" w:rsidR="006853DC" w:rsidRPr="00F01D2A" w:rsidRDefault="00B0009F" w:rsidP="0085220B">
      <w:pPr>
        <w:spacing w:after="0" w:line="480" w:lineRule="auto"/>
        <w:rPr>
          <w:b/>
          <w:sz w:val="24"/>
          <w:szCs w:val="24"/>
        </w:rPr>
      </w:pPr>
      <w:r w:rsidRPr="00F01D2A">
        <w:rPr>
          <w:b/>
          <w:sz w:val="24"/>
          <w:szCs w:val="24"/>
        </w:rPr>
        <w:t>[Insert Figure 2 here]</w:t>
      </w:r>
    </w:p>
    <w:p w14:paraId="14FFE8C6" w14:textId="0D88BC94" w:rsidR="00B0009F" w:rsidRPr="00F01D2A" w:rsidRDefault="006853DC" w:rsidP="0085220B">
      <w:pPr>
        <w:spacing w:after="0" w:line="480" w:lineRule="auto"/>
        <w:rPr>
          <w:sz w:val="24"/>
          <w:szCs w:val="24"/>
        </w:rPr>
      </w:pPr>
      <w:r w:rsidRPr="00F01D2A">
        <w:rPr>
          <w:b/>
          <w:sz w:val="24"/>
          <w:szCs w:val="24"/>
        </w:rPr>
        <w:t xml:space="preserve">Figure 2: </w:t>
      </w:r>
      <w:r w:rsidRPr="00F01D2A">
        <w:rPr>
          <w:b/>
          <w:bCs/>
          <w:sz w:val="24"/>
          <w:szCs w:val="24"/>
        </w:rPr>
        <w:t>www.cvdcalculator.org</w:t>
      </w:r>
      <w:r w:rsidRPr="00F01D2A">
        <w:rPr>
          <w:b/>
          <w:sz w:val="24"/>
          <w:szCs w:val="24"/>
        </w:rPr>
        <w:t xml:space="preserve"> risk calculator (risk factor questions &amp; risk result)</w:t>
      </w:r>
      <w:r w:rsidR="00B0009F" w:rsidRPr="00F01D2A">
        <w:rPr>
          <w:sz w:val="24"/>
          <w:szCs w:val="24"/>
        </w:rPr>
        <w:br w:type="page"/>
      </w:r>
    </w:p>
    <w:p w14:paraId="3891B99D" w14:textId="77777777" w:rsidR="00B0009F" w:rsidRPr="00F01D2A" w:rsidRDefault="00B0009F" w:rsidP="0085220B">
      <w:pPr>
        <w:spacing w:after="0" w:line="480" w:lineRule="auto"/>
        <w:rPr>
          <w:b/>
          <w:sz w:val="24"/>
          <w:szCs w:val="24"/>
        </w:rPr>
      </w:pPr>
      <w:r w:rsidRPr="00F01D2A">
        <w:rPr>
          <w:b/>
          <w:sz w:val="24"/>
          <w:szCs w:val="24"/>
        </w:rPr>
        <w:lastRenderedPageBreak/>
        <w:t>2.4</w:t>
      </w:r>
      <w:r w:rsidRPr="00F01D2A">
        <w:rPr>
          <w:sz w:val="24"/>
          <w:szCs w:val="24"/>
        </w:rPr>
        <w:t xml:space="preserve"> </w:t>
      </w:r>
      <w:r w:rsidRPr="00F01D2A">
        <w:rPr>
          <w:b/>
          <w:sz w:val="24"/>
          <w:szCs w:val="24"/>
        </w:rPr>
        <w:t>Analysis</w:t>
      </w:r>
    </w:p>
    <w:p w14:paraId="498A9307" w14:textId="29CE4B7A" w:rsidR="00B0009F" w:rsidRPr="00F01D2A" w:rsidRDefault="00B0009F" w:rsidP="0085220B">
      <w:pPr>
        <w:spacing w:after="0" w:line="480" w:lineRule="auto"/>
        <w:rPr>
          <w:b/>
          <w:sz w:val="24"/>
          <w:szCs w:val="24"/>
        </w:rPr>
      </w:pPr>
      <w:r w:rsidRPr="00F01D2A">
        <w:rPr>
          <w:sz w:val="24"/>
          <w:szCs w:val="24"/>
        </w:rPr>
        <w:t xml:space="preserve">A Framework Analysis method was used to analyse the interview transcripts, which involves five steps </w:t>
      </w:r>
      <w:r w:rsidRPr="00F01D2A">
        <w:rPr>
          <w:noProof/>
          <w:sz w:val="24"/>
          <w:szCs w:val="24"/>
        </w:rPr>
        <w:t>[</w:t>
      </w:r>
      <w:r w:rsidR="00D9313A" w:rsidRPr="00F01D2A">
        <w:rPr>
          <w:noProof/>
          <w:sz w:val="24"/>
          <w:szCs w:val="24"/>
        </w:rPr>
        <w:t>25</w:t>
      </w:r>
      <w:r w:rsidRPr="00F01D2A">
        <w:rPr>
          <w:noProof/>
          <w:sz w:val="24"/>
          <w:szCs w:val="24"/>
        </w:rPr>
        <w:t>]</w:t>
      </w:r>
      <w:r w:rsidRPr="00F01D2A">
        <w:rPr>
          <w:sz w:val="24"/>
          <w:szCs w:val="24"/>
        </w:rPr>
        <w:t xml:space="preserve">. 1) Familiarisation with the data: CB read through all 25 transcripts, recorded the calculator input/output for each participant from transcripts and field notes, and discussed this and transcript excerpts with all authors. 2) Creating a thematic framework: CB, SM and AL read a sample of Stage 1 transcripts and developed the initial framework. 3) Indexing: CB and SM coded the remaining Stage 1 and 2 transcripts according to the framework, with new themes and revisions to the framework discussed (see Appendix 2). 4) Charting: CB and SM summarised themes and supporting quotes from each transcript in the framework (a matrix with participants as rows and themes as columns), with discussion to resolve any disagreement. 5) Mapping and interpretation: CB examined the framework within and across themes and participants to identify overarching themes and relationships, SM read identified supporting/dissenting quotes for each theme to check the findings, and the results were discussed with all authors. Rigour was addressed </w:t>
      </w:r>
      <w:proofErr w:type="gramStart"/>
      <w:r w:rsidRPr="00F01D2A">
        <w:rPr>
          <w:sz w:val="24"/>
          <w:szCs w:val="24"/>
        </w:rPr>
        <w:t>by:</w:t>
      </w:r>
      <w:proofErr w:type="gramEnd"/>
      <w:r w:rsidRPr="00F01D2A">
        <w:rPr>
          <w:sz w:val="24"/>
          <w:szCs w:val="24"/>
        </w:rPr>
        <w:t xml:space="preserve"> repeated coding of transcripts by different team members to ensure a comprehensive themes list and framework was achieved; an iterative process of constant comparison between the existing framework and new data; detailed documentation of the analysis process; and discussion of emerging and final themes with all authors </w:t>
      </w:r>
      <w:r w:rsidRPr="00F01D2A">
        <w:rPr>
          <w:noProof/>
          <w:sz w:val="24"/>
          <w:szCs w:val="24"/>
        </w:rPr>
        <w:t>[</w:t>
      </w:r>
      <w:r w:rsidR="00D9313A" w:rsidRPr="00F01D2A">
        <w:rPr>
          <w:noProof/>
          <w:sz w:val="24"/>
          <w:szCs w:val="24"/>
        </w:rPr>
        <w:t>26</w:t>
      </w:r>
      <w:r w:rsidRPr="00F01D2A">
        <w:rPr>
          <w:noProof/>
          <w:sz w:val="24"/>
          <w:szCs w:val="24"/>
        </w:rPr>
        <w:t>]</w:t>
      </w:r>
      <w:r w:rsidRPr="00F01D2A">
        <w:rPr>
          <w:sz w:val="24"/>
          <w:szCs w:val="24"/>
        </w:rPr>
        <w:t>.</w:t>
      </w:r>
    </w:p>
    <w:p w14:paraId="643748F6" w14:textId="77777777" w:rsidR="00B0009F" w:rsidRPr="00F01D2A" w:rsidRDefault="00B0009F" w:rsidP="0085220B">
      <w:pPr>
        <w:spacing w:after="0" w:line="480" w:lineRule="auto"/>
        <w:rPr>
          <w:b/>
          <w:sz w:val="24"/>
          <w:szCs w:val="24"/>
        </w:rPr>
      </w:pPr>
      <w:r w:rsidRPr="00F01D2A">
        <w:rPr>
          <w:b/>
          <w:sz w:val="24"/>
          <w:szCs w:val="24"/>
        </w:rPr>
        <w:tab/>
      </w:r>
    </w:p>
    <w:p w14:paraId="37F6E1E8" w14:textId="311E7FCD" w:rsidR="00B0009F" w:rsidRPr="00F01D2A" w:rsidRDefault="001F61FB" w:rsidP="001F61FB">
      <w:pPr>
        <w:spacing w:line="480" w:lineRule="auto"/>
        <w:rPr>
          <w:b/>
          <w:sz w:val="24"/>
          <w:szCs w:val="24"/>
        </w:rPr>
      </w:pPr>
      <w:r w:rsidRPr="00F01D2A">
        <w:rPr>
          <w:b/>
          <w:sz w:val="24"/>
          <w:szCs w:val="24"/>
        </w:rPr>
        <w:t xml:space="preserve">3. </w:t>
      </w:r>
      <w:r w:rsidR="00B0009F" w:rsidRPr="00F01D2A">
        <w:rPr>
          <w:b/>
          <w:sz w:val="24"/>
          <w:szCs w:val="24"/>
        </w:rPr>
        <w:t>RESULTS</w:t>
      </w:r>
    </w:p>
    <w:p w14:paraId="082C3C85" w14:textId="1BBB4491" w:rsidR="00B0009F" w:rsidRPr="00F01D2A" w:rsidRDefault="00B0009F" w:rsidP="0085220B">
      <w:pPr>
        <w:spacing w:after="0" w:line="480" w:lineRule="auto"/>
        <w:rPr>
          <w:sz w:val="24"/>
          <w:szCs w:val="24"/>
        </w:rPr>
      </w:pPr>
      <w:r w:rsidRPr="00F01D2A">
        <w:rPr>
          <w:sz w:val="24"/>
          <w:szCs w:val="24"/>
        </w:rPr>
        <w:t xml:space="preserve">Three key themes were found across participants on and off medication. </w:t>
      </w:r>
    </w:p>
    <w:p w14:paraId="241A828D" w14:textId="77777777" w:rsidR="00B0009F" w:rsidRPr="00F01D2A" w:rsidRDefault="00B0009F" w:rsidP="0085220B">
      <w:pPr>
        <w:spacing w:after="0" w:line="480" w:lineRule="auto"/>
        <w:rPr>
          <w:b/>
          <w:sz w:val="24"/>
          <w:szCs w:val="24"/>
        </w:rPr>
      </w:pPr>
    </w:p>
    <w:p w14:paraId="280F1299" w14:textId="581E301F" w:rsidR="00B0009F" w:rsidRPr="00F01D2A" w:rsidRDefault="00B0009F" w:rsidP="0085220B">
      <w:pPr>
        <w:spacing w:after="0" w:line="480" w:lineRule="auto"/>
        <w:rPr>
          <w:b/>
          <w:sz w:val="24"/>
          <w:szCs w:val="24"/>
        </w:rPr>
      </w:pPr>
      <w:r w:rsidRPr="00F01D2A">
        <w:rPr>
          <w:b/>
          <w:sz w:val="24"/>
          <w:szCs w:val="24"/>
        </w:rPr>
        <w:t xml:space="preserve">3.1 Theme 1: </w:t>
      </w:r>
      <w:r w:rsidR="0085220B" w:rsidRPr="00F01D2A">
        <w:rPr>
          <w:b/>
          <w:bCs/>
          <w:sz w:val="24"/>
          <w:szCs w:val="24"/>
        </w:rPr>
        <w:t xml:space="preserve">Numbers lack meaning without </w:t>
      </w:r>
      <w:r w:rsidR="006D4115" w:rsidRPr="00F01D2A">
        <w:rPr>
          <w:b/>
          <w:bCs/>
          <w:sz w:val="24"/>
          <w:szCs w:val="24"/>
        </w:rPr>
        <w:t>a</w:t>
      </w:r>
      <w:r w:rsidR="0085220B" w:rsidRPr="00F01D2A">
        <w:rPr>
          <w:b/>
          <w:bCs/>
          <w:sz w:val="24"/>
          <w:szCs w:val="24"/>
        </w:rPr>
        <w:t xml:space="preserve"> reference point</w:t>
      </w:r>
    </w:p>
    <w:p w14:paraId="654933F9" w14:textId="3B6844D6" w:rsidR="00B0009F" w:rsidRPr="00F01D2A" w:rsidRDefault="00B0009F" w:rsidP="0085220B">
      <w:pPr>
        <w:spacing w:after="0" w:line="480" w:lineRule="auto"/>
        <w:rPr>
          <w:sz w:val="24"/>
          <w:szCs w:val="24"/>
        </w:rPr>
      </w:pPr>
      <w:r w:rsidRPr="00F01D2A">
        <w:rPr>
          <w:sz w:val="24"/>
          <w:szCs w:val="24"/>
        </w:rPr>
        <w:lastRenderedPageBreak/>
        <w:t xml:space="preserve">Participants could not tell whether a percentage result was good or bad unless they </w:t>
      </w:r>
      <w:r w:rsidR="00DB5665" w:rsidRPr="00F01D2A">
        <w:rPr>
          <w:sz w:val="24"/>
          <w:szCs w:val="24"/>
        </w:rPr>
        <w:t xml:space="preserve">linked it to </w:t>
      </w:r>
      <w:r w:rsidRPr="00F01D2A">
        <w:rPr>
          <w:sz w:val="24"/>
          <w:szCs w:val="24"/>
        </w:rPr>
        <w:t>an appropriate reference point</w:t>
      </w:r>
      <w:r w:rsidR="00DB5665" w:rsidRPr="00F01D2A">
        <w:rPr>
          <w:sz w:val="24"/>
          <w:szCs w:val="24"/>
        </w:rPr>
        <w:t>, most commonly the</w:t>
      </w:r>
      <w:r w:rsidRPr="00F01D2A">
        <w:rPr>
          <w:sz w:val="24"/>
          <w:szCs w:val="24"/>
        </w:rPr>
        <w:t xml:space="preserve"> risk category label</w:t>
      </w:r>
      <w:r w:rsidR="00DB5665" w:rsidRPr="00F01D2A">
        <w:rPr>
          <w:sz w:val="24"/>
          <w:szCs w:val="24"/>
        </w:rPr>
        <w:t xml:space="preserve"> (</w:t>
      </w:r>
      <w:proofErr w:type="gramStart"/>
      <w:r w:rsidR="00DB5665" w:rsidRPr="00F01D2A">
        <w:rPr>
          <w:sz w:val="24"/>
          <w:szCs w:val="24"/>
        </w:rPr>
        <w:t>e.g.</w:t>
      </w:r>
      <w:proofErr w:type="gramEnd"/>
      <w:r w:rsidR="00DB5665" w:rsidRPr="00F01D2A">
        <w:rPr>
          <w:sz w:val="24"/>
          <w:szCs w:val="24"/>
        </w:rPr>
        <w:t xml:space="preserve"> low risk or high risk)</w:t>
      </w:r>
      <w:r w:rsidRPr="00F01D2A">
        <w:rPr>
          <w:sz w:val="24"/>
          <w:szCs w:val="24"/>
        </w:rPr>
        <w:t xml:space="preserve">. </w:t>
      </w:r>
      <w:r w:rsidR="00DB5665" w:rsidRPr="00F01D2A">
        <w:rPr>
          <w:sz w:val="24"/>
          <w:szCs w:val="24"/>
        </w:rPr>
        <w:t xml:space="preserve">The timeframe and comparison to average or ideal risk was rarely mentioned </w:t>
      </w:r>
      <w:r w:rsidRPr="00F01D2A">
        <w:rPr>
          <w:sz w:val="24"/>
          <w:szCs w:val="24"/>
        </w:rPr>
        <w:t>by participants</w:t>
      </w:r>
      <w:r w:rsidR="00DB5665" w:rsidRPr="00F01D2A">
        <w:rPr>
          <w:sz w:val="24"/>
          <w:szCs w:val="24"/>
        </w:rPr>
        <w:t xml:space="preserve"> in the think aloud process, until prompted in the interview</w:t>
      </w:r>
      <w:r w:rsidRPr="00F01D2A">
        <w:rPr>
          <w:sz w:val="24"/>
          <w:szCs w:val="24"/>
        </w:rPr>
        <w:t xml:space="preserve">. </w:t>
      </w:r>
      <w:r w:rsidR="00DB5665" w:rsidRPr="00F01D2A">
        <w:rPr>
          <w:sz w:val="24"/>
          <w:szCs w:val="24"/>
        </w:rPr>
        <w:t>Those who did not notice a reference point at all found the result difficult to interpret.</w:t>
      </w:r>
    </w:p>
    <w:p w14:paraId="445BC0BB" w14:textId="77777777" w:rsidR="00B0009F" w:rsidRPr="00F01D2A" w:rsidRDefault="00B0009F" w:rsidP="0085220B">
      <w:pPr>
        <w:spacing w:after="0" w:line="480" w:lineRule="auto"/>
        <w:ind w:left="851"/>
        <w:rPr>
          <w:i/>
          <w:sz w:val="24"/>
          <w:szCs w:val="24"/>
        </w:rPr>
      </w:pPr>
    </w:p>
    <w:p w14:paraId="22060677" w14:textId="77777777" w:rsidR="00DB5665" w:rsidRPr="00F01D2A" w:rsidRDefault="00DB5665" w:rsidP="00DB5665">
      <w:pPr>
        <w:spacing w:after="0" w:line="480" w:lineRule="auto"/>
        <w:ind w:left="851"/>
        <w:rPr>
          <w:i/>
          <w:sz w:val="24"/>
          <w:szCs w:val="24"/>
        </w:rPr>
      </w:pPr>
      <w:r w:rsidRPr="00F01D2A">
        <w:rPr>
          <w:i/>
          <w:sz w:val="24"/>
          <w:szCs w:val="24"/>
        </w:rPr>
        <w:t>“I’ve got no idea…no idea what it means.” (ID54, F, 59 years, med - diabetes)</w:t>
      </w:r>
    </w:p>
    <w:p w14:paraId="3799D3AB" w14:textId="77777777" w:rsidR="00DB5665" w:rsidRPr="00F01D2A" w:rsidRDefault="00DB5665" w:rsidP="00DB5665">
      <w:pPr>
        <w:spacing w:after="0" w:line="480" w:lineRule="auto"/>
        <w:ind w:left="851"/>
        <w:rPr>
          <w:i/>
          <w:sz w:val="24"/>
          <w:szCs w:val="24"/>
        </w:rPr>
      </w:pPr>
      <w:r w:rsidRPr="00F01D2A">
        <w:rPr>
          <w:i/>
          <w:sz w:val="24"/>
          <w:szCs w:val="24"/>
        </w:rPr>
        <w:t xml:space="preserve"> </w:t>
      </w:r>
    </w:p>
    <w:p w14:paraId="0EFDA7A5" w14:textId="20960DBD" w:rsidR="00B0009F" w:rsidRPr="00F01D2A" w:rsidRDefault="00B0009F" w:rsidP="00DB5665">
      <w:pPr>
        <w:spacing w:after="0" w:line="480" w:lineRule="auto"/>
        <w:ind w:left="851"/>
        <w:rPr>
          <w:i/>
          <w:sz w:val="24"/>
          <w:szCs w:val="24"/>
        </w:rPr>
      </w:pPr>
      <w:r w:rsidRPr="00F01D2A">
        <w:rPr>
          <w:i/>
          <w:sz w:val="24"/>
          <w:szCs w:val="24"/>
        </w:rPr>
        <w:t>“</w:t>
      </w:r>
      <w:proofErr w:type="gramStart"/>
      <w:r w:rsidRPr="00F01D2A">
        <w:rPr>
          <w:i/>
          <w:sz w:val="24"/>
          <w:szCs w:val="24"/>
        </w:rPr>
        <w:t>Well</w:t>
      </w:r>
      <w:proofErr w:type="gramEnd"/>
      <w:r w:rsidRPr="00F01D2A">
        <w:rPr>
          <w:i/>
          <w:sz w:val="24"/>
          <w:szCs w:val="24"/>
        </w:rPr>
        <w:t xml:space="preserve"> if it's 6.6%, my question is what's the percent out of? Is it a stat like across Australia for my age group that I’m looking at?” (ID69, F, 66 years, no med)</w:t>
      </w:r>
    </w:p>
    <w:p w14:paraId="34151306" w14:textId="77777777" w:rsidR="00B0009F" w:rsidRPr="00F01D2A" w:rsidRDefault="00B0009F" w:rsidP="0085220B">
      <w:pPr>
        <w:spacing w:after="0" w:line="480" w:lineRule="auto"/>
        <w:rPr>
          <w:sz w:val="24"/>
          <w:szCs w:val="24"/>
        </w:rPr>
      </w:pPr>
    </w:p>
    <w:p w14:paraId="27879BDB" w14:textId="6FB3BCAB" w:rsidR="00B0009F" w:rsidRPr="00F01D2A" w:rsidRDefault="00B0009F" w:rsidP="0085220B">
      <w:pPr>
        <w:spacing w:after="0" w:line="480" w:lineRule="auto"/>
        <w:rPr>
          <w:sz w:val="24"/>
          <w:szCs w:val="24"/>
        </w:rPr>
      </w:pPr>
      <w:r w:rsidRPr="00F01D2A">
        <w:rPr>
          <w:sz w:val="24"/>
          <w:szCs w:val="24"/>
        </w:rPr>
        <w:t>Risk category labels were useful for providing context for the risk estimate, but the perceived threshold for ‘high risk’ was very variable and generally much higher than those provided in Australian guidelines (15%</w:t>
      </w:r>
      <w:r w:rsidR="00C05E68" w:rsidRPr="00F01D2A">
        <w:rPr>
          <w:sz w:val="24"/>
          <w:szCs w:val="24"/>
        </w:rPr>
        <w:t xml:space="preserve"> over 5 years</w:t>
      </w:r>
      <w:r w:rsidRPr="00F01D2A">
        <w:rPr>
          <w:sz w:val="24"/>
          <w:szCs w:val="24"/>
        </w:rPr>
        <w:t>).</w:t>
      </w:r>
    </w:p>
    <w:p w14:paraId="1872EFC3" w14:textId="77777777" w:rsidR="00B0009F" w:rsidRPr="00F01D2A" w:rsidRDefault="00B0009F" w:rsidP="0085220B">
      <w:pPr>
        <w:spacing w:after="0" w:line="480" w:lineRule="auto"/>
        <w:ind w:left="851"/>
        <w:rPr>
          <w:i/>
          <w:sz w:val="24"/>
          <w:szCs w:val="24"/>
        </w:rPr>
      </w:pPr>
    </w:p>
    <w:p w14:paraId="0C64BF18" w14:textId="5F5770F9" w:rsidR="00B0009F" w:rsidRPr="00F01D2A" w:rsidRDefault="00B0009F" w:rsidP="0085220B">
      <w:pPr>
        <w:spacing w:after="0" w:line="480" w:lineRule="auto"/>
        <w:ind w:left="851"/>
        <w:rPr>
          <w:i/>
          <w:sz w:val="24"/>
          <w:szCs w:val="24"/>
        </w:rPr>
      </w:pPr>
      <w:r w:rsidRPr="00F01D2A">
        <w:rPr>
          <w:i/>
          <w:sz w:val="24"/>
          <w:szCs w:val="24"/>
        </w:rPr>
        <w:t>“Well 13</w:t>
      </w:r>
      <w:r w:rsidR="00AA222B" w:rsidRPr="00F01D2A">
        <w:rPr>
          <w:i/>
          <w:sz w:val="24"/>
          <w:szCs w:val="24"/>
        </w:rPr>
        <w:t xml:space="preserve">% </w:t>
      </w:r>
      <w:r w:rsidRPr="00F01D2A">
        <w:rPr>
          <w:i/>
          <w:sz w:val="24"/>
          <w:szCs w:val="24"/>
        </w:rPr>
        <w:t>out of a hundred’s pretty low. Anything under 25 is pretty low” (ID11, M, 59 years, no med)</w:t>
      </w:r>
    </w:p>
    <w:p w14:paraId="1DB2FCF2" w14:textId="77777777" w:rsidR="00DB5665" w:rsidRPr="00F01D2A" w:rsidRDefault="00DB5665" w:rsidP="0085220B">
      <w:pPr>
        <w:spacing w:after="0" w:line="480" w:lineRule="auto"/>
        <w:ind w:left="851"/>
        <w:rPr>
          <w:i/>
          <w:sz w:val="24"/>
          <w:szCs w:val="24"/>
        </w:rPr>
      </w:pPr>
    </w:p>
    <w:p w14:paraId="5338DD42" w14:textId="77777777" w:rsidR="00DB5665" w:rsidRPr="00F01D2A" w:rsidRDefault="00DB5665" w:rsidP="00DB5665">
      <w:pPr>
        <w:spacing w:after="0" w:line="480" w:lineRule="auto"/>
        <w:ind w:left="851"/>
        <w:rPr>
          <w:i/>
          <w:sz w:val="24"/>
          <w:szCs w:val="24"/>
        </w:rPr>
      </w:pPr>
      <w:r w:rsidRPr="00F01D2A">
        <w:rPr>
          <w:i/>
          <w:sz w:val="24"/>
          <w:szCs w:val="24"/>
        </w:rPr>
        <w:t xml:space="preserve">“You know, 8%, 6% – it’s okay. It’s again a mathematical – it’s a </w:t>
      </w:r>
      <w:proofErr w:type="gramStart"/>
      <w:r w:rsidRPr="00F01D2A">
        <w:rPr>
          <w:i/>
          <w:sz w:val="24"/>
          <w:szCs w:val="24"/>
        </w:rPr>
        <w:t>number, but</w:t>
      </w:r>
      <w:proofErr w:type="gramEnd"/>
      <w:r w:rsidRPr="00F01D2A">
        <w:rPr>
          <w:i/>
          <w:sz w:val="24"/>
          <w:szCs w:val="24"/>
        </w:rPr>
        <w:t xml:space="preserve"> doesn’t have really such a big impact on one’s life. You’re low risk, medium, high. It’s more when you’re high that you need to do something.” (ID25, M, 62 years, no med)</w:t>
      </w:r>
    </w:p>
    <w:p w14:paraId="1593F07A" w14:textId="77777777" w:rsidR="00DB5665" w:rsidRPr="00F01D2A" w:rsidRDefault="00DB5665" w:rsidP="0085220B">
      <w:pPr>
        <w:spacing w:after="0" w:line="480" w:lineRule="auto"/>
        <w:ind w:left="851"/>
        <w:rPr>
          <w:i/>
          <w:sz w:val="24"/>
          <w:szCs w:val="24"/>
        </w:rPr>
      </w:pPr>
    </w:p>
    <w:p w14:paraId="2B38B096" w14:textId="1123F58E" w:rsidR="00B0009F" w:rsidRPr="00F01D2A" w:rsidRDefault="00C05E68" w:rsidP="0085220B">
      <w:pPr>
        <w:spacing w:after="0" w:line="480" w:lineRule="auto"/>
        <w:rPr>
          <w:sz w:val="24"/>
          <w:szCs w:val="24"/>
        </w:rPr>
      </w:pPr>
      <w:r w:rsidRPr="00F01D2A">
        <w:rPr>
          <w:sz w:val="24"/>
          <w:szCs w:val="24"/>
        </w:rPr>
        <w:lastRenderedPageBreak/>
        <w:t>Little</w:t>
      </w:r>
      <w:r w:rsidR="00B0009F" w:rsidRPr="00F01D2A">
        <w:rPr>
          <w:sz w:val="24"/>
          <w:szCs w:val="24"/>
        </w:rPr>
        <w:t xml:space="preserve"> attention was paid to the timeframe for the risk result</w:t>
      </w:r>
      <w:r w:rsidR="00DB5665" w:rsidRPr="00F01D2A">
        <w:rPr>
          <w:sz w:val="24"/>
          <w:szCs w:val="24"/>
        </w:rPr>
        <w:t xml:space="preserve"> in the think aloud process</w:t>
      </w:r>
      <w:r w:rsidR="00B0009F" w:rsidRPr="00F01D2A">
        <w:rPr>
          <w:sz w:val="24"/>
          <w:szCs w:val="24"/>
        </w:rPr>
        <w:t xml:space="preserve">. This meant that the </w:t>
      </w:r>
      <w:r w:rsidRPr="00F01D2A">
        <w:rPr>
          <w:sz w:val="24"/>
          <w:szCs w:val="24"/>
        </w:rPr>
        <w:t>10</w:t>
      </w:r>
      <w:r w:rsidR="00BF4987" w:rsidRPr="00F01D2A">
        <w:rPr>
          <w:sz w:val="24"/>
          <w:szCs w:val="24"/>
        </w:rPr>
        <w:t>-</w:t>
      </w:r>
      <w:r w:rsidRPr="00F01D2A">
        <w:rPr>
          <w:sz w:val="24"/>
          <w:szCs w:val="24"/>
        </w:rPr>
        <w:t xml:space="preserve">year </w:t>
      </w:r>
      <w:r w:rsidR="00B0009F" w:rsidRPr="00F01D2A">
        <w:rPr>
          <w:sz w:val="24"/>
          <w:szCs w:val="24"/>
        </w:rPr>
        <w:t xml:space="preserve">website appeared to give a result that was approximately double the result in the </w:t>
      </w:r>
      <w:r w:rsidRPr="00F01D2A">
        <w:rPr>
          <w:sz w:val="24"/>
          <w:szCs w:val="24"/>
        </w:rPr>
        <w:t>5</w:t>
      </w:r>
      <w:r w:rsidR="00BF4987" w:rsidRPr="00F01D2A">
        <w:rPr>
          <w:sz w:val="24"/>
          <w:szCs w:val="24"/>
        </w:rPr>
        <w:t>-</w:t>
      </w:r>
      <w:r w:rsidRPr="00F01D2A">
        <w:rPr>
          <w:sz w:val="24"/>
          <w:szCs w:val="24"/>
        </w:rPr>
        <w:t xml:space="preserve">year </w:t>
      </w:r>
      <w:r w:rsidR="00B0009F" w:rsidRPr="00F01D2A">
        <w:rPr>
          <w:sz w:val="24"/>
          <w:szCs w:val="24"/>
        </w:rPr>
        <w:t>app</w:t>
      </w:r>
      <w:r w:rsidRPr="00F01D2A">
        <w:rPr>
          <w:sz w:val="24"/>
          <w:szCs w:val="24"/>
        </w:rPr>
        <w:t>. When</w:t>
      </w:r>
      <w:r w:rsidR="003B2D7C" w:rsidRPr="00F01D2A">
        <w:rPr>
          <w:sz w:val="24"/>
          <w:szCs w:val="24"/>
        </w:rPr>
        <w:t xml:space="preserve"> asked</w:t>
      </w:r>
      <w:r w:rsidRPr="00F01D2A">
        <w:rPr>
          <w:sz w:val="24"/>
          <w:szCs w:val="24"/>
        </w:rPr>
        <w:t xml:space="preserve"> </w:t>
      </w:r>
      <w:r w:rsidR="009A7F81" w:rsidRPr="00F01D2A">
        <w:rPr>
          <w:sz w:val="24"/>
          <w:szCs w:val="24"/>
        </w:rPr>
        <w:t>about this difference</w:t>
      </w:r>
      <w:r w:rsidRPr="00F01D2A">
        <w:rPr>
          <w:sz w:val="24"/>
          <w:szCs w:val="24"/>
        </w:rPr>
        <w:t xml:space="preserve">, </w:t>
      </w:r>
      <w:r w:rsidR="009A7F81" w:rsidRPr="00F01D2A">
        <w:rPr>
          <w:sz w:val="24"/>
          <w:szCs w:val="24"/>
        </w:rPr>
        <w:t xml:space="preserve">some </w:t>
      </w:r>
      <w:r w:rsidRPr="00F01D2A">
        <w:rPr>
          <w:sz w:val="24"/>
          <w:szCs w:val="24"/>
        </w:rPr>
        <w:t>participants felt that the 10</w:t>
      </w:r>
      <w:r w:rsidR="00BF4987" w:rsidRPr="00F01D2A">
        <w:rPr>
          <w:sz w:val="24"/>
          <w:szCs w:val="24"/>
        </w:rPr>
        <w:t>-</w:t>
      </w:r>
      <w:r w:rsidRPr="00F01D2A">
        <w:rPr>
          <w:sz w:val="24"/>
          <w:szCs w:val="24"/>
        </w:rPr>
        <w:t xml:space="preserve">year risk result was a better </w:t>
      </w:r>
      <w:r w:rsidR="009A7F81" w:rsidRPr="00F01D2A">
        <w:rPr>
          <w:sz w:val="24"/>
          <w:szCs w:val="24"/>
        </w:rPr>
        <w:t>indication of</w:t>
      </w:r>
      <w:r w:rsidRPr="00F01D2A">
        <w:rPr>
          <w:sz w:val="24"/>
          <w:szCs w:val="24"/>
        </w:rPr>
        <w:t xml:space="preserve"> ‘high risk’ or the need to </w:t>
      </w:r>
      <w:proofErr w:type="gramStart"/>
      <w:r w:rsidRPr="00F01D2A">
        <w:rPr>
          <w:sz w:val="24"/>
          <w:szCs w:val="24"/>
        </w:rPr>
        <w:t>take action</w:t>
      </w:r>
      <w:proofErr w:type="gramEnd"/>
      <w:r w:rsidRPr="00F01D2A">
        <w:rPr>
          <w:sz w:val="24"/>
          <w:szCs w:val="24"/>
        </w:rPr>
        <w:t>.</w:t>
      </w:r>
      <w:r w:rsidR="009A7F81" w:rsidRPr="00F01D2A">
        <w:rPr>
          <w:i/>
          <w:sz w:val="24"/>
          <w:szCs w:val="24"/>
        </w:rPr>
        <w:t xml:space="preserve"> </w:t>
      </w:r>
      <w:r w:rsidR="00B0009F" w:rsidRPr="00F01D2A">
        <w:rPr>
          <w:sz w:val="24"/>
          <w:szCs w:val="24"/>
        </w:rPr>
        <w:t>However,</w:t>
      </w:r>
      <w:r w:rsidR="009A7F81" w:rsidRPr="00F01D2A">
        <w:rPr>
          <w:sz w:val="24"/>
          <w:szCs w:val="24"/>
        </w:rPr>
        <w:t xml:space="preserve"> the shorter 5</w:t>
      </w:r>
      <w:r w:rsidR="00BF4987" w:rsidRPr="00F01D2A">
        <w:rPr>
          <w:sz w:val="24"/>
          <w:szCs w:val="24"/>
        </w:rPr>
        <w:t>-</w:t>
      </w:r>
      <w:r w:rsidR="009A7F81" w:rsidRPr="00F01D2A">
        <w:rPr>
          <w:sz w:val="24"/>
          <w:szCs w:val="24"/>
        </w:rPr>
        <w:t>year</w:t>
      </w:r>
      <w:r w:rsidR="00B0009F" w:rsidRPr="00F01D2A">
        <w:rPr>
          <w:sz w:val="24"/>
          <w:szCs w:val="24"/>
        </w:rPr>
        <w:t xml:space="preserve"> timeframe </w:t>
      </w:r>
      <w:r w:rsidR="009A7F81" w:rsidRPr="00F01D2A">
        <w:rPr>
          <w:sz w:val="24"/>
          <w:szCs w:val="24"/>
        </w:rPr>
        <w:t>were described as easier to plan for, and more relevant for older patients with shorter lifespans</w:t>
      </w:r>
      <w:r w:rsidR="00B0009F" w:rsidRPr="00F01D2A">
        <w:rPr>
          <w:sz w:val="24"/>
          <w:szCs w:val="24"/>
        </w:rPr>
        <w:t>.</w:t>
      </w:r>
    </w:p>
    <w:p w14:paraId="38DB277C" w14:textId="77777777" w:rsidR="00B0009F" w:rsidRPr="00F01D2A" w:rsidRDefault="00B0009F" w:rsidP="0085220B">
      <w:pPr>
        <w:spacing w:after="0" w:line="480" w:lineRule="auto"/>
        <w:ind w:left="993"/>
        <w:rPr>
          <w:i/>
          <w:sz w:val="24"/>
          <w:szCs w:val="24"/>
        </w:rPr>
      </w:pPr>
    </w:p>
    <w:p w14:paraId="5EF3AE58" w14:textId="77777777" w:rsidR="009A7F81" w:rsidRPr="00F01D2A" w:rsidRDefault="009A7F81" w:rsidP="009A7F81">
      <w:pPr>
        <w:spacing w:after="0" w:line="480" w:lineRule="auto"/>
        <w:ind w:left="993"/>
        <w:rPr>
          <w:i/>
          <w:sz w:val="24"/>
          <w:szCs w:val="24"/>
        </w:rPr>
      </w:pPr>
      <w:r w:rsidRPr="00F01D2A">
        <w:rPr>
          <w:i/>
          <w:sz w:val="24"/>
          <w:szCs w:val="24"/>
        </w:rPr>
        <w:t>“</w:t>
      </w:r>
      <w:proofErr w:type="gramStart"/>
      <w:r w:rsidRPr="00F01D2A">
        <w:rPr>
          <w:i/>
          <w:sz w:val="24"/>
          <w:szCs w:val="24"/>
        </w:rPr>
        <w:t>So</w:t>
      </w:r>
      <w:proofErr w:type="gramEnd"/>
      <w:r w:rsidRPr="00F01D2A">
        <w:rPr>
          <w:i/>
          <w:sz w:val="24"/>
          <w:szCs w:val="24"/>
        </w:rPr>
        <w:t xml:space="preserve"> I guess being able to increase the timeframe to ten then makes it clear that it's worth taking a variety of actions.” (ID28, F, 72 years, med - BP)</w:t>
      </w:r>
    </w:p>
    <w:p w14:paraId="45745949" w14:textId="77777777" w:rsidR="009A7F81" w:rsidRPr="00F01D2A" w:rsidRDefault="009A7F81" w:rsidP="009A7F81">
      <w:pPr>
        <w:spacing w:after="0" w:line="480" w:lineRule="auto"/>
        <w:rPr>
          <w:sz w:val="24"/>
          <w:szCs w:val="24"/>
        </w:rPr>
      </w:pPr>
    </w:p>
    <w:p w14:paraId="43AB9CF8" w14:textId="2E2868D9" w:rsidR="009A7F81" w:rsidRPr="00F01D2A" w:rsidRDefault="009A7F81" w:rsidP="009A7F81">
      <w:pPr>
        <w:spacing w:after="0" w:line="480" w:lineRule="auto"/>
        <w:ind w:left="993"/>
        <w:rPr>
          <w:i/>
          <w:sz w:val="24"/>
          <w:szCs w:val="24"/>
        </w:rPr>
      </w:pPr>
      <w:r w:rsidRPr="00F01D2A">
        <w:rPr>
          <w:i/>
          <w:sz w:val="24"/>
          <w:szCs w:val="24"/>
        </w:rPr>
        <w:t>“Five years is good. Ten gives you a prospect, but so many things change in ten years.” (ID25, M, 62 years, no med)</w:t>
      </w:r>
    </w:p>
    <w:p w14:paraId="7D35BBE8" w14:textId="77777777" w:rsidR="00CC0A9A" w:rsidRPr="00F01D2A" w:rsidRDefault="00CC0A9A" w:rsidP="009A7F81">
      <w:pPr>
        <w:spacing w:after="0" w:line="480" w:lineRule="auto"/>
        <w:ind w:left="993"/>
        <w:rPr>
          <w:i/>
          <w:sz w:val="24"/>
          <w:szCs w:val="24"/>
        </w:rPr>
      </w:pPr>
    </w:p>
    <w:p w14:paraId="4A869457" w14:textId="7F2302F7" w:rsidR="00B0009F" w:rsidRPr="00F01D2A" w:rsidRDefault="00B0009F" w:rsidP="009A7F81">
      <w:pPr>
        <w:spacing w:after="0" w:line="480" w:lineRule="auto"/>
        <w:ind w:left="993"/>
        <w:rPr>
          <w:i/>
          <w:sz w:val="24"/>
          <w:szCs w:val="24"/>
        </w:rPr>
      </w:pPr>
      <w:r w:rsidRPr="00F01D2A">
        <w:rPr>
          <w:i/>
          <w:sz w:val="24"/>
          <w:szCs w:val="24"/>
        </w:rPr>
        <w:t xml:space="preserve">“I guess it depends on your age, doesn't it? If you're an 80-year-old doing this, then 10 years is maybe a bit far away. For me as </w:t>
      </w:r>
      <w:proofErr w:type="gramStart"/>
      <w:r w:rsidRPr="00F01D2A">
        <w:rPr>
          <w:i/>
          <w:sz w:val="24"/>
          <w:szCs w:val="24"/>
        </w:rPr>
        <w:t>a 62-year-old 10 years</w:t>
      </w:r>
      <w:proofErr w:type="gramEnd"/>
      <w:r w:rsidRPr="00F01D2A">
        <w:rPr>
          <w:i/>
          <w:sz w:val="24"/>
          <w:szCs w:val="24"/>
        </w:rPr>
        <w:t xml:space="preserve"> is fine” (ID46, M, 62 years, no med)</w:t>
      </w:r>
    </w:p>
    <w:p w14:paraId="27F5B4B5" w14:textId="77777777" w:rsidR="00B0009F" w:rsidRPr="00F01D2A" w:rsidRDefault="00B0009F" w:rsidP="0085220B">
      <w:pPr>
        <w:spacing w:after="0" w:line="480" w:lineRule="auto"/>
        <w:rPr>
          <w:b/>
          <w:sz w:val="24"/>
          <w:szCs w:val="24"/>
        </w:rPr>
      </w:pPr>
    </w:p>
    <w:p w14:paraId="18225B33" w14:textId="2B9013AA" w:rsidR="00B0009F" w:rsidRPr="00F01D2A" w:rsidRDefault="00B0009F" w:rsidP="0085220B">
      <w:pPr>
        <w:spacing w:after="0" w:line="480" w:lineRule="auto"/>
        <w:rPr>
          <w:b/>
          <w:sz w:val="24"/>
          <w:szCs w:val="24"/>
        </w:rPr>
      </w:pPr>
      <w:r w:rsidRPr="00F01D2A">
        <w:rPr>
          <w:b/>
          <w:sz w:val="24"/>
          <w:szCs w:val="24"/>
        </w:rPr>
        <w:t xml:space="preserve">3.2 Theme 2: </w:t>
      </w:r>
      <w:r w:rsidR="006D4115" w:rsidRPr="00F01D2A">
        <w:rPr>
          <w:b/>
          <w:sz w:val="24"/>
          <w:szCs w:val="24"/>
        </w:rPr>
        <w:t>Risk results need to be both credible and novel</w:t>
      </w:r>
      <w:r w:rsidR="006D4115" w:rsidRPr="00F01D2A" w:rsidDel="003A401D">
        <w:rPr>
          <w:b/>
          <w:sz w:val="24"/>
          <w:szCs w:val="24"/>
        </w:rPr>
        <w:t xml:space="preserve"> </w:t>
      </w:r>
    </w:p>
    <w:p w14:paraId="02B5C929" w14:textId="4C9FC80C" w:rsidR="00B0009F" w:rsidRPr="00F01D2A" w:rsidRDefault="00B0009F" w:rsidP="0085220B">
      <w:pPr>
        <w:spacing w:after="0" w:line="480" w:lineRule="auto"/>
        <w:rPr>
          <w:bCs/>
          <w:sz w:val="24"/>
          <w:szCs w:val="24"/>
        </w:rPr>
      </w:pPr>
      <w:r w:rsidRPr="00F01D2A">
        <w:rPr>
          <w:bCs/>
          <w:sz w:val="24"/>
          <w:szCs w:val="24"/>
        </w:rPr>
        <w:t xml:space="preserve">To achieve credibility, participants preferred more risk factors to be </w:t>
      </w:r>
      <w:proofErr w:type="gramStart"/>
      <w:r w:rsidRPr="00F01D2A">
        <w:rPr>
          <w:bCs/>
          <w:sz w:val="24"/>
          <w:szCs w:val="24"/>
        </w:rPr>
        <w:t>taken into account</w:t>
      </w:r>
      <w:proofErr w:type="gramEnd"/>
      <w:r w:rsidRPr="00F01D2A">
        <w:rPr>
          <w:bCs/>
          <w:sz w:val="24"/>
          <w:szCs w:val="24"/>
        </w:rPr>
        <w:t xml:space="preserve"> in the risk assessment. </w:t>
      </w:r>
      <w:r w:rsidR="007C1642" w:rsidRPr="00F01D2A">
        <w:rPr>
          <w:bCs/>
          <w:sz w:val="24"/>
          <w:szCs w:val="24"/>
        </w:rPr>
        <w:t>Mentioning family history and lifestyle interventions</w:t>
      </w:r>
      <w:r w:rsidRPr="00F01D2A">
        <w:rPr>
          <w:bCs/>
          <w:sz w:val="24"/>
          <w:szCs w:val="24"/>
        </w:rPr>
        <w:t xml:space="preserve"> alongside the results </w:t>
      </w:r>
      <w:proofErr w:type="gramStart"/>
      <w:r w:rsidR="007C1642" w:rsidRPr="00F01D2A">
        <w:rPr>
          <w:bCs/>
          <w:sz w:val="24"/>
          <w:szCs w:val="24"/>
        </w:rPr>
        <w:t>in</w:t>
      </w:r>
      <w:proofErr w:type="gramEnd"/>
      <w:r w:rsidR="007C1642" w:rsidRPr="00F01D2A">
        <w:rPr>
          <w:bCs/>
          <w:sz w:val="24"/>
          <w:szCs w:val="24"/>
        </w:rPr>
        <w:t xml:space="preserve"> the website </w:t>
      </w:r>
      <w:r w:rsidR="009A7F81" w:rsidRPr="00F01D2A">
        <w:rPr>
          <w:bCs/>
          <w:sz w:val="24"/>
          <w:szCs w:val="24"/>
        </w:rPr>
        <w:t>gave the impression that it was a more comprehensive assessment</w:t>
      </w:r>
      <w:r w:rsidRPr="00F01D2A">
        <w:rPr>
          <w:bCs/>
          <w:sz w:val="24"/>
          <w:szCs w:val="24"/>
        </w:rPr>
        <w:t xml:space="preserve">. The app mentioned these extra risk factors on a separate page from the risk result, which reduced </w:t>
      </w:r>
      <w:r w:rsidR="006D4115" w:rsidRPr="00F01D2A">
        <w:rPr>
          <w:bCs/>
          <w:sz w:val="24"/>
          <w:szCs w:val="24"/>
        </w:rPr>
        <w:t xml:space="preserve">its </w:t>
      </w:r>
      <w:r w:rsidRPr="00F01D2A">
        <w:rPr>
          <w:bCs/>
          <w:sz w:val="24"/>
          <w:szCs w:val="24"/>
        </w:rPr>
        <w:t xml:space="preserve">credibility. </w:t>
      </w:r>
    </w:p>
    <w:p w14:paraId="12F2D3DC" w14:textId="77777777" w:rsidR="00B0009F" w:rsidRPr="00F01D2A" w:rsidRDefault="00B0009F" w:rsidP="0085220B">
      <w:pPr>
        <w:spacing w:after="0" w:line="480" w:lineRule="auto"/>
        <w:ind w:left="1134"/>
        <w:rPr>
          <w:i/>
          <w:sz w:val="24"/>
          <w:szCs w:val="24"/>
        </w:rPr>
      </w:pPr>
    </w:p>
    <w:p w14:paraId="08B6479D" w14:textId="60F66DAC" w:rsidR="00B0009F" w:rsidRPr="00F01D2A" w:rsidRDefault="00B0009F" w:rsidP="0085220B">
      <w:pPr>
        <w:spacing w:after="0" w:line="480" w:lineRule="auto"/>
        <w:ind w:left="1134"/>
        <w:rPr>
          <w:i/>
          <w:sz w:val="24"/>
          <w:szCs w:val="24"/>
        </w:rPr>
      </w:pPr>
      <w:r w:rsidRPr="00F01D2A">
        <w:rPr>
          <w:i/>
          <w:sz w:val="24"/>
          <w:szCs w:val="24"/>
        </w:rPr>
        <w:lastRenderedPageBreak/>
        <w:t xml:space="preserve"> “Gee it's (app) very basic. Surely it needs more factors feeding in what we just did</w:t>
      </w:r>
      <w:r w:rsidR="009A7F81" w:rsidRPr="00F01D2A">
        <w:rPr>
          <w:i/>
          <w:sz w:val="24"/>
          <w:szCs w:val="24"/>
        </w:rPr>
        <w:t>…</w:t>
      </w:r>
      <w:r w:rsidRPr="00F01D2A">
        <w:rPr>
          <w:i/>
          <w:sz w:val="24"/>
          <w:szCs w:val="24"/>
        </w:rPr>
        <w:t>We put in age, gender, higher blood pressure reading and cholesterol reading</w:t>
      </w:r>
      <w:r w:rsidR="009A7F81" w:rsidRPr="00F01D2A">
        <w:rPr>
          <w:i/>
          <w:sz w:val="24"/>
          <w:szCs w:val="24"/>
        </w:rPr>
        <w:t>…</w:t>
      </w:r>
      <w:r w:rsidRPr="00F01D2A">
        <w:rPr>
          <w:i/>
          <w:sz w:val="24"/>
          <w:szCs w:val="24"/>
        </w:rPr>
        <w:t>no questions about exercise, no questions about lifestyle stress." (ID13, M, 62 years, med - diabetes)</w:t>
      </w:r>
    </w:p>
    <w:p w14:paraId="53E60E5A" w14:textId="77777777" w:rsidR="00B0009F" w:rsidRPr="00F01D2A" w:rsidRDefault="00B0009F" w:rsidP="0085220B">
      <w:pPr>
        <w:spacing w:after="0" w:line="480" w:lineRule="auto"/>
        <w:rPr>
          <w:bCs/>
          <w:sz w:val="24"/>
          <w:szCs w:val="24"/>
        </w:rPr>
      </w:pPr>
    </w:p>
    <w:p w14:paraId="3BC17500" w14:textId="2E352546" w:rsidR="00B0009F" w:rsidRPr="00F01D2A" w:rsidRDefault="007C1642" w:rsidP="0085220B">
      <w:pPr>
        <w:spacing w:after="0" w:line="480" w:lineRule="auto"/>
        <w:rPr>
          <w:bCs/>
          <w:sz w:val="24"/>
          <w:szCs w:val="24"/>
        </w:rPr>
      </w:pPr>
      <w:r w:rsidRPr="00F01D2A">
        <w:rPr>
          <w:bCs/>
          <w:sz w:val="24"/>
          <w:szCs w:val="24"/>
        </w:rPr>
        <w:t>When prompted to reflect on their risk results</w:t>
      </w:r>
      <w:r w:rsidR="0085220B" w:rsidRPr="00F01D2A">
        <w:rPr>
          <w:bCs/>
          <w:sz w:val="24"/>
          <w:szCs w:val="24"/>
        </w:rPr>
        <w:t xml:space="preserve"> in the interview</w:t>
      </w:r>
      <w:r w:rsidRPr="00F01D2A">
        <w:rPr>
          <w:bCs/>
          <w:sz w:val="24"/>
          <w:szCs w:val="24"/>
        </w:rPr>
        <w:t>, p</w:t>
      </w:r>
      <w:r w:rsidR="00B0009F" w:rsidRPr="00F01D2A">
        <w:rPr>
          <w:bCs/>
          <w:sz w:val="24"/>
          <w:szCs w:val="24"/>
        </w:rPr>
        <w:t xml:space="preserve">articipants </w:t>
      </w:r>
      <w:r w:rsidR="006D4115" w:rsidRPr="00F01D2A">
        <w:rPr>
          <w:bCs/>
          <w:sz w:val="24"/>
          <w:szCs w:val="24"/>
        </w:rPr>
        <w:t>described their</w:t>
      </w:r>
      <w:r w:rsidR="00B0009F" w:rsidRPr="00F01D2A">
        <w:rPr>
          <w:bCs/>
          <w:sz w:val="24"/>
          <w:szCs w:val="24"/>
        </w:rPr>
        <w:t xml:space="preserve"> expectations</w:t>
      </w:r>
      <w:r w:rsidR="00415243" w:rsidRPr="00F01D2A">
        <w:rPr>
          <w:bCs/>
          <w:sz w:val="24"/>
          <w:szCs w:val="24"/>
        </w:rPr>
        <w:t xml:space="preserve"> about their risk level</w:t>
      </w:r>
      <w:r w:rsidR="00B0009F" w:rsidRPr="00F01D2A">
        <w:rPr>
          <w:bCs/>
          <w:sz w:val="24"/>
          <w:szCs w:val="24"/>
        </w:rPr>
        <w:t xml:space="preserve">. The pre-medication risk result was generally perceived as too low considering a doctor had recommended medication. Some </w:t>
      </w:r>
      <w:proofErr w:type="gramStart"/>
      <w:r w:rsidR="00B0009F" w:rsidRPr="00F01D2A">
        <w:rPr>
          <w:bCs/>
          <w:sz w:val="24"/>
          <w:szCs w:val="24"/>
        </w:rPr>
        <w:t>low risk</w:t>
      </w:r>
      <w:proofErr w:type="gramEnd"/>
      <w:r w:rsidR="00B0009F" w:rsidRPr="00F01D2A">
        <w:rPr>
          <w:bCs/>
          <w:sz w:val="24"/>
          <w:szCs w:val="24"/>
        </w:rPr>
        <w:t xml:space="preserve"> participants not on medication also felt their risk should be higher, and</w:t>
      </w:r>
      <w:r w:rsidR="00415243" w:rsidRPr="00F01D2A">
        <w:rPr>
          <w:bCs/>
          <w:sz w:val="24"/>
          <w:szCs w:val="24"/>
        </w:rPr>
        <w:t xml:space="preserve"> even</w:t>
      </w:r>
      <w:r w:rsidR="00B0009F" w:rsidRPr="00F01D2A">
        <w:rPr>
          <w:bCs/>
          <w:sz w:val="24"/>
          <w:szCs w:val="24"/>
        </w:rPr>
        <w:t xml:space="preserve"> chose to view information from a higher risk category than the result had suggested (e.g. picking moderate risk when the result said they were low risk).</w:t>
      </w:r>
    </w:p>
    <w:p w14:paraId="07B266D5" w14:textId="77777777" w:rsidR="00B0009F" w:rsidRPr="00F01D2A" w:rsidRDefault="00B0009F" w:rsidP="0085220B">
      <w:pPr>
        <w:spacing w:after="0" w:line="480" w:lineRule="auto"/>
        <w:ind w:left="1134"/>
        <w:rPr>
          <w:i/>
          <w:sz w:val="24"/>
          <w:szCs w:val="24"/>
        </w:rPr>
      </w:pPr>
    </w:p>
    <w:p w14:paraId="621FA715" w14:textId="0B26FDF6" w:rsidR="00B0009F" w:rsidRPr="00F01D2A" w:rsidRDefault="00B0009F" w:rsidP="007C1642">
      <w:pPr>
        <w:spacing w:after="0" w:line="480" w:lineRule="auto"/>
        <w:ind w:left="1134"/>
        <w:rPr>
          <w:i/>
          <w:sz w:val="24"/>
          <w:szCs w:val="24"/>
        </w:rPr>
      </w:pPr>
      <w:r w:rsidRPr="00F01D2A">
        <w:rPr>
          <w:i/>
          <w:sz w:val="24"/>
          <w:szCs w:val="24"/>
        </w:rPr>
        <w:t xml:space="preserve">“I would have thought to myself if it’s only 8% why bother. Is what I would have thought to be honest with you. Um, if somebody had told me it was 50% or something like that I would have thought, my god, what have I got to do.” (ID81, M, 69 years, med – </w:t>
      </w:r>
      <w:proofErr w:type="spellStart"/>
      <w:r w:rsidRPr="00F01D2A">
        <w:rPr>
          <w:i/>
          <w:sz w:val="24"/>
          <w:szCs w:val="24"/>
        </w:rPr>
        <w:t>chol</w:t>
      </w:r>
      <w:proofErr w:type="spellEnd"/>
      <w:r w:rsidRPr="00F01D2A">
        <w:rPr>
          <w:i/>
          <w:sz w:val="24"/>
          <w:szCs w:val="24"/>
        </w:rPr>
        <w:t xml:space="preserve"> and BP, est. CVD)</w:t>
      </w:r>
    </w:p>
    <w:p w14:paraId="779B97D9" w14:textId="77777777" w:rsidR="007C1642" w:rsidRPr="00F01D2A" w:rsidRDefault="007C1642" w:rsidP="007C1642">
      <w:pPr>
        <w:spacing w:after="0" w:line="480" w:lineRule="auto"/>
        <w:ind w:left="1134"/>
        <w:rPr>
          <w:i/>
          <w:sz w:val="24"/>
          <w:szCs w:val="24"/>
        </w:rPr>
      </w:pPr>
    </w:p>
    <w:p w14:paraId="0438FE48" w14:textId="3780BABF" w:rsidR="007C1642" w:rsidRPr="00F01D2A" w:rsidRDefault="007C1642" w:rsidP="007C1642">
      <w:pPr>
        <w:spacing w:after="0" w:line="480" w:lineRule="auto"/>
        <w:ind w:left="1134"/>
        <w:rPr>
          <w:i/>
          <w:sz w:val="24"/>
          <w:szCs w:val="24"/>
        </w:rPr>
      </w:pPr>
      <w:r w:rsidRPr="00F01D2A">
        <w:rPr>
          <w:i/>
          <w:sz w:val="24"/>
          <w:szCs w:val="24"/>
        </w:rPr>
        <w:t>“It means pretty low, I actually think, I think I’m a lot higher than that. If you were to put into, I you were to put into more detail about my life I think I would come up as high as opposed to low.” (ID21, F, 43, no med)</w:t>
      </w:r>
    </w:p>
    <w:p w14:paraId="64DF1A8C" w14:textId="77777777" w:rsidR="007C1642" w:rsidRPr="00F01D2A" w:rsidRDefault="007C1642" w:rsidP="007C1642">
      <w:pPr>
        <w:spacing w:after="0" w:line="480" w:lineRule="auto"/>
        <w:ind w:left="1134"/>
        <w:rPr>
          <w:i/>
          <w:sz w:val="24"/>
          <w:szCs w:val="24"/>
        </w:rPr>
      </w:pPr>
    </w:p>
    <w:p w14:paraId="49E60DBD" w14:textId="2EF86CAC" w:rsidR="00B0009F" w:rsidRPr="00F01D2A" w:rsidRDefault="00B0009F" w:rsidP="0085220B">
      <w:pPr>
        <w:spacing w:after="0" w:line="480" w:lineRule="auto"/>
        <w:rPr>
          <w:sz w:val="24"/>
          <w:szCs w:val="24"/>
        </w:rPr>
      </w:pPr>
      <w:r w:rsidRPr="00F01D2A">
        <w:rPr>
          <w:sz w:val="24"/>
          <w:szCs w:val="24"/>
        </w:rPr>
        <w:t xml:space="preserve">However, some risk formats could be surprising without reducing credibility. Participants </w:t>
      </w:r>
      <w:r w:rsidR="007C1642" w:rsidRPr="00F01D2A">
        <w:rPr>
          <w:sz w:val="24"/>
          <w:szCs w:val="24"/>
        </w:rPr>
        <w:t xml:space="preserve">showed </w:t>
      </w:r>
      <w:r w:rsidRPr="00F01D2A">
        <w:rPr>
          <w:sz w:val="24"/>
          <w:szCs w:val="24"/>
        </w:rPr>
        <w:t>interest</w:t>
      </w:r>
      <w:r w:rsidR="007C1642" w:rsidRPr="00F01D2A">
        <w:rPr>
          <w:sz w:val="24"/>
          <w:szCs w:val="24"/>
        </w:rPr>
        <w:t xml:space="preserve"> </w:t>
      </w:r>
      <w:r w:rsidRPr="00F01D2A">
        <w:rPr>
          <w:sz w:val="24"/>
          <w:szCs w:val="24"/>
        </w:rPr>
        <w:t xml:space="preserve">in the concept of future risk - that their CVD risk would increase over time, and that intervention now was to prevent CVD outcomes in future. This concept arose </w:t>
      </w:r>
      <w:r w:rsidRPr="00F01D2A">
        <w:rPr>
          <w:sz w:val="24"/>
          <w:szCs w:val="24"/>
        </w:rPr>
        <w:lastRenderedPageBreak/>
        <w:t xml:space="preserve">either through calculating their future risk at an older </w:t>
      </w:r>
      <w:proofErr w:type="gramStart"/>
      <w:r w:rsidRPr="00F01D2A">
        <w:rPr>
          <w:sz w:val="24"/>
          <w:szCs w:val="24"/>
        </w:rPr>
        <w:t>age, or</w:t>
      </w:r>
      <w:proofErr w:type="gramEnd"/>
      <w:r w:rsidRPr="00F01D2A">
        <w:rPr>
          <w:sz w:val="24"/>
          <w:szCs w:val="24"/>
        </w:rPr>
        <w:t xml:space="preserve"> comparing the 5</w:t>
      </w:r>
      <w:r w:rsidR="00BF4987" w:rsidRPr="00F01D2A">
        <w:rPr>
          <w:sz w:val="24"/>
          <w:szCs w:val="24"/>
        </w:rPr>
        <w:t>-</w:t>
      </w:r>
      <w:r w:rsidRPr="00F01D2A">
        <w:rPr>
          <w:sz w:val="24"/>
          <w:szCs w:val="24"/>
        </w:rPr>
        <w:t>year and 10</w:t>
      </w:r>
      <w:r w:rsidR="00BF4987" w:rsidRPr="00F01D2A">
        <w:rPr>
          <w:sz w:val="24"/>
          <w:szCs w:val="24"/>
        </w:rPr>
        <w:t>-</w:t>
      </w:r>
      <w:r w:rsidRPr="00F01D2A">
        <w:rPr>
          <w:sz w:val="24"/>
          <w:szCs w:val="24"/>
        </w:rPr>
        <w:t xml:space="preserve">year results. </w:t>
      </w:r>
    </w:p>
    <w:p w14:paraId="19A9ED4B" w14:textId="77777777" w:rsidR="00B0009F" w:rsidRPr="00F01D2A" w:rsidRDefault="00B0009F" w:rsidP="0085220B">
      <w:pPr>
        <w:spacing w:after="0" w:line="480" w:lineRule="auto"/>
        <w:ind w:left="851"/>
        <w:rPr>
          <w:i/>
          <w:sz w:val="24"/>
          <w:szCs w:val="24"/>
        </w:rPr>
      </w:pPr>
    </w:p>
    <w:p w14:paraId="270123B9" w14:textId="77777777" w:rsidR="00B0009F" w:rsidRPr="00F01D2A" w:rsidRDefault="00B0009F" w:rsidP="0085220B">
      <w:pPr>
        <w:spacing w:after="0" w:line="480" w:lineRule="auto"/>
        <w:ind w:left="993"/>
        <w:rPr>
          <w:rFonts w:eastAsiaTheme="minorHAnsi" w:cstheme="minorBidi"/>
          <w:i/>
          <w:sz w:val="24"/>
          <w:szCs w:val="24"/>
          <w:lang w:val="en-US"/>
        </w:rPr>
      </w:pPr>
      <w:r w:rsidRPr="00F01D2A">
        <w:rPr>
          <w:i/>
          <w:sz w:val="24"/>
          <w:szCs w:val="24"/>
        </w:rPr>
        <w:t>“Oh, gosh…But that’s, you know, that’s ok, so in 12 years’ time. Because age increases your risk</w:t>
      </w:r>
      <w:proofErr w:type="gramStart"/>
      <w:r w:rsidRPr="00F01D2A">
        <w:rPr>
          <w:i/>
          <w:sz w:val="24"/>
          <w:szCs w:val="24"/>
        </w:rPr>
        <w:t>….Yeah</w:t>
      </w:r>
      <w:proofErr w:type="gramEnd"/>
      <w:r w:rsidRPr="00F01D2A">
        <w:rPr>
          <w:i/>
          <w:sz w:val="24"/>
          <w:szCs w:val="24"/>
        </w:rPr>
        <w:t xml:space="preserve">, so that looks much more serious.” </w:t>
      </w:r>
      <w:r w:rsidRPr="00F01D2A">
        <w:rPr>
          <w:rFonts w:eastAsiaTheme="minorHAnsi" w:cstheme="minorBidi"/>
          <w:i/>
          <w:sz w:val="24"/>
          <w:szCs w:val="24"/>
          <w:lang w:val="en-US"/>
        </w:rPr>
        <w:t>(ID7, F, 48 years, ceased BP med)</w:t>
      </w:r>
    </w:p>
    <w:p w14:paraId="71C44300" w14:textId="77777777" w:rsidR="00B0009F" w:rsidRPr="00F01D2A" w:rsidRDefault="00B0009F" w:rsidP="0085220B">
      <w:pPr>
        <w:spacing w:after="0" w:line="480" w:lineRule="auto"/>
        <w:ind w:left="851"/>
        <w:rPr>
          <w:i/>
          <w:sz w:val="24"/>
          <w:szCs w:val="24"/>
        </w:rPr>
      </w:pPr>
    </w:p>
    <w:p w14:paraId="114B4C31" w14:textId="77777777" w:rsidR="00B0009F" w:rsidRPr="00F01D2A" w:rsidRDefault="00B0009F" w:rsidP="0085220B">
      <w:pPr>
        <w:spacing w:after="0" w:line="480" w:lineRule="auto"/>
        <w:ind w:left="851"/>
        <w:rPr>
          <w:i/>
          <w:sz w:val="24"/>
          <w:szCs w:val="24"/>
        </w:rPr>
      </w:pPr>
      <w:r w:rsidRPr="00F01D2A">
        <w:rPr>
          <w:i/>
          <w:sz w:val="24"/>
          <w:szCs w:val="24"/>
        </w:rPr>
        <w:t xml:space="preserve"> “Because I hadn’t actually thought about that, that the cholesterol isn’t for right now, it is stopping it from causing a problem further down the track.” (ID53, F, 57 years, med - </w:t>
      </w:r>
      <w:proofErr w:type="spellStart"/>
      <w:r w:rsidRPr="00F01D2A">
        <w:rPr>
          <w:i/>
          <w:sz w:val="24"/>
          <w:szCs w:val="24"/>
        </w:rPr>
        <w:t>chol</w:t>
      </w:r>
      <w:proofErr w:type="spellEnd"/>
      <w:r w:rsidRPr="00F01D2A">
        <w:rPr>
          <w:i/>
          <w:sz w:val="24"/>
          <w:szCs w:val="24"/>
        </w:rPr>
        <w:t>)</w:t>
      </w:r>
    </w:p>
    <w:p w14:paraId="10B6AA94" w14:textId="77777777" w:rsidR="00B0009F" w:rsidRPr="00F01D2A" w:rsidRDefault="00B0009F" w:rsidP="0085220B">
      <w:pPr>
        <w:spacing w:after="0" w:line="480" w:lineRule="auto"/>
        <w:rPr>
          <w:b/>
          <w:sz w:val="24"/>
          <w:szCs w:val="24"/>
        </w:rPr>
      </w:pPr>
    </w:p>
    <w:p w14:paraId="4ABA9AC6" w14:textId="77BC826A" w:rsidR="00B0009F" w:rsidRPr="00F01D2A" w:rsidRDefault="00B0009F" w:rsidP="0085220B">
      <w:pPr>
        <w:spacing w:after="0" w:line="480" w:lineRule="auto"/>
        <w:rPr>
          <w:sz w:val="24"/>
          <w:szCs w:val="24"/>
        </w:rPr>
      </w:pPr>
      <w:r w:rsidRPr="00F01D2A">
        <w:rPr>
          <w:sz w:val="24"/>
          <w:szCs w:val="24"/>
        </w:rPr>
        <w:t xml:space="preserve">The response to </w:t>
      </w:r>
      <w:r w:rsidR="0085220B" w:rsidRPr="00F01D2A">
        <w:rPr>
          <w:sz w:val="24"/>
          <w:szCs w:val="24"/>
        </w:rPr>
        <w:t>future risk</w:t>
      </w:r>
      <w:r w:rsidRPr="00F01D2A">
        <w:rPr>
          <w:sz w:val="24"/>
          <w:szCs w:val="24"/>
        </w:rPr>
        <w:t xml:space="preserve"> appeared to be enhanced by using a longer timeframe </w:t>
      </w:r>
      <w:r w:rsidR="006D4115" w:rsidRPr="00F01D2A">
        <w:rPr>
          <w:sz w:val="24"/>
          <w:szCs w:val="24"/>
        </w:rPr>
        <w:t xml:space="preserve">(10-year risk) </w:t>
      </w:r>
      <w:r w:rsidRPr="00F01D2A">
        <w:rPr>
          <w:sz w:val="24"/>
          <w:szCs w:val="24"/>
        </w:rPr>
        <w:t>with a colour-coded icon array</w:t>
      </w:r>
      <w:r w:rsidR="0085220B" w:rsidRPr="00F01D2A">
        <w:rPr>
          <w:sz w:val="24"/>
          <w:szCs w:val="24"/>
        </w:rPr>
        <w:t xml:space="preserve">, </w:t>
      </w:r>
      <w:r w:rsidR="006D4115" w:rsidRPr="00F01D2A">
        <w:rPr>
          <w:sz w:val="24"/>
          <w:szCs w:val="24"/>
        </w:rPr>
        <w:t>because</w:t>
      </w:r>
      <w:r w:rsidR="0085220B" w:rsidRPr="00F01D2A">
        <w:rPr>
          <w:sz w:val="24"/>
          <w:szCs w:val="24"/>
        </w:rPr>
        <w:t xml:space="preserve"> participants focused on the</w:t>
      </w:r>
      <w:r w:rsidR="006D4115" w:rsidRPr="00F01D2A">
        <w:rPr>
          <w:sz w:val="24"/>
          <w:szCs w:val="24"/>
        </w:rPr>
        <w:t xml:space="preserve"> higher </w:t>
      </w:r>
      <w:r w:rsidR="0085220B" w:rsidRPr="00F01D2A">
        <w:rPr>
          <w:sz w:val="24"/>
          <w:szCs w:val="24"/>
        </w:rPr>
        <w:t>number of red faces</w:t>
      </w:r>
      <w:r w:rsidRPr="00F01D2A">
        <w:rPr>
          <w:sz w:val="24"/>
          <w:szCs w:val="24"/>
        </w:rPr>
        <w:t xml:space="preserve">. </w:t>
      </w:r>
      <w:r w:rsidR="006D4115" w:rsidRPr="00F01D2A">
        <w:rPr>
          <w:sz w:val="24"/>
          <w:szCs w:val="24"/>
        </w:rPr>
        <w:t>This was described as more impactful than the bar graph comparing to target/average risk, although some felt the smiley faces were</w:t>
      </w:r>
      <w:r w:rsidRPr="00F01D2A">
        <w:rPr>
          <w:sz w:val="24"/>
          <w:szCs w:val="24"/>
        </w:rPr>
        <w:t xml:space="preserve"> childish or trivialised the serious</w:t>
      </w:r>
      <w:r w:rsidR="006D4115" w:rsidRPr="00F01D2A">
        <w:rPr>
          <w:sz w:val="24"/>
          <w:szCs w:val="24"/>
        </w:rPr>
        <w:t>ness</w:t>
      </w:r>
      <w:r w:rsidRPr="00F01D2A">
        <w:rPr>
          <w:sz w:val="24"/>
          <w:szCs w:val="24"/>
        </w:rPr>
        <w:t xml:space="preserve"> of CVD. </w:t>
      </w:r>
    </w:p>
    <w:p w14:paraId="73D081CE" w14:textId="77777777" w:rsidR="00B0009F" w:rsidRPr="00F01D2A" w:rsidRDefault="00B0009F" w:rsidP="0085220B">
      <w:pPr>
        <w:spacing w:after="0" w:line="480" w:lineRule="auto"/>
        <w:ind w:left="993"/>
        <w:rPr>
          <w:rFonts w:eastAsiaTheme="minorHAnsi" w:cstheme="minorBidi"/>
          <w:i/>
          <w:sz w:val="24"/>
          <w:szCs w:val="24"/>
          <w:lang w:val="en-US"/>
        </w:rPr>
      </w:pPr>
    </w:p>
    <w:p w14:paraId="5CCDA3BF" w14:textId="219C9A3B" w:rsidR="0085220B" w:rsidRPr="00F01D2A" w:rsidRDefault="0085220B" w:rsidP="0085220B">
      <w:pPr>
        <w:spacing w:after="0" w:line="480" w:lineRule="auto"/>
        <w:ind w:left="993"/>
        <w:rPr>
          <w:rFonts w:eastAsiaTheme="minorHAnsi" w:cstheme="minorBidi"/>
          <w:i/>
          <w:sz w:val="24"/>
          <w:szCs w:val="24"/>
          <w:lang w:val="en-US"/>
        </w:rPr>
      </w:pPr>
      <w:r w:rsidRPr="00F01D2A">
        <w:rPr>
          <w:rFonts w:eastAsiaTheme="minorHAnsi" w:cstheme="minorBidi"/>
          <w:i/>
          <w:sz w:val="24"/>
          <w:szCs w:val="24"/>
          <w:lang w:val="en-US"/>
        </w:rPr>
        <w:t xml:space="preserve">“I prefer the smiley faces because they're more impactful…. This [bar] graph I can ignore quite easily. But the other graph whether it's because of the content in it, I don't know but it makes you appreciate the - what 13% means and what 26% means versus a lesser number.” (ID22, M, 68 years, med – </w:t>
      </w:r>
      <w:proofErr w:type="spellStart"/>
      <w:r w:rsidRPr="00F01D2A">
        <w:rPr>
          <w:rFonts w:eastAsiaTheme="minorHAnsi" w:cstheme="minorBidi"/>
          <w:i/>
          <w:sz w:val="24"/>
          <w:szCs w:val="24"/>
          <w:lang w:val="en-US"/>
        </w:rPr>
        <w:t>chol</w:t>
      </w:r>
      <w:proofErr w:type="spellEnd"/>
      <w:r w:rsidRPr="00F01D2A">
        <w:rPr>
          <w:rFonts w:eastAsiaTheme="minorHAnsi" w:cstheme="minorBidi"/>
          <w:i/>
          <w:sz w:val="24"/>
          <w:szCs w:val="24"/>
          <w:lang w:val="en-US"/>
        </w:rPr>
        <w:t xml:space="preserve"> and BP, est. CVD) </w:t>
      </w:r>
    </w:p>
    <w:p w14:paraId="2A97547A" w14:textId="77777777" w:rsidR="0085220B" w:rsidRPr="00F01D2A" w:rsidRDefault="0085220B" w:rsidP="0085220B">
      <w:pPr>
        <w:spacing w:after="0" w:line="480" w:lineRule="auto"/>
        <w:ind w:left="993"/>
        <w:rPr>
          <w:rFonts w:eastAsiaTheme="minorHAnsi" w:cstheme="minorBidi"/>
          <w:i/>
          <w:sz w:val="24"/>
          <w:szCs w:val="24"/>
          <w:lang w:val="en-US"/>
        </w:rPr>
      </w:pPr>
    </w:p>
    <w:p w14:paraId="1ADAFF23" w14:textId="77777777" w:rsidR="006D4115" w:rsidRPr="00F01D2A" w:rsidRDefault="00B0009F" w:rsidP="0085220B">
      <w:pPr>
        <w:spacing w:after="0" w:line="480" w:lineRule="auto"/>
        <w:ind w:left="993"/>
        <w:rPr>
          <w:rFonts w:eastAsiaTheme="minorHAnsi" w:cstheme="minorBidi"/>
          <w:i/>
          <w:sz w:val="24"/>
          <w:szCs w:val="24"/>
          <w:lang w:val="en-US"/>
        </w:rPr>
      </w:pPr>
      <w:r w:rsidRPr="00F01D2A">
        <w:rPr>
          <w:rFonts w:eastAsiaTheme="minorHAnsi" w:cstheme="minorBidi"/>
          <w:i/>
          <w:sz w:val="24"/>
          <w:szCs w:val="24"/>
          <w:lang w:val="en-US"/>
        </w:rPr>
        <w:lastRenderedPageBreak/>
        <w:t>"</w:t>
      </w:r>
      <w:proofErr w:type="gramStart"/>
      <w:r w:rsidRPr="00F01D2A">
        <w:rPr>
          <w:rFonts w:eastAsiaTheme="minorHAnsi" w:cstheme="minorBidi"/>
          <w:i/>
          <w:sz w:val="24"/>
          <w:szCs w:val="24"/>
          <w:lang w:val="en-US"/>
        </w:rPr>
        <w:t>So</w:t>
      </w:r>
      <w:proofErr w:type="gramEnd"/>
      <w:r w:rsidRPr="00F01D2A">
        <w:rPr>
          <w:rFonts w:eastAsiaTheme="minorHAnsi" w:cstheme="minorBidi"/>
          <w:i/>
          <w:sz w:val="24"/>
          <w:szCs w:val="24"/>
          <w:lang w:val="en-US"/>
        </w:rPr>
        <w:t xml:space="preserve"> I think if I had a lot of frowning faces I would be like wow, I really have to change something. It's kind of in your face because it's red and it's kind of like that danger symbol from the </w:t>
      </w:r>
      <w:proofErr w:type="spellStart"/>
      <w:r w:rsidRPr="00F01D2A">
        <w:rPr>
          <w:rFonts w:eastAsiaTheme="minorHAnsi" w:cstheme="minorBidi"/>
          <w:i/>
          <w:sz w:val="24"/>
          <w:szCs w:val="24"/>
          <w:lang w:val="en-US"/>
        </w:rPr>
        <w:t>colour</w:t>
      </w:r>
      <w:proofErr w:type="spellEnd"/>
      <w:r w:rsidRPr="00F01D2A">
        <w:rPr>
          <w:rFonts w:eastAsiaTheme="minorHAnsi" w:cstheme="minorBidi"/>
          <w:i/>
          <w:sz w:val="24"/>
          <w:szCs w:val="24"/>
          <w:lang w:val="en-US"/>
        </w:rPr>
        <w:t>."  (ID4, F, 39 years, no med)</w:t>
      </w:r>
    </w:p>
    <w:p w14:paraId="13DEDAD2" w14:textId="77777777" w:rsidR="006D4115" w:rsidRPr="00F01D2A" w:rsidRDefault="006D4115" w:rsidP="006D4115">
      <w:pPr>
        <w:spacing w:after="0" w:line="480" w:lineRule="auto"/>
        <w:ind w:left="993"/>
        <w:rPr>
          <w:rFonts w:eastAsiaTheme="minorHAnsi" w:cstheme="minorBidi"/>
          <w:i/>
          <w:sz w:val="24"/>
          <w:szCs w:val="24"/>
          <w:lang w:val="en-US"/>
        </w:rPr>
      </w:pPr>
    </w:p>
    <w:p w14:paraId="08FD8E01" w14:textId="253FBEFA" w:rsidR="006D4115" w:rsidRPr="00F01D2A" w:rsidRDefault="006D4115" w:rsidP="006D4115">
      <w:pPr>
        <w:spacing w:after="0" w:line="480" w:lineRule="auto"/>
        <w:ind w:left="993"/>
        <w:rPr>
          <w:rFonts w:eastAsiaTheme="minorHAnsi" w:cstheme="minorBidi"/>
          <w:i/>
          <w:sz w:val="24"/>
          <w:szCs w:val="24"/>
          <w:lang w:val="en-US"/>
        </w:rPr>
      </w:pPr>
      <w:r w:rsidRPr="00F01D2A">
        <w:rPr>
          <w:rFonts w:eastAsiaTheme="minorHAnsi" w:cstheme="minorBidi"/>
          <w:i/>
          <w:sz w:val="24"/>
          <w:szCs w:val="24"/>
          <w:lang w:val="en-US"/>
        </w:rPr>
        <w:t>“Cos we’ve got so many smiley faces there…I think it gives you very much…the idea that it’s not very bad. I think that it really, what this should be is giving you a much serious, much more serious message to say look, this is a problem.” (ID7, F, 48 years, ceased BP med)</w:t>
      </w:r>
    </w:p>
    <w:p w14:paraId="2110C0E9" w14:textId="211BDF1A" w:rsidR="00B0009F" w:rsidRPr="00F01D2A" w:rsidRDefault="00B0009F" w:rsidP="0085220B">
      <w:pPr>
        <w:spacing w:after="0" w:line="480" w:lineRule="auto"/>
        <w:ind w:left="993"/>
        <w:rPr>
          <w:rFonts w:eastAsiaTheme="minorHAnsi" w:cstheme="minorBidi"/>
          <w:i/>
          <w:sz w:val="24"/>
          <w:szCs w:val="24"/>
          <w:lang w:val="en-US"/>
        </w:rPr>
      </w:pPr>
    </w:p>
    <w:p w14:paraId="2422759F" w14:textId="15E411A0" w:rsidR="00B0009F" w:rsidRPr="00F01D2A" w:rsidRDefault="00B0009F" w:rsidP="0085220B">
      <w:pPr>
        <w:spacing w:after="0" w:line="480" w:lineRule="auto"/>
        <w:rPr>
          <w:b/>
          <w:sz w:val="24"/>
          <w:szCs w:val="24"/>
        </w:rPr>
      </w:pPr>
      <w:r w:rsidRPr="00F01D2A">
        <w:rPr>
          <w:b/>
          <w:sz w:val="24"/>
          <w:szCs w:val="24"/>
        </w:rPr>
        <w:t>3.3 Theme 3: Selective attention to intervention</w:t>
      </w:r>
      <w:r w:rsidR="006D4115" w:rsidRPr="00F01D2A">
        <w:rPr>
          <w:b/>
          <w:sz w:val="24"/>
          <w:szCs w:val="24"/>
        </w:rPr>
        <w:t>s</w:t>
      </w:r>
    </w:p>
    <w:p w14:paraId="6854782C" w14:textId="11C72D27" w:rsidR="00B0009F" w:rsidRPr="00F01D2A" w:rsidRDefault="00B0009F" w:rsidP="0085220B">
      <w:pPr>
        <w:spacing w:after="0" w:line="480" w:lineRule="auto"/>
        <w:rPr>
          <w:sz w:val="24"/>
          <w:szCs w:val="24"/>
        </w:rPr>
      </w:pPr>
      <w:r w:rsidRPr="00F01D2A">
        <w:rPr>
          <w:sz w:val="24"/>
          <w:szCs w:val="24"/>
        </w:rPr>
        <w:t>The risk calculators showed the effects of single interventions</w:t>
      </w:r>
      <w:r w:rsidR="00A978E6" w:rsidRPr="00F01D2A">
        <w:rPr>
          <w:sz w:val="24"/>
          <w:szCs w:val="24"/>
        </w:rPr>
        <w:t xml:space="preserve"> on CVD risk. </w:t>
      </w:r>
      <w:r w:rsidRPr="00F01D2A">
        <w:rPr>
          <w:sz w:val="24"/>
          <w:szCs w:val="24"/>
        </w:rPr>
        <w:t xml:space="preserve">Those who were not taking medication </w:t>
      </w:r>
      <w:r w:rsidR="00A978E6" w:rsidRPr="00F01D2A">
        <w:rPr>
          <w:sz w:val="24"/>
          <w:szCs w:val="24"/>
        </w:rPr>
        <w:t>often focused</w:t>
      </w:r>
      <w:r w:rsidRPr="00F01D2A">
        <w:rPr>
          <w:sz w:val="24"/>
          <w:szCs w:val="24"/>
        </w:rPr>
        <w:t xml:space="preserve"> on side effects and the small risk reduction they would get compared to their probabilistic risk and lifestyle interventions.</w:t>
      </w:r>
    </w:p>
    <w:p w14:paraId="0B931956" w14:textId="77777777" w:rsidR="00B0009F" w:rsidRPr="00F01D2A" w:rsidRDefault="00B0009F" w:rsidP="0085220B">
      <w:pPr>
        <w:spacing w:after="0" w:line="480" w:lineRule="auto"/>
        <w:ind w:left="709"/>
        <w:rPr>
          <w:i/>
          <w:sz w:val="24"/>
          <w:szCs w:val="24"/>
        </w:rPr>
      </w:pPr>
    </w:p>
    <w:p w14:paraId="253FBA8E" w14:textId="77777777" w:rsidR="00B0009F" w:rsidRPr="00F01D2A" w:rsidRDefault="00B0009F" w:rsidP="0085220B">
      <w:pPr>
        <w:spacing w:after="0" w:line="480" w:lineRule="auto"/>
        <w:ind w:left="709"/>
        <w:rPr>
          <w:i/>
          <w:sz w:val="24"/>
          <w:szCs w:val="24"/>
        </w:rPr>
      </w:pPr>
      <w:r w:rsidRPr="00F01D2A">
        <w:rPr>
          <w:i/>
          <w:sz w:val="24"/>
          <w:szCs w:val="24"/>
        </w:rPr>
        <w:t xml:space="preserve">"No wonder they're really reluctant to give you that stuff [statins]...Just because of those side effects. ...The physical activity is my preference and if that helps and my </w:t>
      </w:r>
      <w:proofErr w:type="gramStart"/>
      <w:r w:rsidRPr="00F01D2A">
        <w:rPr>
          <w:i/>
          <w:sz w:val="24"/>
          <w:szCs w:val="24"/>
        </w:rPr>
        <w:t>diet</w:t>
      </w:r>
      <w:proofErr w:type="gramEnd"/>
      <w:r w:rsidRPr="00F01D2A">
        <w:rPr>
          <w:i/>
          <w:sz w:val="24"/>
          <w:szCs w:val="24"/>
        </w:rPr>
        <w:t xml:space="preserve"> I’m happy to do that." (ID12, F, 57 years, no med)</w:t>
      </w:r>
    </w:p>
    <w:p w14:paraId="18E4A9E9" w14:textId="77777777" w:rsidR="00B0009F" w:rsidRPr="00F01D2A" w:rsidRDefault="00B0009F" w:rsidP="0085220B">
      <w:pPr>
        <w:spacing w:after="0" w:line="480" w:lineRule="auto"/>
        <w:rPr>
          <w:sz w:val="24"/>
          <w:szCs w:val="24"/>
        </w:rPr>
      </w:pPr>
    </w:p>
    <w:p w14:paraId="17571EB2" w14:textId="55BA1B19" w:rsidR="00B0009F" w:rsidRPr="00F01D2A" w:rsidRDefault="00B0009F" w:rsidP="0085220B">
      <w:pPr>
        <w:spacing w:after="0" w:line="480" w:lineRule="auto"/>
        <w:rPr>
          <w:sz w:val="24"/>
          <w:szCs w:val="24"/>
        </w:rPr>
      </w:pPr>
      <w:r w:rsidRPr="00F01D2A">
        <w:rPr>
          <w:sz w:val="24"/>
          <w:szCs w:val="24"/>
        </w:rPr>
        <w:t xml:space="preserve">In contrast, those on medication </w:t>
      </w:r>
      <w:r w:rsidR="00A978E6" w:rsidRPr="00F01D2A">
        <w:rPr>
          <w:sz w:val="24"/>
          <w:szCs w:val="24"/>
        </w:rPr>
        <w:t xml:space="preserve">described </w:t>
      </w:r>
      <w:r w:rsidRPr="00F01D2A">
        <w:rPr>
          <w:sz w:val="24"/>
          <w:szCs w:val="24"/>
        </w:rPr>
        <w:t xml:space="preserve">medication </w:t>
      </w:r>
      <w:r w:rsidR="00A978E6" w:rsidRPr="00F01D2A">
        <w:rPr>
          <w:sz w:val="24"/>
          <w:szCs w:val="24"/>
        </w:rPr>
        <w:t>as beneficial even when the risk reduction was very small</w:t>
      </w:r>
      <w:r w:rsidRPr="00F01D2A">
        <w:rPr>
          <w:sz w:val="24"/>
          <w:szCs w:val="24"/>
        </w:rPr>
        <w:t>, as confirmation that they were doing the right thing. This was the case even for participants who had expressed a preference to stop taking these medications.</w:t>
      </w:r>
    </w:p>
    <w:p w14:paraId="04415E58" w14:textId="77777777" w:rsidR="00B0009F" w:rsidRPr="00F01D2A" w:rsidRDefault="00B0009F" w:rsidP="0085220B">
      <w:pPr>
        <w:spacing w:after="0" w:line="480" w:lineRule="auto"/>
        <w:rPr>
          <w:sz w:val="24"/>
          <w:szCs w:val="24"/>
        </w:rPr>
      </w:pPr>
    </w:p>
    <w:p w14:paraId="5ACD1AFA" w14:textId="77777777" w:rsidR="00B0009F" w:rsidRPr="00F01D2A" w:rsidRDefault="00B0009F" w:rsidP="0085220B">
      <w:pPr>
        <w:spacing w:after="0" w:line="480" w:lineRule="auto"/>
        <w:ind w:left="851"/>
        <w:rPr>
          <w:i/>
          <w:sz w:val="24"/>
          <w:szCs w:val="24"/>
        </w:rPr>
      </w:pPr>
      <w:r w:rsidRPr="00F01D2A">
        <w:rPr>
          <w:i/>
          <w:sz w:val="24"/>
          <w:szCs w:val="24"/>
        </w:rPr>
        <w:lastRenderedPageBreak/>
        <w:t>"So taking the meds is good</w:t>
      </w:r>
      <w:proofErr w:type="gramStart"/>
      <w:r w:rsidRPr="00F01D2A">
        <w:rPr>
          <w:i/>
          <w:sz w:val="24"/>
          <w:szCs w:val="24"/>
        </w:rPr>
        <w:t>....By</w:t>
      </w:r>
      <w:proofErr w:type="gramEnd"/>
      <w:r w:rsidRPr="00F01D2A">
        <w:rPr>
          <w:i/>
          <w:sz w:val="24"/>
          <w:szCs w:val="24"/>
        </w:rPr>
        <w:t xml:space="preserve"> how much I wouldn't know unless I use an app like this but again it's bleeding obvious that if you do one thing it has a positive effect on one thing then it will have a flow on in the event of something else." (ID13, M, 62 years, med - diabetes)</w:t>
      </w:r>
    </w:p>
    <w:p w14:paraId="0990CDD4" w14:textId="77777777" w:rsidR="00B0009F" w:rsidRPr="00F01D2A" w:rsidRDefault="00B0009F" w:rsidP="0085220B">
      <w:pPr>
        <w:spacing w:after="0" w:line="480" w:lineRule="auto"/>
        <w:ind w:left="851"/>
        <w:rPr>
          <w:i/>
          <w:sz w:val="24"/>
          <w:szCs w:val="24"/>
        </w:rPr>
      </w:pPr>
    </w:p>
    <w:p w14:paraId="1334EBCD" w14:textId="77777777" w:rsidR="00B0009F" w:rsidRPr="00F01D2A" w:rsidRDefault="00B0009F" w:rsidP="0085220B">
      <w:pPr>
        <w:spacing w:after="0" w:line="480" w:lineRule="auto"/>
        <w:ind w:left="851"/>
        <w:rPr>
          <w:i/>
          <w:sz w:val="24"/>
          <w:szCs w:val="24"/>
        </w:rPr>
      </w:pPr>
      <w:r w:rsidRPr="00F01D2A">
        <w:rPr>
          <w:i/>
          <w:sz w:val="24"/>
          <w:szCs w:val="24"/>
        </w:rPr>
        <w:t xml:space="preserve">“There’s five of them, there’s only four, doesn’t matter, it’s improvement, I would say, “Oh, that’s good” (ID60, M, 64 years, med – </w:t>
      </w:r>
      <w:proofErr w:type="spellStart"/>
      <w:r w:rsidRPr="00F01D2A">
        <w:rPr>
          <w:i/>
          <w:sz w:val="24"/>
          <w:szCs w:val="24"/>
        </w:rPr>
        <w:t>chol</w:t>
      </w:r>
      <w:proofErr w:type="spellEnd"/>
      <w:r w:rsidRPr="00F01D2A">
        <w:rPr>
          <w:i/>
          <w:sz w:val="24"/>
          <w:szCs w:val="24"/>
        </w:rPr>
        <w:t xml:space="preserve"> and BP, est. CVD)</w:t>
      </w:r>
    </w:p>
    <w:p w14:paraId="7046CA45" w14:textId="77777777" w:rsidR="00B0009F" w:rsidRPr="00F01D2A" w:rsidRDefault="00B0009F">
      <w:pPr>
        <w:rPr>
          <w:b/>
          <w:sz w:val="24"/>
          <w:szCs w:val="24"/>
        </w:rPr>
      </w:pPr>
    </w:p>
    <w:p w14:paraId="66CABF1C" w14:textId="3A81119B" w:rsidR="00B0009F" w:rsidRPr="00F01D2A" w:rsidRDefault="00532ABB" w:rsidP="00532ABB">
      <w:pPr>
        <w:pStyle w:val="ListParagraph"/>
        <w:ind w:left="0"/>
        <w:rPr>
          <w:b/>
          <w:sz w:val="24"/>
          <w:szCs w:val="24"/>
        </w:rPr>
      </w:pPr>
      <w:r w:rsidRPr="00F01D2A">
        <w:rPr>
          <w:b/>
          <w:sz w:val="24"/>
          <w:szCs w:val="24"/>
        </w:rPr>
        <w:t xml:space="preserve">4. </w:t>
      </w:r>
      <w:r w:rsidR="00B0009F" w:rsidRPr="00F01D2A">
        <w:rPr>
          <w:b/>
          <w:sz w:val="24"/>
          <w:szCs w:val="24"/>
        </w:rPr>
        <w:t>DISCUSSION AND CONCLUSION</w:t>
      </w:r>
    </w:p>
    <w:p w14:paraId="0B1293BB" w14:textId="77777777" w:rsidR="00B0009F" w:rsidRPr="00F01D2A" w:rsidRDefault="00B0009F" w:rsidP="0085220B">
      <w:pPr>
        <w:spacing w:after="0" w:line="480" w:lineRule="auto"/>
        <w:rPr>
          <w:sz w:val="24"/>
          <w:szCs w:val="24"/>
        </w:rPr>
      </w:pPr>
    </w:p>
    <w:p w14:paraId="62BA1864" w14:textId="77777777" w:rsidR="00B0009F" w:rsidRPr="00F01D2A" w:rsidRDefault="00B0009F" w:rsidP="0085220B">
      <w:pPr>
        <w:spacing w:after="0" w:line="480" w:lineRule="auto"/>
        <w:rPr>
          <w:b/>
          <w:sz w:val="24"/>
          <w:szCs w:val="24"/>
        </w:rPr>
      </w:pPr>
      <w:r w:rsidRPr="00F01D2A">
        <w:rPr>
          <w:b/>
          <w:sz w:val="24"/>
          <w:szCs w:val="24"/>
        </w:rPr>
        <w:t>4.1 Discussion</w:t>
      </w:r>
    </w:p>
    <w:p w14:paraId="6A9608A6" w14:textId="5F308A89" w:rsidR="00A978E6" w:rsidRPr="00F01D2A" w:rsidRDefault="004A48FF" w:rsidP="004A48FF">
      <w:pPr>
        <w:spacing w:after="0" w:line="480" w:lineRule="auto"/>
        <w:rPr>
          <w:sz w:val="24"/>
          <w:szCs w:val="24"/>
        </w:rPr>
      </w:pPr>
      <w:r w:rsidRPr="00F01D2A">
        <w:rPr>
          <w:sz w:val="24"/>
          <w:szCs w:val="24"/>
        </w:rPr>
        <w:t xml:space="preserve">We identified three key themes from showing participants </w:t>
      </w:r>
      <w:r w:rsidR="00A978E6" w:rsidRPr="00F01D2A">
        <w:rPr>
          <w:sz w:val="24"/>
          <w:szCs w:val="24"/>
        </w:rPr>
        <w:t xml:space="preserve">their </w:t>
      </w:r>
      <w:r w:rsidR="000F72A0" w:rsidRPr="00F01D2A">
        <w:rPr>
          <w:sz w:val="24"/>
          <w:szCs w:val="24"/>
        </w:rPr>
        <w:t xml:space="preserve">personalised </w:t>
      </w:r>
      <w:r w:rsidRPr="00F01D2A">
        <w:rPr>
          <w:sz w:val="24"/>
          <w:szCs w:val="24"/>
        </w:rPr>
        <w:t xml:space="preserve">CVD </w:t>
      </w:r>
      <w:r w:rsidR="00A978E6" w:rsidRPr="00F01D2A">
        <w:rPr>
          <w:sz w:val="24"/>
          <w:szCs w:val="24"/>
        </w:rPr>
        <w:t xml:space="preserve">risk </w:t>
      </w:r>
      <w:r w:rsidRPr="00F01D2A">
        <w:rPr>
          <w:sz w:val="24"/>
          <w:szCs w:val="24"/>
        </w:rPr>
        <w:t xml:space="preserve">in </w:t>
      </w:r>
      <w:r w:rsidR="00A978E6" w:rsidRPr="00F01D2A">
        <w:rPr>
          <w:sz w:val="24"/>
          <w:szCs w:val="24"/>
        </w:rPr>
        <w:t>various risk formats</w:t>
      </w:r>
      <w:r w:rsidR="000F72A0" w:rsidRPr="00F01D2A">
        <w:rPr>
          <w:sz w:val="24"/>
          <w:szCs w:val="24"/>
        </w:rPr>
        <w:t>/timeframes</w:t>
      </w:r>
      <w:r w:rsidRPr="00F01D2A">
        <w:rPr>
          <w:sz w:val="24"/>
          <w:szCs w:val="24"/>
        </w:rPr>
        <w:t xml:space="preserve">. Firstly, numerical </w:t>
      </w:r>
      <w:r w:rsidR="000F72A0" w:rsidRPr="00F01D2A">
        <w:rPr>
          <w:sz w:val="24"/>
          <w:szCs w:val="24"/>
        </w:rPr>
        <w:t xml:space="preserve">risk </w:t>
      </w:r>
      <w:r w:rsidRPr="00F01D2A">
        <w:rPr>
          <w:sz w:val="24"/>
          <w:szCs w:val="24"/>
        </w:rPr>
        <w:t xml:space="preserve">estimates were difficult to understand </w:t>
      </w:r>
      <w:r w:rsidR="000F72A0" w:rsidRPr="00F01D2A">
        <w:rPr>
          <w:sz w:val="24"/>
          <w:szCs w:val="24"/>
        </w:rPr>
        <w:t xml:space="preserve">without </w:t>
      </w:r>
      <w:r w:rsidRPr="00F01D2A">
        <w:rPr>
          <w:sz w:val="24"/>
          <w:szCs w:val="24"/>
        </w:rPr>
        <w:t>a clear reference point (</w:t>
      </w:r>
      <w:proofErr w:type="gramStart"/>
      <w:r w:rsidRPr="00F01D2A">
        <w:rPr>
          <w:sz w:val="24"/>
          <w:szCs w:val="24"/>
        </w:rPr>
        <w:t>i.e.</w:t>
      </w:r>
      <w:proofErr w:type="gramEnd"/>
      <w:r w:rsidRPr="00F01D2A">
        <w:rPr>
          <w:sz w:val="24"/>
          <w:szCs w:val="24"/>
        </w:rPr>
        <w:t xml:space="preserve"> risk is ‘high’ or ‘low’). Secondly, current risk needed to match expectations to be credible, but future risk was seen as novel and motivating. Thirdly, there appeared to be selective attention to interventions in a way that reinforced current medication </w:t>
      </w:r>
      <w:r w:rsidR="00A978E6" w:rsidRPr="00F01D2A">
        <w:rPr>
          <w:sz w:val="24"/>
          <w:szCs w:val="24"/>
        </w:rPr>
        <w:t>adherence or avoidance</w:t>
      </w:r>
      <w:r w:rsidRPr="00F01D2A">
        <w:rPr>
          <w:sz w:val="24"/>
          <w:szCs w:val="24"/>
        </w:rPr>
        <w:t xml:space="preserve">. </w:t>
      </w:r>
    </w:p>
    <w:p w14:paraId="679A0E67" w14:textId="7D6CF033" w:rsidR="004A48FF" w:rsidRPr="00F01D2A" w:rsidRDefault="004A48FF" w:rsidP="004A48FF">
      <w:pPr>
        <w:spacing w:after="0" w:line="480" w:lineRule="auto"/>
        <w:rPr>
          <w:sz w:val="24"/>
          <w:szCs w:val="24"/>
        </w:rPr>
      </w:pPr>
    </w:p>
    <w:p w14:paraId="7D37A1C8" w14:textId="7E099A55" w:rsidR="004E39BD" w:rsidRPr="00F01D2A" w:rsidRDefault="00B0009F" w:rsidP="00A26663">
      <w:pPr>
        <w:spacing w:after="0" w:line="480" w:lineRule="auto"/>
        <w:rPr>
          <w:b/>
          <w:sz w:val="24"/>
          <w:szCs w:val="24"/>
        </w:rPr>
      </w:pPr>
      <w:r w:rsidRPr="00F01D2A">
        <w:rPr>
          <w:sz w:val="24"/>
          <w:szCs w:val="24"/>
        </w:rPr>
        <w:t xml:space="preserve">Our findings suggest CVD risk calculators </w:t>
      </w:r>
      <w:r w:rsidR="000F72A0" w:rsidRPr="00F01D2A">
        <w:rPr>
          <w:sz w:val="24"/>
          <w:szCs w:val="24"/>
        </w:rPr>
        <w:t>should</w:t>
      </w:r>
      <w:r w:rsidR="00A978E6" w:rsidRPr="00F01D2A">
        <w:rPr>
          <w:sz w:val="24"/>
          <w:szCs w:val="24"/>
        </w:rPr>
        <w:t xml:space="preserve"> </w:t>
      </w:r>
      <w:r w:rsidRPr="00F01D2A">
        <w:rPr>
          <w:sz w:val="24"/>
          <w:szCs w:val="24"/>
        </w:rPr>
        <w:t xml:space="preserve">include a variety of formats </w:t>
      </w:r>
      <w:proofErr w:type="gramStart"/>
      <w:r w:rsidRPr="00F01D2A">
        <w:rPr>
          <w:sz w:val="24"/>
          <w:szCs w:val="24"/>
        </w:rPr>
        <w:t>in order to</w:t>
      </w:r>
      <w:proofErr w:type="gramEnd"/>
      <w:r w:rsidRPr="00F01D2A">
        <w:rPr>
          <w:sz w:val="24"/>
          <w:szCs w:val="24"/>
        </w:rPr>
        <w:t xml:space="preserve"> meet the expectations of different patients</w:t>
      </w:r>
      <w:r w:rsidR="00A978E6" w:rsidRPr="00F01D2A">
        <w:rPr>
          <w:sz w:val="24"/>
          <w:szCs w:val="24"/>
        </w:rPr>
        <w:t>. Drawing on a theoretical framework,</w:t>
      </w:r>
      <w:r w:rsidRPr="00F01D2A">
        <w:rPr>
          <w:sz w:val="24"/>
          <w:szCs w:val="24"/>
        </w:rPr>
        <w:t xml:space="preserve"> </w:t>
      </w:r>
      <w:r w:rsidR="00A978E6" w:rsidRPr="00F01D2A">
        <w:rPr>
          <w:sz w:val="24"/>
          <w:szCs w:val="24"/>
        </w:rPr>
        <w:t xml:space="preserve">we propose that different risk formats </w:t>
      </w:r>
      <w:r w:rsidR="000F72A0" w:rsidRPr="00F01D2A">
        <w:rPr>
          <w:sz w:val="24"/>
          <w:szCs w:val="24"/>
        </w:rPr>
        <w:t xml:space="preserve">could </w:t>
      </w:r>
      <w:r w:rsidR="00A978E6" w:rsidRPr="00F01D2A">
        <w:rPr>
          <w:sz w:val="24"/>
          <w:szCs w:val="24"/>
        </w:rPr>
        <w:t xml:space="preserve">overcome </w:t>
      </w:r>
      <w:r w:rsidRPr="00F01D2A">
        <w:rPr>
          <w:sz w:val="24"/>
          <w:szCs w:val="24"/>
        </w:rPr>
        <w:t xml:space="preserve">heuristics that may bias decision making. These are summarised in Table </w:t>
      </w:r>
      <w:proofErr w:type="gramStart"/>
      <w:r w:rsidRPr="00F01D2A">
        <w:rPr>
          <w:sz w:val="24"/>
          <w:szCs w:val="24"/>
        </w:rPr>
        <w:t>3, and</w:t>
      </w:r>
      <w:proofErr w:type="gramEnd"/>
      <w:r w:rsidRPr="00F01D2A">
        <w:rPr>
          <w:sz w:val="24"/>
          <w:szCs w:val="24"/>
        </w:rPr>
        <w:t xml:space="preserve"> illustrated with examples in Figure 3. </w:t>
      </w:r>
    </w:p>
    <w:p w14:paraId="25F2323F" w14:textId="77777777" w:rsidR="004A48FF" w:rsidRPr="00F01D2A" w:rsidRDefault="004A48FF" w:rsidP="00A26663">
      <w:pPr>
        <w:spacing w:after="0" w:line="480" w:lineRule="auto"/>
        <w:rPr>
          <w:b/>
          <w:sz w:val="24"/>
          <w:szCs w:val="24"/>
        </w:rPr>
      </w:pPr>
    </w:p>
    <w:p w14:paraId="3571C472" w14:textId="77777777" w:rsidR="00D60C94" w:rsidRPr="00F01D2A" w:rsidRDefault="00D60C94">
      <w:pPr>
        <w:spacing w:after="160" w:line="259" w:lineRule="auto"/>
        <w:rPr>
          <w:b/>
          <w:sz w:val="24"/>
          <w:szCs w:val="24"/>
        </w:rPr>
      </w:pPr>
      <w:r w:rsidRPr="00F01D2A">
        <w:rPr>
          <w:b/>
          <w:sz w:val="24"/>
          <w:szCs w:val="24"/>
        </w:rPr>
        <w:br w:type="page"/>
      </w:r>
    </w:p>
    <w:p w14:paraId="6EC75FF4" w14:textId="5172A005" w:rsidR="00B0009F" w:rsidRPr="00F01D2A" w:rsidRDefault="00B0009F" w:rsidP="0085220B">
      <w:pPr>
        <w:rPr>
          <w:b/>
          <w:sz w:val="24"/>
          <w:szCs w:val="24"/>
        </w:rPr>
      </w:pPr>
      <w:r w:rsidRPr="00F01D2A">
        <w:rPr>
          <w:b/>
          <w:sz w:val="24"/>
          <w:szCs w:val="24"/>
        </w:rPr>
        <w:lastRenderedPageBreak/>
        <w:t>Table 3: Relationship between risk concepts, risk formats and heuristics/biases</w:t>
      </w:r>
    </w:p>
    <w:tbl>
      <w:tblPr>
        <w:tblStyle w:val="TableGrid"/>
        <w:tblW w:w="0" w:type="auto"/>
        <w:tblBorders>
          <w:left w:val="none" w:sz="0" w:space="0" w:color="auto"/>
        </w:tblBorders>
        <w:tblLook w:val="04A0" w:firstRow="1" w:lastRow="0" w:firstColumn="1" w:lastColumn="0" w:noHBand="0" w:noVBand="1"/>
      </w:tblPr>
      <w:tblGrid>
        <w:gridCol w:w="1696"/>
        <w:gridCol w:w="3261"/>
        <w:gridCol w:w="3339"/>
      </w:tblGrid>
      <w:tr w:rsidR="00B0009F" w:rsidRPr="00F01D2A" w14:paraId="092AD61F" w14:textId="77777777" w:rsidTr="0085220B">
        <w:tc>
          <w:tcPr>
            <w:tcW w:w="1696" w:type="dxa"/>
            <w:tcBorders>
              <w:right w:val="nil"/>
            </w:tcBorders>
          </w:tcPr>
          <w:p w14:paraId="71B8FEEF" w14:textId="77777777" w:rsidR="00B0009F" w:rsidRPr="00F01D2A" w:rsidRDefault="00B0009F" w:rsidP="0085220B">
            <w:pPr>
              <w:spacing w:after="0" w:line="240" w:lineRule="auto"/>
              <w:rPr>
                <w:b/>
                <w:sz w:val="24"/>
                <w:szCs w:val="24"/>
              </w:rPr>
            </w:pPr>
            <w:r w:rsidRPr="00F01D2A">
              <w:rPr>
                <w:b/>
                <w:sz w:val="24"/>
                <w:szCs w:val="24"/>
              </w:rPr>
              <w:t>Risk concept</w:t>
            </w:r>
          </w:p>
        </w:tc>
        <w:tc>
          <w:tcPr>
            <w:tcW w:w="3261" w:type="dxa"/>
            <w:tcBorders>
              <w:left w:val="nil"/>
              <w:right w:val="nil"/>
            </w:tcBorders>
          </w:tcPr>
          <w:p w14:paraId="61191B39" w14:textId="77777777" w:rsidR="00B0009F" w:rsidRPr="00F01D2A" w:rsidRDefault="00B0009F" w:rsidP="0085220B">
            <w:pPr>
              <w:spacing w:after="0" w:line="240" w:lineRule="auto"/>
              <w:rPr>
                <w:b/>
                <w:sz w:val="24"/>
                <w:szCs w:val="24"/>
              </w:rPr>
            </w:pPr>
            <w:r w:rsidRPr="00F01D2A">
              <w:rPr>
                <w:b/>
                <w:sz w:val="24"/>
                <w:szCs w:val="24"/>
              </w:rPr>
              <w:t>Useful risk formats</w:t>
            </w:r>
          </w:p>
        </w:tc>
        <w:tc>
          <w:tcPr>
            <w:tcW w:w="3339" w:type="dxa"/>
            <w:tcBorders>
              <w:left w:val="nil"/>
              <w:right w:val="nil"/>
            </w:tcBorders>
          </w:tcPr>
          <w:p w14:paraId="1B36320D" w14:textId="77777777" w:rsidR="00B0009F" w:rsidRPr="00F01D2A" w:rsidRDefault="00B0009F" w:rsidP="0085220B">
            <w:pPr>
              <w:spacing w:after="0" w:line="240" w:lineRule="auto"/>
              <w:rPr>
                <w:b/>
                <w:sz w:val="24"/>
                <w:szCs w:val="24"/>
              </w:rPr>
            </w:pPr>
            <w:r w:rsidRPr="00F01D2A">
              <w:rPr>
                <w:b/>
                <w:sz w:val="24"/>
                <w:szCs w:val="24"/>
              </w:rPr>
              <w:t>Key heuristics and biases</w:t>
            </w:r>
          </w:p>
        </w:tc>
      </w:tr>
      <w:tr w:rsidR="00B0009F" w:rsidRPr="00F01D2A" w14:paraId="498F437C" w14:textId="77777777" w:rsidTr="0085220B">
        <w:tc>
          <w:tcPr>
            <w:tcW w:w="1696" w:type="dxa"/>
            <w:tcBorders>
              <w:right w:val="nil"/>
            </w:tcBorders>
          </w:tcPr>
          <w:p w14:paraId="4B651BFB" w14:textId="77777777" w:rsidR="00B0009F" w:rsidRPr="00F01D2A" w:rsidRDefault="00B0009F" w:rsidP="0085220B">
            <w:pPr>
              <w:spacing w:after="0" w:line="240" w:lineRule="auto"/>
              <w:rPr>
                <w:sz w:val="24"/>
                <w:szCs w:val="24"/>
              </w:rPr>
            </w:pPr>
            <w:r w:rsidRPr="00F01D2A">
              <w:rPr>
                <w:sz w:val="24"/>
                <w:szCs w:val="24"/>
              </w:rPr>
              <w:t>Binary possibility (risk does or does not exist)</w:t>
            </w:r>
          </w:p>
        </w:tc>
        <w:tc>
          <w:tcPr>
            <w:tcW w:w="3261" w:type="dxa"/>
            <w:tcBorders>
              <w:left w:val="nil"/>
              <w:right w:val="nil"/>
            </w:tcBorders>
          </w:tcPr>
          <w:p w14:paraId="00EF5949" w14:textId="77777777" w:rsidR="00B0009F" w:rsidRPr="00F01D2A" w:rsidRDefault="00B0009F" w:rsidP="0085220B">
            <w:pPr>
              <w:spacing w:after="0" w:line="240" w:lineRule="auto"/>
              <w:rPr>
                <w:sz w:val="24"/>
                <w:szCs w:val="24"/>
              </w:rPr>
            </w:pPr>
            <w:r w:rsidRPr="00F01D2A">
              <w:rPr>
                <w:sz w:val="24"/>
                <w:szCs w:val="24"/>
              </w:rPr>
              <w:t>Icon array: frowning red faces/smiling faces showing that CVD event may happen</w:t>
            </w:r>
          </w:p>
        </w:tc>
        <w:tc>
          <w:tcPr>
            <w:tcW w:w="3339" w:type="dxa"/>
            <w:tcBorders>
              <w:left w:val="nil"/>
              <w:right w:val="nil"/>
            </w:tcBorders>
          </w:tcPr>
          <w:p w14:paraId="7940E49D" w14:textId="73C0E82E" w:rsidR="00B0009F" w:rsidRPr="00F01D2A" w:rsidRDefault="003D7461" w:rsidP="0085220B">
            <w:pPr>
              <w:spacing w:after="0" w:line="240" w:lineRule="auto"/>
              <w:rPr>
                <w:sz w:val="24"/>
                <w:szCs w:val="24"/>
              </w:rPr>
            </w:pPr>
            <w:r w:rsidRPr="00F01D2A">
              <w:rPr>
                <w:sz w:val="24"/>
                <w:szCs w:val="24"/>
              </w:rPr>
              <w:t>Availability:</w:t>
            </w:r>
            <w:r w:rsidR="00B0009F" w:rsidRPr="00F01D2A">
              <w:rPr>
                <w:sz w:val="24"/>
                <w:szCs w:val="24"/>
              </w:rPr>
              <w:t xml:space="preserve"> negative emotional response to red frowning faces </w:t>
            </w:r>
          </w:p>
        </w:tc>
      </w:tr>
      <w:tr w:rsidR="00B0009F" w:rsidRPr="00F01D2A" w14:paraId="60F0E5C0" w14:textId="77777777" w:rsidTr="0085220B">
        <w:tc>
          <w:tcPr>
            <w:tcW w:w="1696" w:type="dxa"/>
            <w:tcBorders>
              <w:right w:val="nil"/>
            </w:tcBorders>
          </w:tcPr>
          <w:p w14:paraId="181CD95F" w14:textId="77777777" w:rsidR="00B0009F" w:rsidRPr="00F01D2A" w:rsidRDefault="00B0009F" w:rsidP="0085220B">
            <w:pPr>
              <w:spacing w:after="0" w:line="240" w:lineRule="auto"/>
              <w:rPr>
                <w:sz w:val="24"/>
                <w:szCs w:val="24"/>
              </w:rPr>
            </w:pPr>
            <w:r w:rsidRPr="00F01D2A">
              <w:rPr>
                <w:sz w:val="24"/>
                <w:szCs w:val="24"/>
              </w:rPr>
              <w:t>Categorical possibility (verbal label for level of risk)</w:t>
            </w:r>
          </w:p>
        </w:tc>
        <w:tc>
          <w:tcPr>
            <w:tcW w:w="3261" w:type="dxa"/>
            <w:tcBorders>
              <w:left w:val="nil"/>
              <w:right w:val="nil"/>
            </w:tcBorders>
          </w:tcPr>
          <w:p w14:paraId="25CBC584" w14:textId="77777777" w:rsidR="00B0009F" w:rsidRPr="00F01D2A" w:rsidRDefault="00B0009F" w:rsidP="0085220B">
            <w:pPr>
              <w:spacing w:after="0" w:line="240" w:lineRule="auto"/>
              <w:rPr>
                <w:sz w:val="24"/>
                <w:szCs w:val="24"/>
              </w:rPr>
            </w:pPr>
            <w:r w:rsidRPr="00F01D2A">
              <w:rPr>
                <w:sz w:val="24"/>
                <w:szCs w:val="24"/>
              </w:rPr>
              <w:t>Risk category: low, moderate, high</w:t>
            </w:r>
          </w:p>
        </w:tc>
        <w:tc>
          <w:tcPr>
            <w:tcW w:w="3339" w:type="dxa"/>
            <w:tcBorders>
              <w:left w:val="nil"/>
              <w:right w:val="nil"/>
            </w:tcBorders>
          </w:tcPr>
          <w:p w14:paraId="15650EAE" w14:textId="6F3A0213" w:rsidR="00B0009F" w:rsidRPr="00F01D2A" w:rsidRDefault="003D7461" w:rsidP="0085220B">
            <w:pPr>
              <w:spacing w:after="0" w:line="240" w:lineRule="auto"/>
              <w:rPr>
                <w:sz w:val="24"/>
                <w:szCs w:val="24"/>
              </w:rPr>
            </w:pPr>
            <w:r w:rsidRPr="00F01D2A">
              <w:rPr>
                <w:sz w:val="24"/>
                <w:szCs w:val="24"/>
              </w:rPr>
              <w:t xml:space="preserve">Representativeness: </w:t>
            </w:r>
            <w:r w:rsidR="00B0009F" w:rsidRPr="00F01D2A">
              <w:rPr>
                <w:sz w:val="24"/>
                <w:szCs w:val="24"/>
              </w:rPr>
              <w:t>Cognitive dissonance re unmet expectations about what own risk / high risk should look like</w:t>
            </w:r>
          </w:p>
        </w:tc>
      </w:tr>
      <w:tr w:rsidR="00B0009F" w:rsidRPr="00F01D2A" w14:paraId="3DC9161C" w14:textId="77777777" w:rsidTr="0085220B">
        <w:tc>
          <w:tcPr>
            <w:tcW w:w="1696" w:type="dxa"/>
            <w:tcBorders>
              <w:right w:val="nil"/>
            </w:tcBorders>
          </w:tcPr>
          <w:p w14:paraId="14AAEDF7" w14:textId="77777777" w:rsidR="00B0009F" w:rsidRPr="00F01D2A" w:rsidRDefault="00B0009F" w:rsidP="0085220B">
            <w:pPr>
              <w:spacing w:after="0" w:line="240" w:lineRule="auto"/>
              <w:rPr>
                <w:sz w:val="24"/>
                <w:szCs w:val="24"/>
              </w:rPr>
            </w:pPr>
            <w:r w:rsidRPr="00F01D2A">
              <w:rPr>
                <w:sz w:val="24"/>
                <w:szCs w:val="24"/>
              </w:rPr>
              <w:t>Probabilistic probability (numerical risk)</w:t>
            </w:r>
          </w:p>
        </w:tc>
        <w:tc>
          <w:tcPr>
            <w:tcW w:w="3261" w:type="dxa"/>
            <w:tcBorders>
              <w:left w:val="nil"/>
              <w:right w:val="nil"/>
            </w:tcBorders>
          </w:tcPr>
          <w:p w14:paraId="7C77CFD4" w14:textId="77777777" w:rsidR="00B0009F" w:rsidRPr="00F01D2A" w:rsidRDefault="00B0009F" w:rsidP="0085220B">
            <w:pPr>
              <w:spacing w:after="0" w:line="240" w:lineRule="auto"/>
              <w:rPr>
                <w:sz w:val="24"/>
                <w:szCs w:val="24"/>
              </w:rPr>
            </w:pPr>
            <w:r w:rsidRPr="00F01D2A">
              <w:rPr>
                <w:sz w:val="24"/>
                <w:szCs w:val="24"/>
              </w:rPr>
              <w:t>Percentage: verbal description of numerical result (</w:t>
            </w:r>
            <w:proofErr w:type="gramStart"/>
            <w:r w:rsidRPr="00F01D2A">
              <w:rPr>
                <w:sz w:val="24"/>
                <w:szCs w:val="24"/>
              </w:rPr>
              <w:t>e.g.</w:t>
            </w:r>
            <w:proofErr w:type="gramEnd"/>
            <w:r w:rsidRPr="00F01D2A">
              <w:rPr>
                <w:sz w:val="24"/>
                <w:szCs w:val="24"/>
              </w:rPr>
              <w:t xml:space="preserve"> 32% chance of CVD over 10 years)</w:t>
            </w:r>
          </w:p>
        </w:tc>
        <w:tc>
          <w:tcPr>
            <w:tcW w:w="3339" w:type="dxa"/>
            <w:tcBorders>
              <w:left w:val="nil"/>
              <w:right w:val="nil"/>
            </w:tcBorders>
          </w:tcPr>
          <w:p w14:paraId="1B6CF393" w14:textId="57A7F61F" w:rsidR="00B0009F" w:rsidRPr="00F01D2A" w:rsidRDefault="003D7461" w:rsidP="0085220B">
            <w:pPr>
              <w:spacing w:after="0" w:line="240" w:lineRule="auto"/>
              <w:rPr>
                <w:sz w:val="24"/>
                <w:szCs w:val="24"/>
              </w:rPr>
            </w:pPr>
            <w:r w:rsidRPr="00F01D2A">
              <w:rPr>
                <w:sz w:val="24"/>
                <w:szCs w:val="24"/>
              </w:rPr>
              <w:t xml:space="preserve">Anchoring and adjustment: </w:t>
            </w:r>
            <w:r w:rsidR="00B0009F" w:rsidRPr="00F01D2A">
              <w:rPr>
                <w:sz w:val="24"/>
                <w:szCs w:val="24"/>
              </w:rPr>
              <w:t>Base rate neglect with little attention paid to timeframe = longer timeframes with higher numbers more likely to meet expectations</w:t>
            </w:r>
          </w:p>
        </w:tc>
      </w:tr>
      <w:tr w:rsidR="00B0009F" w:rsidRPr="00F01D2A" w14:paraId="33738405" w14:textId="77777777" w:rsidTr="0085220B">
        <w:tc>
          <w:tcPr>
            <w:tcW w:w="1696" w:type="dxa"/>
            <w:tcBorders>
              <w:right w:val="nil"/>
            </w:tcBorders>
          </w:tcPr>
          <w:p w14:paraId="6662037D" w14:textId="77777777" w:rsidR="00B0009F" w:rsidRPr="00F01D2A" w:rsidRDefault="00B0009F" w:rsidP="0085220B">
            <w:pPr>
              <w:spacing w:after="0" w:line="240" w:lineRule="auto"/>
              <w:rPr>
                <w:sz w:val="24"/>
                <w:szCs w:val="24"/>
              </w:rPr>
            </w:pPr>
            <w:r w:rsidRPr="00F01D2A">
              <w:rPr>
                <w:sz w:val="24"/>
                <w:szCs w:val="24"/>
              </w:rPr>
              <w:t xml:space="preserve">Comparative </w:t>
            </w:r>
            <w:proofErr w:type="gramStart"/>
            <w:r w:rsidRPr="00F01D2A">
              <w:rPr>
                <w:sz w:val="24"/>
                <w:szCs w:val="24"/>
              </w:rPr>
              <w:t>probability  (</w:t>
            </w:r>
            <w:proofErr w:type="gramEnd"/>
            <w:r w:rsidRPr="00F01D2A">
              <w:rPr>
                <w:sz w:val="24"/>
                <w:szCs w:val="24"/>
              </w:rPr>
              <w:t>numerical risk compared to another risk)</w:t>
            </w:r>
          </w:p>
        </w:tc>
        <w:tc>
          <w:tcPr>
            <w:tcW w:w="3261" w:type="dxa"/>
            <w:tcBorders>
              <w:left w:val="nil"/>
              <w:right w:val="nil"/>
            </w:tcBorders>
          </w:tcPr>
          <w:p w14:paraId="592CD203" w14:textId="77777777" w:rsidR="00B0009F" w:rsidRPr="00F01D2A" w:rsidRDefault="00B0009F" w:rsidP="0085220B">
            <w:pPr>
              <w:spacing w:after="0" w:line="240" w:lineRule="auto"/>
              <w:rPr>
                <w:sz w:val="24"/>
                <w:szCs w:val="24"/>
              </w:rPr>
            </w:pPr>
            <w:r w:rsidRPr="00F01D2A">
              <w:rPr>
                <w:sz w:val="24"/>
                <w:szCs w:val="24"/>
              </w:rPr>
              <w:t>Current risk vs future risk at an older age if nothing changes (</w:t>
            </w:r>
            <w:proofErr w:type="gramStart"/>
            <w:r w:rsidRPr="00F01D2A">
              <w:rPr>
                <w:sz w:val="24"/>
                <w:szCs w:val="24"/>
              </w:rPr>
              <w:t>e.g.</w:t>
            </w:r>
            <w:proofErr w:type="gramEnd"/>
            <w:r w:rsidRPr="00F01D2A">
              <w:rPr>
                <w:sz w:val="24"/>
                <w:szCs w:val="24"/>
              </w:rPr>
              <w:t xml:space="preserve"> 32% vs 46% over 10 years)</w:t>
            </w:r>
          </w:p>
        </w:tc>
        <w:tc>
          <w:tcPr>
            <w:tcW w:w="3339" w:type="dxa"/>
            <w:tcBorders>
              <w:left w:val="nil"/>
              <w:right w:val="nil"/>
            </w:tcBorders>
          </w:tcPr>
          <w:p w14:paraId="2781A3BE" w14:textId="54E5C7A7" w:rsidR="00B0009F" w:rsidRPr="00F01D2A" w:rsidRDefault="00B0009F" w:rsidP="0085220B">
            <w:pPr>
              <w:spacing w:after="0" w:line="240" w:lineRule="auto"/>
              <w:rPr>
                <w:sz w:val="24"/>
                <w:szCs w:val="24"/>
              </w:rPr>
            </w:pPr>
            <w:r w:rsidRPr="00F01D2A">
              <w:rPr>
                <w:sz w:val="24"/>
                <w:szCs w:val="24"/>
              </w:rPr>
              <w:t xml:space="preserve">Anchoring </w:t>
            </w:r>
            <w:r w:rsidR="003D7461" w:rsidRPr="00F01D2A">
              <w:rPr>
                <w:sz w:val="24"/>
                <w:szCs w:val="24"/>
              </w:rPr>
              <w:t>and ad</w:t>
            </w:r>
            <w:r w:rsidR="00A26663" w:rsidRPr="00F01D2A">
              <w:rPr>
                <w:sz w:val="24"/>
                <w:szCs w:val="24"/>
              </w:rPr>
              <w:t>justment: comparing future risk</w:t>
            </w:r>
            <w:r w:rsidR="003D7461" w:rsidRPr="00F01D2A">
              <w:rPr>
                <w:sz w:val="24"/>
                <w:szCs w:val="24"/>
              </w:rPr>
              <w:t xml:space="preserve"> </w:t>
            </w:r>
            <w:r w:rsidRPr="00F01D2A">
              <w:rPr>
                <w:sz w:val="24"/>
                <w:szCs w:val="24"/>
              </w:rPr>
              <w:t>to current risk increases impact of future risk</w:t>
            </w:r>
          </w:p>
        </w:tc>
      </w:tr>
      <w:tr w:rsidR="00B0009F" w:rsidRPr="00F01D2A" w14:paraId="08E4E9CB" w14:textId="77777777" w:rsidTr="0085220B">
        <w:tc>
          <w:tcPr>
            <w:tcW w:w="1696" w:type="dxa"/>
            <w:tcBorders>
              <w:right w:val="nil"/>
            </w:tcBorders>
          </w:tcPr>
          <w:p w14:paraId="719C7F0B" w14:textId="77777777" w:rsidR="00B0009F" w:rsidRPr="00F01D2A" w:rsidRDefault="00B0009F" w:rsidP="0085220B">
            <w:pPr>
              <w:spacing w:after="0" w:line="240" w:lineRule="auto"/>
              <w:rPr>
                <w:sz w:val="24"/>
                <w:szCs w:val="24"/>
              </w:rPr>
            </w:pPr>
            <w:r w:rsidRPr="00F01D2A">
              <w:rPr>
                <w:sz w:val="24"/>
                <w:szCs w:val="24"/>
              </w:rPr>
              <w:t>Incremental probability (numerical change in risk)</w:t>
            </w:r>
          </w:p>
        </w:tc>
        <w:tc>
          <w:tcPr>
            <w:tcW w:w="3261" w:type="dxa"/>
            <w:tcBorders>
              <w:left w:val="nil"/>
              <w:right w:val="nil"/>
            </w:tcBorders>
          </w:tcPr>
          <w:p w14:paraId="1BC2B0ED" w14:textId="77777777" w:rsidR="00B0009F" w:rsidRPr="00F01D2A" w:rsidRDefault="00B0009F" w:rsidP="0085220B">
            <w:pPr>
              <w:spacing w:after="0" w:line="240" w:lineRule="auto"/>
              <w:rPr>
                <w:sz w:val="24"/>
                <w:szCs w:val="24"/>
              </w:rPr>
            </w:pPr>
            <w:r w:rsidRPr="00F01D2A">
              <w:rPr>
                <w:sz w:val="24"/>
                <w:szCs w:val="24"/>
              </w:rPr>
              <w:t>Icon array: Effect of intervention shown as green smiling faces (</w:t>
            </w:r>
            <w:proofErr w:type="gramStart"/>
            <w:r w:rsidRPr="00F01D2A">
              <w:rPr>
                <w:sz w:val="24"/>
                <w:szCs w:val="24"/>
              </w:rPr>
              <w:t>e.g.</w:t>
            </w:r>
            <w:proofErr w:type="gramEnd"/>
            <w:r w:rsidRPr="00F01D2A">
              <w:rPr>
                <w:sz w:val="24"/>
                <w:szCs w:val="24"/>
              </w:rPr>
              <w:t xml:space="preserve"> 11% less likely to have CVD event over 10 years)</w:t>
            </w:r>
          </w:p>
        </w:tc>
        <w:tc>
          <w:tcPr>
            <w:tcW w:w="3339" w:type="dxa"/>
            <w:tcBorders>
              <w:left w:val="nil"/>
              <w:right w:val="nil"/>
            </w:tcBorders>
          </w:tcPr>
          <w:p w14:paraId="7B410836" w14:textId="60C12317" w:rsidR="00B0009F" w:rsidRPr="00F01D2A" w:rsidRDefault="003D7461" w:rsidP="0085220B">
            <w:pPr>
              <w:spacing w:after="0" w:line="240" w:lineRule="auto"/>
              <w:rPr>
                <w:sz w:val="24"/>
                <w:szCs w:val="24"/>
              </w:rPr>
            </w:pPr>
            <w:r w:rsidRPr="00F01D2A">
              <w:rPr>
                <w:sz w:val="24"/>
                <w:szCs w:val="24"/>
              </w:rPr>
              <w:t xml:space="preserve">Availability: </w:t>
            </w:r>
            <w:r w:rsidR="00B0009F" w:rsidRPr="00F01D2A">
              <w:rPr>
                <w:sz w:val="24"/>
                <w:szCs w:val="24"/>
              </w:rPr>
              <w:t>positive emotional response to green smiling faces</w:t>
            </w:r>
            <w:r w:rsidRPr="00F01D2A">
              <w:rPr>
                <w:sz w:val="24"/>
                <w:szCs w:val="24"/>
              </w:rPr>
              <w:t xml:space="preserve">, and </w:t>
            </w:r>
            <w:r w:rsidR="00B0009F" w:rsidRPr="00F01D2A">
              <w:rPr>
                <w:sz w:val="24"/>
                <w:szCs w:val="24"/>
              </w:rPr>
              <w:t>focus on</w:t>
            </w:r>
            <w:r w:rsidRPr="00F01D2A">
              <w:rPr>
                <w:sz w:val="24"/>
                <w:szCs w:val="24"/>
              </w:rPr>
              <w:t xml:space="preserve"> either</w:t>
            </w:r>
            <w:r w:rsidR="00B0009F" w:rsidRPr="00F01D2A">
              <w:rPr>
                <w:sz w:val="24"/>
                <w:szCs w:val="24"/>
              </w:rPr>
              <w:t xml:space="preserve"> benefits OR harms based on medication views</w:t>
            </w:r>
          </w:p>
        </w:tc>
      </w:tr>
    </w:tbl>
    <w:p w14:paraId="50E9D30F" w14:textId="77777777" w:rsidR="00B0009F" w:rsidRPr="00F01D2A" w:rsidRDefault="00B0009F" w:rsidP="0085220B">
      <w:pPr>
        <w:spacing w:after="0" w:line="480" w:lineRule="auto"/>
        <w:rPr>
          <w:sz w:val="24"/>
          <w:szCs w:val="24"/>
        </w:rPr>
      </w:pPr>
    </w:p>
    <w:p w14:paraId="413A98FB" w14:textId="77777777" w:rsidR="00B0009F" w:rsidRPr="00F01D2A" w:rsidRDefault="00B0009F" w:rsidP="0085220B">
      <w:pPr>
        <w:spacing w:after="0" w:line="480" w:lineRule="auto"/>
        <w:rPr>
          <w:b/>
          <w:sz w:val="24"/>
          <w:szCs w:val="24"/>
        </w:rPr>
      </w:pPr>
      <w:r w:rsidRPr="00F01D2A">
        <w:rPr>
          <w:b/>
          <w:sz w:val="24"/>
          <w:szCs w:val="24"/>
        </w:rPr>
        <w:t>[insert Figure 3 here]</w:t>
      </w:r>
    </w:p>
    <w:p w14:paraId="75C1CFDE" w14:textId="27507561" w:rsidR="00A53C31" w:rsidRPr="00F01D2A" w:rsidRDefault="00A53C31" w:rsidP="0085220B">
      <w:pPr>
        <w:spacing w:after="0" w:line="480" w:lineRule="auto"/>
        <w:rPr>
          <w:b/>
          <w:sz w:val="24"/>
          <w:szCs w:val="24"/>
        </w:rPr>
      </w:pPr>
      <w:r w:rsidRPr="00F01D2A">
        <w:rPr>
          <w:b/>
          <w:sz w:val="24"/>
          <w:szCs w:val="24"/>
        </w:rPr>
        <w:t>Figure 3: Most meaningful risk formats</w:t>
      </w:r>
    </w:p>
    <w:p w14:paraId="000BA0DE" w14:textId="77777777" w:rsidR="00B0009F" w:rsidRPr="00F01D2A" w:rsidRDefault="00B0009F" w:rsidP="0085220B">
      <w:pPr>
        <w:spacing w:after="0" w:line="480" w:lineRule="auto"/>
        <w:rPr>
          <w:sz w:val="24"/>
          <w:szCs w:val="24"/>
        </w:rPr>
      </w:pPr>
    </w:p>
    <w:p w14:paraId="5927034B" w14:textId="69F0F051" w:rsidR="00B0009F" w:rsidRPr="00F01D2A" w:rsidRDefault="00B0009F" w:rsidP="0085220B">
      <w:pPr>
        <w:spacing w:after="0" w:line="480" w:lineRule="auto"/>
        <w:rPr>
          <w:sz w:val="24"/>
          <w:szCs w:val="24"/>
        </w:rPr>
      </w:pPr>
      <w:r w:rsidRPr="00F01D2A">
        <w:rPr>
          <w:sz w:val="24"/>
          <w:szCs w:val="24"/>
        </w:rPr>
        <w:t xml:space="preserve">These formats cover </w:t>
      </w:r>
      <w:r w:rsidR="00BF4987" w:rsidRPr="00F01D2A">
        <w:rPr>
          <w:sz w:val="24"/>
          <w:szCs w:val="24"/>
        </w:rPr>
        <w:t>five</w:t>
      </w:r>
      <w:r w:rsidRPr="00F01D2A">
        <w:rPr>
          <w:sz w:val="24"/>
          <w:szCs w:val="24"/>
        </w:rPr>
        <w:t xml:space="preserve"> distinct risk concepts according to Zikmund-Fisher’s taxonomy: </w:t>
      </w:r>
      <w:r w:rsidRPr="00F01D2A">
        <w:rPr>
          <w:i/>
          <w:sz w:val="24"/>
          <w:szCs w:val="24"/>
        </w:rPr>
        <w:t>binary possibility</w:t>
      </w:r>
      <w:r w:rsidRPr="00F01D2A">
        <w:rPr>
          <w:sz w:val="24"/>
          <w:szCs w:val="24"/>
        </w:rPr>
        <w:t xml:space="preserve"> (icon array indicating that a CVD event may or may not happen with frowning/smiling faces), </w:t>
      </w:r>
      <w:r w:rsidRPr="00F01D2A">
        <w:rPr>
          <w:i/>
          <w:sz w:val="24"/>
          <w:szCs w:val="24"/>
        </w:rPr>
        <w:t xml:space="preserve">categorical possibility </w:t>
      </w:r>
      <w:r w:rsidRPr="00F01D2A">
        <w:rPr>
          <w:sz w:val="24"/>
          <w:szCs w:val="24"/>
        </w:rPr>
        <w:t xml:space="preserve">(verbal risk category indicating low, moderate or high possibility of a CVD event), </w:t>
      </w:r>
      <w:r w:rsidRPr="00F01D2A">
        <w:rPr>
          <w:i/>
          <w:sz w:val="24"/>
          <w:szCs w:val="24"/>
        </w:rPr>
        <w:t>probabilistic probability</w:t>
      </w:r>
      <w:r w:rsidRPr="00F01D2A">
        <w:rPr>
          <w:sz w:val="24"/>
          <w:szCs w:val="24"/>
        </w:rPr>
        <w:t xml:space="preserve"> (percentage chance of a CVD event occurring), </w:t>
      </w:r>
      <w:r w:rsidRPr="00F01D2A">
        <w:rPr>
          <w:i/>
          <w:sz w:val="24"/>
          <w:szCs w:val="24"/>
        </w:rPr>
        <w:t>comparative probability</w:t>
      </w:r>
      <w:r w:rsidRPr="00F01D2A">
        <w:rPr>
          <w:sz w:val="24"/>
          <w:szCs w:val="24"/>
        </w:rPr>
        <w:t xml:space="preserve"> (comparing current risk to future risk in terms of CVD events), and </w:t>
      </w:r>
      <w:r w:rsidRPr="00F01D2A">
        <w:rPr>
          <w:i/>
          <w:sz w:val="24"/>
          <w:szCs w:val="24"/>
        </w:rPr>
        <w:t>incremental probability</w:t>
      </w:r>
      <w:r w:rsidRPr="00F01D2A">
        <w:rPr>
          <w:sz w:val="24"/>
          <w:szCs w:val="24"/>
        </w:rPr>
        <w:t xml:space="preserve"> (the effect of an intervention on reducing CVD </w:t>
      </w:r>
      <w:r w:rsidRPr="00F01D2A">
        <w:rPr>
          <w:sz w:val="24"/>
          <w:szCs w:val="24"/>
        </w:rPr>
        <w:lastRenderedPageBreak/>
        <w:t xml:space="preserve">events) </w:t>
      </w:r>
      <w:r w:rsidRPr="00F01D2A">
        <w:rPr>
          <w:noProof/>
          <w:sz w:val="24"/>
          <w:szCs w:val="24"/>
        </w:rPr>
        <w:t>[</w:t>
      </w:r>
      <w:r w:rsidR="00D9313A" w:rsidRPr="00F01D2A">
        <w:rPr>
          <w:noProof/>
          <w:sz w:val="24"/>
          <w:szCs w:val="24"/>
        </w:rPr>
        <w:t>27</w:t>
      </w:r>
      <w:r w:rsidRPr="00F01D2A">
        <w:rPr>
          <w:noProof/>
          <w:sz w:val="24"/>
          <w:szCs w:val="24"/>
        </w:rPr>
        <w:t>]</w:t>
      </w:r>
      <w:r w:rsidRPr="00F01D2A">
        <w:rPr>
          <w:sz w:val="24"/>
          <w:szCs w:val="24"/>
        </w:rPr>
        <w:t>. Bar graphs</w:t>
      </w:r>
      <w:r w:rsidR="00A978E6" w:rsidRPr="00F01D2A">
        <w:rPr>
          <w:sz w:val="24"/>
          <w:szCs w:val="24"/>
        </w:rPr>
        <w:t xml:space="preserve"> comparing current risk </w:t>
      </w:r>
      <w:r w:rsidRPr="00F01D2A">
        <w:rPr>
          <w:sz w:val="24"/>
          <w:szCs w:val="24"/>
        </w:rPr>
        <w:t>to average</w:t>
      </w:r>
      <w:r w:rsidR="003D7461" w:rsidRPr="00F01D2A">
        <w:rPr>
          <w:sz w:val="24"/>
          <w:szCs w:val="24"/>
        </w:rPr>
        <w:t xml:space="preserve"> risk or </w:t>
      </w:r>
      <w:r w:rsidRPr="00F01D2A">
        <w:rPr>
          <w:sz w:val="24"/>
          <w:szCs w:val="24"/>
        </w:rPr>
        <w:t>target risk</w:t>
      </w:r>
      <w:r w:rsidR="003D7461" w:rsidRPr="00F01D2A">
        <w:rPr>
          <w:sz w:val="24"/>
          <w:szCs w:val="24"/>
        </w:rPr>
        <w:t xml:space="preserve"> (with ideal risk factors)</w:t>
      </w:r>
      <w:r w:rsidRPr="00F01D2A">
        <w:rPr>
          <w:sz w:val="24"/>
          <w:szCs w:val="24"/>
        </w:rPr>
        <w:t xml:space="preserve"> did not resonate as well </w:t>
      </w:r>
      <w:r w:rsidR="00A978E6" w:rsidRPr="00F01D2A">
        <w:rPr>
          <w:sz w:val="24"/>
          <w:szCs w:val="24"/>
        </w:rPr>
        <w:t xml:space="preserve">as icon arrays showing future risk </w:t>
      </w:r>
      <w:r w:rsidRPr="00F01D2A">
        <w:rPr>
          <w:sz w:val="24"/>
          <w:szCs w:val="24"/>
        </w:rPr>
        <w:t>with participants in this study.</w:t>
      </w:r>
    </w:p>
    <w:p w14:paraId="48B63940" w14:textId="77777777" w:rsidR="00B0009F" w:rsidRPr="00F01D2A" w:rsidRDefault="00B0009F" w:rsidP="0085220B">
      <w:pPr>
        <w:spacing w:after="0" w:line="480" w:lineRule="auto"/>
        <w:rPr>
          <w:sz w:val="24"/>
          <w:szCs w:val="24"/>
        </w:rPr>
      </w:pPr>
    </w:p>
    <w:p w14:paraId="11BF2E09" w14:textId="1623EA0A" w:rsidR="00B0009F" w:rsidRPr="00F01D2A" w:rsidRDefault="00B0009F" w:rsidP="0085220B">
      <w:pPr>
        <w:spacing w:after="0" w:line="480" w:lineRule="auto"/>
        <w:rPr>
          <w:sz w:val="24"/>
          <w:szCs w:val="24"/>
        </w:rPr>
      </w:pPr>
      <w:r w:rsidRPr="00F01D2A">
        <w:rPr>
          <w:sz w:val="24"/>
          <w:szCs w:val="24"/>
        </w:rPr>
        <w:t xml:space="preserve">The importance of providing appropriate context for risk is supported by the vast literature on cognitive heuristics and biases </w:t>
      </w:r>
      <w:r w:rsidRPr="00F01D2A">
        <w:rPr>
          <w:noProof/>
          <w:sz w:val="24"/>
          <w:szCs w:val="24"/>
        </w:rPr>
        <w:t>[</w:t>
      </w:r>
      <w:r w:rsidR="00D53127" w:rsidRPr="00F01D2A">
        <w:rPr>
          <w:noProof/>
          <w:sz w:val="24"/>
          <w:szCs w:val="24"/>
        </w:rPr>
        <w:t>20, 21</w:t>
      </w:r>
      <w:r w:rsidRPr="00F01D2A">
        <w:rPr>
          <w:noProof/>
          <w:sz w:val="24"/>
          <w:szCs w:val="24"/>
        </w:rPr>
        <w:t>]</w:t>
      </w:r>
      <w:r w:rsidRPr="00F01D2A">
        <w:rPr>
          <w:sz w:val="24"/>
          <w:szCs w:val="24"/>
        </w:rPr>
        <w:t xml:space="preserve">. </w:t>
      </w:r>
      <w:r w:rsidR="003D7461" w:rsidRPr="00F01D2A">
        <w:rPr>
          <w:sz w:val="24"/>
          <w:szCs w:val="24"/>
        </w:rPr>
        <w:t>For availability, participants appeared to engage with the salient faces</w:t>
      </w:r>
      <w:r w:rsidR="000F72A0" w:rsidRPr="00F01D2A">
        <w:rPr>
          <w:sz w:val="24"/>
          <w:szCs w:val="24"/>
        </w:rPr>
        <w:t xml:space="preserve"> in the icon array</w:t>
      </w:r>
      <w:r w:rsidR="003D7461" w:rsidRPr="00F01D2A">
        <w:rPr>
          <w:sz w:val="24"/>
          <w:szCs w:val="24"/>
        </w:rPr>
        <w:t xml:space="preserve">, with more negative emotional responses to red frowning faces and positive responses to green smiling faces. They also demonstrated a bias towards either benefits or harms of interventions depending on their medication </w:t>
      </w:r>
      <w:proofErr w:type="gramStart"/>
      <w:r w:rsidR="003D7461" w:rsidRPr="00F01D2A">
        <w:rPr>
          <w:sz w:val="24"/>
          <w:szCs w:val="24"/>
        </w:rPr>
        <w:t>views, and</w:t>
      </w:r>
      <w:proofErr w:type="gramEnd"/>
      <w:r w:rsidR="003D7461" w:rsidRPr="00F01D2A">
        <w:rPr>
          <w:sz w:val="24"/>
          <w:szCs w:val="24"/>
        </w:rPr>
        <w:t xml:space="preserve"> had difficulty imagining how evidence-based intervention effects related to their specific personal lifestyle. For representativeness, participants questioned the credibility of the calculator if the result was incompatible with prior perceived risk and what ‘high risk’ should look </w:t>
      </w:r>
      <w:proofErr w:type="gramStart"/>
      <w:r w:rsidR="003D7461" w:rsidRPr="00F01D2A">
        <w:rPr>
          <w:sz w:val="24"/>
          <w:szCs w:val="24"/>
        </w:rPr>
        <w:t>like, and</w:t>
      </w:r>
      <w:proofErr w:type="gramEnd"/>
      <w:r w:rsidR="003D7461" w:rsidRPr="00F01D2A">
        <w:rPr>
          <w:sz w:val="24"/>
          <w:szCs w:val="24"/>
        </w:rPr>
        <w:t xml:space="preserve"> ignored information that was inconsistent with their current status as someone on medication (suggesting high risk) or off medication (suggesting low risk). For anchoring and adjustment, participants used</w:t>
      </w:r>
      <w:r w:rsidRPr="00F01D2A">
        <w:rPr>
          <w:sz w:val="24"/>
          <w:szCs w:val="24"/>
        </w:rPr>
        <w:t xml:space="preserve"> </w:t>
      </w:r>
      <w:r w:rsidR="003D7461" w:rsidRPr="00F01D2A">
        <w:rPr>
          <w:sz w:val="24"/>
          <w:szCs w:val="24"/>
        </w:rPr>
        <w:t>current risk to judge future risk, and</w:t>
      </w:r>
      <w:r w:rsidR="00A9414E" w:rsidRPr="00F01D2A">
        <w:rPr>
          <w:sz w:val="24"/>
          <w:szCs w:val="24"/>
        </w:rPr>
        <w:t xml:space="preserve"> </w:t>
      </w:r>
      <w:r w:rsidRPr="00F01D2A">
        <w:rPr>
          <w:sz w:val="24"/>
          <w:szCs w:val="24"/>
        </w:rPr>
        <w:t>us</w:t>
      </w:r>
      <w:r w:rsidR="00A9414E" w:rsidRPr="00F01D2A">
        <w:rPr>
          <w:sz w:val="24"/>
          <w:szCs w:val="24"/>
        </w:rPr>
        <w:t>ed</w:t>
      </w:r>
      <w:r w:rsidRPr="00F01D2A">
        <w:rPr>
          <w:sz w:val="24"/>
          <w:szCs w:val="24"/>
        </w:rPr>
        <w:t xml:space="preserve"> the first 5</w:t>
      </w:r>
      <w:r w:rsidR="00BF4987" w:rsidRPr="00F01D2A">
        <w:rPr>
          <w:sz w:val="24"/>
          <w:szCs w:val="24"/>
        </w:rPr>
        <w:t>-</w:t>
      </w:r>
      <w:r w:rsidRPr="00F01D2A">
        <w:rPr>
          <w:sz w:val="24"/>
          <w:szCs w:val="24"/>
        </w:rPr>
        <w:t>year risk result to judge the second 10</w:t>
      </w:r>
      <w:r w:rsidR="00BF4987" w:rsidRPr="00F01D2A">
        <w:rPr>
          <w:sz w:val="24"/>
          <w:szCs w:val="24"/>
        </w:rPr>
        <w:t>-</w:t>
      </w:r>
      <w:r w:rsidRPr="00F01D2A">
        <w:rPr>
          <w:sz w:val="24"/>
          <w:szCs w:val="24"/>
        </w:rPr>
        <w:t>year risk result</w:t>
      </w:r>
      <w:r w:rsidR="00A9414E" w:rsidRPr="00F01D2A">
        <w:rPr>
          <w:sz w:val="24"/>
          <w:szCs w:val="24"/>
        </w:rPr>
        <w:t xml:space="preserve">. They also showed a form of ‘base rate neglect’ by </w:t>
      </w:r>
      <w:r w:rsidRPr="00F01D2A">
        <w:rPr>
          <w:sz w:val="24"/>
          <w:szCs w:val="24"/>
        </w:rPr>
        <w:t>ignoring the timeframe for the risk result</w:t>
      </w:r>
      <w:r w:rsidR="00A9414E" w:rsidRPr="00F01D2A">
        <w:rPr>
          <w:sz w:val="24"/>
          <w:szCs w:val="24"/>
        </w:rPr>
        <w:t xml:space="preserve"> until it was pointed out.</w:t>
      </w:r>
      <w:r w:rsidRPr="00F01D2A">
        <w:rPr>
          <w:sz w:val="24"/>
          <w:szCs w:val="24"/>
        </w:rPr>
        <w:t xml:space="preserve"> Table 3 shows how these heuristics and biases relate to key risk formats and concepts in this study. </w:t>
      </w:r>
    </w:p>
    <w:p w14:paraId="6E55C451" w14:textId="77777777" w:rsidR="00B0009F" w:rsidRPr="00F01D2A" w:rsidRDefault="00B0009F" w:rsidP="0085220B">
      <w:pPr>
        <w:spacing w:after="0" w:line="480" w:lineRule="auto"/>
        <w:rPr>
          <w:sz w:val="24"/>
          <w:szCs w:val="24"/>
        </w:rPr>
      </w:pPr>
    </w:p>
    <w:p w14:paraId="6B594857" w14:textId="2D6632AE" w:rsidR="00B0009F" w:rsidRPr="00F01D2A" w:rsidRDefault="000F72A0" w:rsidP="0085220B">
      <w:pPr>
        <w:spacing w:after="0" w:line="480" w:lineRule="auto"/>
        <w:rPr>
          <w:sz w:val="24"/>
          <w:szCs w:val="24"/>
        </w:rPr>
      </w:pPr>
      <w:r w:rsidRPr="00F01D2A">
        <w:rPr>
          <w:sz w:val="24"/>
          <w:szCs w:val="24"/>
        </w:rPr>
        <w:t>These</w:t>
      </w:r>
      <w:r w:rsidR="00B0009F" w:rsidRPr="00F01D2A">
        <w:rPr>
          <w:sz w:val="24"/>
          <w:szCs w:val="24"/>
        </w:rPr>
        <w:t xml:space="preserve"> heuristics and biases </w:t>
      </w:r>
      <w:r w:rsidRPr="00F01D2A">
        <w:rPr>
          <w:sz w:val="24"/>
          <w:szCs w:val="24"/>
        </w:rPr>
        <w:t xml:space="preserve">could be used to </w:t>
      </w:r>
      <w:r w:rsidR="00B0009F" w:rsidRPr="00F01D2A">
        <w:rPr>
          <w:sz w:val="24"/>
          <w:szCs w:val="24"/>
        </w:rPr>
        <w:t xml:space="preserve">make </w:t>
      </w:r>
      <w:r w:rsidRPr="00F01D2A">
        <w:rPr>
          <w:sz w:val="24"/>
          <w:szCs w:val="24"/>
        </w:rPr>
        <w:t xml:space="preserve">the </w:t>
      </w:r>
      <w:r w:rsidR="00B0009F" w:rsidRPr="00F01D2A">
        <w:rPr>
          <w:sz w:val="24"/>
          <w:szCs w:val="24"/>
        </w:rPr>
        <w:t>CVD risk concept more meaningful to individual patients. Explaining how additional</w:t>
      </w:r>
      <w:r w:rsidR="00B0009F" w:rsidRPr="00F01D2A">
        <w:rPr>
          <w:i/>
          <w:sz w:val="24"/>
          <w:szCs w:val="24"/>
        </w:rPr>
        <w:t xml:space="preserve"> </w:t>
      </w:r>
      <w:r w:rsidR="00B0009F" w:rsidRPr="00F01D2A">
        <w:rPr>
          <w:sz w:val="24"/>
          <w:szCs w:val="24"/>
        </w:rPr>
        <w:t>risk factors relate to the risk calculation may ensure credibility and address cognitive dissonance when the result doesn’t match expectations (</w:t>
      </w:r>
      <w:proofErr w:type="gramStart"/>
      <w:r w:rsidR="00B0009F" w:rsidRPr="00F01D2A">
        <w:rPr>
          <w:sz w:val="24"/>
          <w:szCs w:val="24"/>
        </w:rPr>
        <w:t>e.g.</w:t>
      </w:r>
      <w:proofErr w:type="gramEnd"/>
      <w:r w:rsidR="00B0009F" w:rsidRPr="00F01D2A">
        <w:rPr>
          <w:sz w:val="24"/>
          <w:szCs w:val="24"/>
        </w:rPr>
        <w:t xml:space="preserve"> weight is not included in the risk calculation because its effect on CVD risk </w:t>
      </w:r>
      <w:r w:rsidR="00B0009F" w:rsidRPr="00F01D2A">
        <w:rPr>
          <w:sz w:val="24"/>
          <w:szCs w:val="24"/>
        </w:rPr>
        <w:lastRenderedPageBreak/>
        <w:t xml:space="preserve">is accounted for by blood pressure and cholesterol). Expectations about what ‘high risk’ should look like can be addressed by using longer </w:t>
      </w:r>
      <w:proofErr w:type="gramStart"/>
      <w:r w:rsidR="00B0009F" w:rsidRPr="00F01D2A">
        <w:rPr>
          <w:sz w:val="24"/>
          <w:szCs w:val="24"/>
        </w:rPr>
        <w:t>timeframes</w:t>
      </w:r>
      <w:r w:rsidRPr="00F01D2A">
        <w:rPr>
          <w:sz w:val="24"/>
          <w:szCs w:val="24"/>
        </w:rPr>
        <w:t>,</w:t>
      </w:r>
      <w:r w:rsidR="00B0009F" w:rsidRPr="00F01D2A">
        <w:rPr>
          <w:sz w:val="24"/>
          <w:szCs w:val="24"/>
        </w:rPr>
        <w:t xml:space="preserve"> and</w:t>
      </w:r>
      <w:proofErr w:type="gramEnd"/>
      <w:r w:rsidR="00B0009F" w:rsidRPr="00F01D2A">
        <w:rPr>
          <w:sz w:val="24"/>
          <w:szCs w:val="24"/>
        </w:rPr>
        <w:t xml:space="preserve"> making use of anchoring effects </w:t>
      </w:r>
      <w:r w:rsidRPr="00F01D2A">
        <w:rPr>
          <w:sz w:val="24"/>
          <w:szCs w:val="24"/>
        </w:rPr>
        <w:t>by comparing current and future risk</w:t>
      </w:r>
      <w:r w:rsidR="00B0009F" w:rsidRPr="00F01D2A">
        <w:rPr>
          <w:sz w:val="24"/>
          <w:szCs w:val="24"/>
        </w:rPr>
        <w:t>. Incremental probability to show the benefits of medication and lifestyle change may be more effective when the availability heuristic is invoked through use of affective risk formats (</w:t>
      </w:r>
      <w:proofErr w:type="gramStart"/>
      <w:r w:rsidR="00B0009F" w:rsidRPr="00F01D2A">
        <w:rPr>
          <w:sz w:val="24"/>
          <w:szCs w:val="24"/>
        </w:rPr>
        <w:t>e.g.</w:t>
      </w:r>
      <w:proofErr w:type="gramEnd"/>
      <w:r w:rsidR="00B0009F" w:rsidRPr="00F01D2A">
        <w:rPr>
          <w:sz w:val="24"/>
          <w:szCs w:val="24"/>
        </w:rPr>
        <w:t xml:space="preserve"> using symbolic colour and emotion through red frowning faces to convey risk). More direct comparisons of the effect of medication versus lifestyle changes (both benefits and harms) may be needed to overcome selective attention to incremental probability. Risk communication could also make better use of the availability heuristic, by framing interventions in a way that immediately relate to the patient’s own lifestyle (</w:t>
      </w:r>
      <w:proofErr w:type="gramStart"/>
      <w:r w:rsidR="00B0009F" w:rsidRPr="00F01D2A">
        <w:rPr>
          <w:sz w:val="24"/>
          <w:szCs w:val="24"/>
        </w:rPr>
        <w:t>e.g.</w:t>
      </w:r>
      <w:proofErr w:type="gramEnd"/>
      <w:r w:rsidR="00B0009F" w:rsidRPr="00F01D2A">
        <w:rPr>
          <w:sz w:val="24"/>
          <w:szCs w:val="24"/>
        </w:rPr>
        <w:t xml:space="preserve"> walk 1 extra hour/week, cut 1 dairy serve/day).  </w:t>
      </w:r>
    </w:p>
    <w:p w14:paraId="5B39279E" w14:textId="77777777" w:rsidR="00B0009F" w:rsidRPr="00F01D2A" w:rsidRDefault="00B0009F" w:rsidP="0085220B">
      <w:pPr>
        <w:spacing w:after="0" w:line="480" w:lineRule="auto"/>
        <w:rPr>
          <w:sz w:val="24"/>
          <w:szCs w:val="24"/>
        </w:rPr>
      </w:pPr>
    </w:p>
    <w:p w14:paraId="3AB1B589" w14:textId="49012ED4" w:rsidR="00B0009F" w:rsidRPr="00F01D2A" w:rsidRDefault="00B0009F" w:rsidP="0085220B">
      <w:pPr>
        <w:spacing w:after="0" w:line="480" w:lineRule="auto"/>
        <w:rPr>
          <w:sz w:val="24"/>
          <w:szCs w:val="24"/>
        </w:rPr>
      </w:pPr>
      <w:r w:rsidRPr="00F01D2A">
        <w:rPr>
          <w:sz w:val="24"/>
          <w:szCs w:val="24"/>
        </w:rPr>
        <w:t xml:space="preserve">These findings are compatible with previous research on the meaning of risk in CVD and other health areas. In CVD, previous studies have found more engagement and emotional reactions to salient risk formats such as heart age </w:t>
      </w:r>
      <w:r w:rsidRPr="00F01D2A">
        <w:rPr>
          <w:noProof/>
          <w:sz w:val="24"/>
          <w:szCs w:val="24"/>
        </w:rPr>
        <w:t>[</w:t>
      </w:r>
      <w:r w:rsidR="00D9313A" w:rsidRPr="00F01D2A">
        <w:rPr>
          <w:noProof/>
          <w:sz w:val="24"/>
          <w:szCs w:val="24"/>
        </w:rPr>
        <w:t>28, 29</w:t>
      </w:r>
      <w:r w:rsidRPr="00F01D2A">
        <w:rPr>
          <w:noProof/>
          <w:sz w:val="24"/>
          <w:szCs w:val="24"/>
        </w:rPr>
        <w:t>]</w:t>
      </w:r>
      <w:r w:rsidRPr="00F01D2A">
        <w:rPr>
          <w:sz w:val="24"/>
          <w:szCs w:val="24"/>
        </w:rPr>
        <w:t xml:space="preserve">, but this may be counteracted by questioning risk results that don’t match expectations </w:t>
      </w:r>
      <w:r w:rsidRPr="00F01D2A">
        <w:rPr>
          <w:noProof/>
          <w:sz w:val="24"/>
          <w:szCs w:val="24"/>
        </w:rPr>
        <w:t>[</w:t>
      </w:r>
      <w:r w:rsidR="00D9313A" w:rsidRPr="00F01D2A">
        <w:rPr>
          <w:noProof/>
          <w:sz w:val="24"/>
          <w:szCs w:val="24"/>
        </w:rPr>
        <w:t>11, 30</w:t>
      </w:r>
      <w:r w:rsidRPr="00F01D2A">
        <w:rPr>
          <w:noProof/>
          <w:sz w:val="24"/>
          <w:szCs w:val="24"/>
        </w:rPr>
        <w:t>]</w:t>
      </w:r>
      <w:r w:rsidRPr="00F01D2A">
        <w:rPr>
          <w:sz w:val="24"/>
          <w:szCs w:val="24"/>
        </w:rPr>
        <w:t xml:space="preserve">. Subjective perceptions of the need for medication may be focused on treating individual risk factors </w:t>
      </w:r>
      <w:r w:rsidRPr="00F01D2A">
        <w:rPr>
          <w:noProof/>
          <w:sz w:val="24"/>
          <w:szCs w:val="24"/>
        </w:rPr>
        <w:t>[</w:t>
      </w:r>
      <w:r w:rsidR="00D9313A" w:rsidRPr="00F01D2A">
        <w:rPr>
          <w:noProof/>
          <w:sz w:val="24"/>
          <w:szCs w:val="24"/>
        </w:rPr>
        <w:t>31</w:t>
      </w:r>
      <w:r w:rsidRPr="00F01D2A">
        <w:rPr>
          <w:noProof/>
          <w:sz w:val="24"/>
          <w:szCs w:val="24"/>
        </w:rPr>
        <w:t>]</w:t>
      </w:r>
      <w:r w:rsidRPr="00F01D2A">
        <w:rPr>
          <w:sz w:val="24"/>
          <w:szCs w:val="24"/>
        </w:rPr>
        <w:t xml:space="preserve"> and do not necessarily match actual estimates of CVD event reduction. The effect of age is also important to convey, since older age is the biggest predictor of under-estimating your own CVD risk </w:t>
      </w:r>
      <w:r w:rsidRPr="00F01D2A">
        <w:rPr>
          <w:noProof/>
          <w:sz w:val="24"/>
          <w:szCs w:val="24"/>
        </w:rPr>
        <w:t>[</w:t>
      </w:r>
      <w:r w:rsidR="00D9313A" w:rsidRPr="00F01D2A">
        <w:rPr>
          <w:noProof/>
          <w:sz w:val="24"/>
          <w:szCs w:val="24"/>
        </w:rPr>
        <w:t>32</w:t>
      </w:r>
      <w:r w:rsidRPr="00F01D2A">
        <w:rPr>
          <w:noProof/>
          <w:sz w:val="24"/>
          <w:szCs w:val="24"/>
        </w:rPr>
        <w:t>]</w:t>
      </w:r>
      <w:r w:rsidRPr="00F01D2A">
        <w:rPr>
          <w:sz w:val="24"/>
          <w:szCs w:val="24"/>
        </w:rPr>
        <w:t xml:space="preserve">. Similar findings have also been demonstrated in cancer, where the clinical </w:t>
      </w:r>
      <w:r w:rsidR="000F72A0" w:rsidRPr="00F01D2A">
        <w:rPr>
          <w:sz w:val="24"/>
          <w:szCs w:val="24"/>
        </w:rPr>
        <w:t xml:space="preserve">definition </w:t>
      </w:r>
      <w:r w:rsidRPr="00F01D2A">
        <w:rPr>
          <w:sz w:val="24"/>
          <w:szCs w:val="24"/>
        </w:rPr>
        <w:t xml:space="preserve">of </w:t>
      </w:r>
      <w:r w:rsidR="000F72A0" w:rsidRPr="00F01D2A">
        <w:rPr>
          <w:sz w:val="24"/>
          <w:szCs w:val="24"/>
        </w:rPr>
        <w:t>‘high risk’</w:t>
      </w:r>
      <w:r w:rsidRPr="00F01D2A">
        <w:rPr>
          <w:sz w:val="24"/>
          <w:szCs w:val="24"/>
        </w:rPr>
        <w:t xml:space="preserve"> does not necessarily match subjective perceptions </w:t>
      </w:r>
      <w:r w:rsidRPr="00F01D2A">
        <w:rPr>
          <w:noProof/>
          <w:sz w:val="24"/>
          <w:szCs w:val="24"/>
        </w:rPr>
        <w:t>[</w:t>
      </w:r>
      <w:r w:rsidR="00D9313A" w:rsidRPr="00F01D2A">
        <w:rPr>
          <w:noProof/>
          <w:sz w:val="24"/>
          <w:szCs w:val="24"/>
        </w:rPr>
        <w:t>33</w:t>
      </w:r>
      <w:r w:rsidRPr="00F01D2A">
        <w:rPr>
          <w:noProof/>
          <w:sz w:val="24"/>
          <w:szCs w:val="24"/>
        </w:rPr>
        <w:t>]</w:t>
      </w:r>
      <w:r w:rsidRPr="00F01D2A">
        <w:rPr>
          <w:sz w:val="24"/>
          <w:szCs w:val="24"/>
        </w:rPr>
        <w:t xml:space="preserve">, and specific risk formats can make people </w:t>
      </w:r>
      <w:proofErr w:type="gramStart"/>
      <w:r w:rsidRPr="00F01D2A">
        <w:rPr>
          <w:sz w:val="24"/>
          <w:szCs w:val="24"/>
        </w:rPr>
        <w:t>more or less receptive</w:t>
      </w:r>
      <w:proofErr w:type="gramEnd"/>
      <w:r w:rsidRPr="00F01D2A">
        <w:rPr>
          <w:sz w:val="24"/>
          <w:szCs w:val="24"/>
        </w:rPr>
        <w:t xml:space="preserve"> to medication </w:t>
      </w:r>
      <w:r w:rsidRPr="00F01D2A">
        <w:rPr>
          <w:noProof/>
          <w:sz w:val="24"/>
          <w:szCs w:val="24"/>
        </w:rPr>
        <w:t>[</w:t>
      </w:r>
      <w:r w:rsidR="00D9313A" w:rsidRPr="00F01D2A">
        <w:rPr>
          <w:noProof/>
          <w:sz w:val="24"/>
          <w:szCs w:val="24"/>
        </w:rPr>
        <w:t>34, 35</w:t>
      </w:r>
      <w:r w:rsidRPr="00F01D2A">
        <w:rPr>
          <w:noProof/>
          <w:sz w:val="24"/>
          <w:szCs w:val="24"/>
        </w:rPr>
        <w:t>]</w:t>
      </w:r>
      <w:r w:rsidRPr="00F01D2A">
        <w:rPr>
          <w:sz w:val="24"/>
          <w:szCs w:val="24"/>
        </w:rPr>
        <w:t>. Providing a specific risk label (</w:t>
      </w:r>
      <w:proofErr w:type="gramStart"/>
      <w:r w:rsidRPr="00F01D2A">
        <w:rPr>
          <w:sz w:val="24"/>
          <w:szCs w:val="24"/>
        </w:rPr>
        <w:t>e.g.</w:t>
      </w:r>
      <w:proofErr w:type="gramEnd"/>
      <w:r w:rsidRPr="00F01D2A">
        <w:rPr>
          <w:sz w:val="24"/>
          <w:szCs w:val="24"/>
        </w:rPr>
        <w:t xml:space="preserve"> very common/rare) alongside risk has been found </w:t>
      </w:r>
      <w:r w:rsidR="007A12B0" w:rsidRPr="00F01D2A">
        <w:rPr>
          <w:sz w:val="24"/>
          <w:szCs w:val="24"/>
        </w:rPr>
        <w:t>to enhance</w:t>
      </w:r>
      <w:r w:rsidRPr="00F01D2A">
        <w:rPr>
          <w:sz w:val="24"/>
          <w:szCs w:val="24"/>
        </w:rPr>
        <w:t xml:space="preserve"> patient understanding of medication effects </w:t>
      </w:r>
      <w:r w:rsidRPr="00F01D2A">
        <w:rPr>
          <w:noProof/>
          <w:sz w:val="24"/>
          <w:szCs w:val="24"/>
        </w:rPr>
        <w:t>[3</w:t>
      </w:r>
      <w:r w:rsidR="00D9313A" w:rsidRPr="00F01D2A">
        <w:rPr>
          <w:noProof/>
          <w:sz w:val="24"/>
          <w:szCs w:val="24"/>
        </w:rPr>
        <w:t>6</w:t>
      </w:r>
      <w:r w:rsidRPr="00F01D2A">
        <w:rPr>
          <w:noProof/>
          <w:sz w:val="24"/>
          <w:szCs w:val="24"/>
        </w:rPr>
        <w:t>]</w:t>
      </w:r>
      <w:r w:rsidRPr="00F01D2A">
        <w:rPr>
          <w:sz w:val="24"/>
          <w:szCs w:val="24"/>
        </w:rPr>
        <w:t xml:space="preserve">. </w:t>
      </w:r>
    </w:p>
    <w:p w14:paraId="665DAEEB" w14:textId="49B46AFE" w:rsidR="007A12B0" w:rsidRPr="00F01D2A" w:rsidRDefault="007A12B0" w:rsidP="0085220B">
      <w:pPr>
        <w:spacing w:after="0" w:line="480" w:lineRule="auto"/>
        <w:rPr>
          <w:sz w:val="24"/>
          <w:szCs w:val="24"/>
        </w:rPr>
      </w:pPr>
    </w:p>
    <w:p w14:paraId="2979618D" w14:textId="1A3E70E8" w:rsidR="007A12B0" w:rsidRPr="00F01D2A" w:rsidRDefault="007A12B0" w:rsidP="007A12B0">
      <w:pPr>
        <w:spacing w:after="0" w:line="480" w:lineRule="auto"/>
        <w:rPr>
          <w:sz w:val="24"/>
          <w:szCs w:val="24"/>
        </w:rPr>
      </w:pPr>
      <w:r w:rsidRPr="00F01D2A">
        <w:rPr>
          <w:sz w:val="24"/>
          <w:szCs w:val="24"/>
        </w:rPr>
        <w:lastRenderedPageBreak/>
        <w:t>These qualitative findings could be complemented with quantitative testing of the suggested formats to test whether they improve patients’ understanding of their CVD risk. The sample only included people who agreed to participate in a study on CVD risk, who may be more aware of their own risk compared to a new patient encountering their first risk assessment. The findings may also be different if a doctor was taking patients through this information.</w:t>
      </w:r>
    </w:p>
    <w:p w14:paraId="4E8E1A24" w14:textId="77777777" w:rsidR="00B0009F" w:rsidRPr="00F01D2A" w:rsidRDefault="00B0009F" w:rsidP="0085220B">
      <w:pPr>
        <w:spacing w:after="0" w:line="480" w:lineRule="auto"/>
        <w:rPr>
          <w:sz w:val="24"/>
          <w:szCs w:val="24"/>
        </w:rPr>
      </w:pPr>
    </w:p>
    <w:p w14:paraId="3C8DBAF5" w14:textId="77777777" w:rsidR="00B0009F" w:rsidRPr="00F01D2A" w:rsidRDefault="00B0009F" w:rsidP="0085220B">
      <w:pPr>
        <w:spacing w:after="0" w:line="480" w:lineRule="auto"/>
        <w:rPr>
          <w:b/>
          <w:sz w:val="24"/>
          <w:szCs w:val="24"/>
        </w:rPr>
      </w:pPr>
      <w:r w:rsidRPr="00F01D2A">
        <w:rPr>
          <w:b/>
          <w:sz w:val="24"/>
          <w:szCs w:val="24"/>
        </w:rPr>
        <w:t>4.2 Conclusion</w:t>
      </w:r>
    </w:p>
    <w:p w14:paraId="244A27B7" w14:textId="7F6D1F8E" w:rsidR="00B0009F" w:rsidRPr="00F01D2A" w:rsidRDefault="007A12B0" w:rsidP="0085220B">
      <w:pPr>
        <w:spacing w:after="0" w:line="480" w:lineRule="auto"/>
        <w:rPr>
          <w:sz w:val="24"/>
          <w:szCs w:val="24"/>
        </w:rPr>
      </w:pPr>
      <w:r w:rsidRPr="00F01D2A">
        <w:rPr>
          <w:sz w:val="24"/>
          <w:szCs w:val="24"/>
        </w:rPr>
        <w:t>T</w:t>
      </w:r>
      <w:r w:rsidR="00B0009F" w:rsidRPr="00F01D2A">
        <w:rPr>
          <w:sz w:val="24"/>
          <w:szCs w:val="24"/>
        </w:rPr>
        <w:t xml:space="preserve">he findings of this study suggest that probabilistic CVD risk may </w:t>
      </w:r>
      <w:r w:rsidR="00A978E6" w:rsidRPr="00F01D2A">
        <w:rPr>
          <w:sz w:val="24"/>
          <w:szCs w:val="24"/>
        </w:rPr>
        <w:t>be more meaningful to patients</w:t>
      </w:r>
      <w:r w:rsidR="00B0009F" w:rsidRPr="00F01D2A">
        <w:rPr>
          <w:sz w:val="24"/>
          <w:szCs w:val="24"/>
        </w:rPr>
        <w:t xml:space="preserve"> when shown over a longer timeframe</w:t>
      </w:r>
      <w:r w:rsidR="00C73B8E" w:rsidRPr="00F01D2A">
        <w:rPr>
          <w:sz w:val="24"/>
          <w:szCs w:val="24"/>
        </w:rPr>
        <w:t xml:space="preserve"> (10</w:t>
      </w:r>
      <w:r w:rsidR="0095693C" w:rsidRPr="00F01D2A">
        <w:rPr>
          <w:sz w:val="24"/>
          <w:szCs w:val="24"/>
        </w:rPr>
        <w:t>-year</w:t>
      </w:r>
      <w:r w:rsidR="00C73B8E" w:rsidRPr="00F01D2A">
        <w:rPr>
          <w:sz w:val="24"/>
          <w:szCs w:val="24"/>
        </w:rPr>
        <w:t xml:space="preserve"> v</w:t>
      </w:r>
      <w:r w:rsidR="0095693C" w:rsidRPr="00F01D2A">
        <w:rPr>
          <w:sz w:val="24"/>
          <w:szCs w:val="24"/>
        </w:rPr>
        <w:t>ersu</w:t>
      </w:r>
      <w:r w:rsidR="00C73B8E" w:rsidRPr="00F01D2A">
        <w:rPr>
          <w:sz w:val="24"/>
          <w:szCs w:val="24"/>
        </w:rPr>
        <w:t>s 5</w:t>
      </w:r>
      <w:r w:rsidR="0095693C" w:rsidRPr="00F01D2A">
        <w:rPr>
          <w:sz w:val="24"/>
          <w:szCs w:val="24"/>
        </w:rPr>
        <w:t>-</w:t>
      </w:r>
      <w:r w:rsidR="00C73B8E" w:rsidRPr="00F01D2A">
        <w:rPr>
          <w:sz w:val="24"/>
          <w:szCs w:val="24"/>
        </w:rPr>
        <w:t>y</w:t>
      </w:r>
      <w:r w:rsidR="0095693C" w:rsidRPr="00F01D2A">
        <w:rPr>
          <w:sz w:val="24"/>
          <w:szCs w:val="24"/>
        </w:rPr>
        <w:t>ear</w:t>
      </w:r>
      <w:r w:rsidR="00C73B8E" w:rsidRPr="00F01D2A">
        <w:rPr>
          <w:sz w:val="24"/>
          <w:szCs w:val="24"/>
        </w:rPr>
        <w:t xml:space="preserve"> risk</w:t>
      </w:r>
      <w:r w:rsidR="006F54CD" w:rsidRPr="00F01D2A">
        <w:rPr>
          <w:sz w:val="24"/>
          <w:szCs w:val="24"/>
        </w:rPr>
        <w:t>)</w:t>
      </w:r>
      <w:r w:rsidR="00B0009F" w:rsidRPr="00F01D2A">
        <w:rPr>
          <w:sz w:val="24"/>
          <w:szCs w:val="24"/>
        </w:rPr>
        <w:t xml:space="preserve"> with a verbal risk category (</w:t>
      </w:r>
      <w:proofErr w:type="gramStart"/>
      <w:r w:rsidR="00B0009F" w:rsidRPr="00F01D2A">
        <w:rPr>
          <w:sz w:val="24"/>
          <w:szCs w:val="24"/>
        </w:rPr>
        <w:t>e.g.</w:t>
      </w:r>
      <w:proofErr w:type="gramEnd"/>
      <w:r w:rsidR="00B0009F" w:rsidRPr="00F01D2A">
        <w:rPr>
          <w:sz w:val="24"/>
          <w:szCs w:val="24"/>
        </w:rPr>
        <w:t xml:space="preserve"> low or high), comparison to future risk </w:t>
      </w:r>
      <w:r w:rsidR="005B6C8D" w:rsidRPr="00F01D2A">
        <w:rPr>
          <w:sz w:val="24"/>
          <w:szCs w:val="24"/>
        </w:rPr>
        <w:t>using an icon array format</w:t>
      </w:r>
      <w:r w:rsidR="00B0009F" w:rsidRPr="00F01D2A">
        <w:rPr>
          <w:sz w:val="24"/>
          <w:szCs w:val="24"/>
        </w:rPr>
        <w:t xml:space="preserve">, and the effect of </w:t>
      </w:r>
      <w:r w:rsidR="005B6C8D" w:rsidRPr="00F01D2A">
        <w:rPr>
          <w:sz w:val="24"/>
          <w:szCs w:val="24"/>
        </w:rPr>
        <w:t>interventions</w:t>
      </w:r>
      <w:r w:rsidR="00B0009F" w:rsidRPr="00F01D2A">
        <w:rPr>
          <w:sz w:val="24"/>
          <w:szCs w:val="24"/>
        </w:rPr>
        <w:t xml:space="preserve"> relevant to the patient. </w:t>
      </w:r>
      <w:r w:rsidR="00D4754E" w:rsidRPr="00F01D2A">
        <w:rPr>
          <w:sz w:val="24"/>
          <w:szCs w:val="24"/>
        </w:rPr>
        <w:t xml:space="preserve">GPs </w:t>
      </w:r>
      <w:r w:rsidR="00514860" w:rsidRPr="00F01D2A">
        <w:rPr>
          <w:sz w:val="24"/>
          <w:szCs w:val="24"/>
        </w:rPr>
        <w:t xml:space="preserve">need </w:t>
      </w:r>
      <w:r w:rsidR="00D4754E" w:rsidRPr="00F01D2A">
        <w:rPr>
          <w:sz w:val="24"/>
          <w:szCs w:val="24"/>
        </w:rPr>
        <w:t>multiple, tailored formats for probabilistic CVD risk that can be adapted to suit the information needs of the patient.</w:t>
      </w:r>
    </w:p>
    <w:p w14:paraId="4BE261BC" w14:textId="77777777" w:rsidR="00B0009F" w:rsidRPr="00F01D2A" w:rsidRDefault="00B0009F" w:rsidP="0085220B">
      <w:pPr>
        <w:spacing w:after="0" w:line="480" w:lineRule="auto"/>
        <w:rPr>
          <w:sz w:val="24"/>
          <w:szCs w:val="24"/>
        </w:rPr>
      </w:pPr>
    </w:p>
    <w:p w14:paraId="46CC435C" w14:textId="77777777" w:rsidR="00B0009F" w:rsidRPr="00F01D2A" w:rsidRDefault="00B0009F" w:rsidP="0085220B">
      <w:pPr>
        <w:spacing w:after="0" w:line="480" w:lineRule="auto"/>
        <w:rPr>
          <w:b/>
          <w:sz w:val="24"/>
          <w:szCs w:val="24"/>
        </w:rPr>
      </w:pPr>
      <w:r w:rsidRPr="00F01D2A">
        <w:rPr>
          <w:b/>
          <w:sz w:val="24"/>
          <w:szCs w:val="24"/>
        </w:rPr>
        <w:t>4.3 Practice implications</w:t>
      </w:r>
    </w:p>
    <w:p w14:paraId="25410700" w14:textId="6E269676" w:rsidR="00B0009F" w:rsidRPr="00F01D2A" w:rsidRDefault="00B0009F" w:rsidP="0085220B">
      <w:pPr>
        <w:spacing w:after="0" w:line="480" w:lineRule="auto"/>
        <w:rPr>
          <w:sz w:val="24"/>
          <w:szCs w:val="24"/>
        </w:rPr>
      </w:pPr>
      <w:r w:rsidRPr="00F01D2A">
        <w:rPr>
          <w:sz w:val="24"/>
          <w:szCs w:val="24"/>
        </w:rPr>
        <w:t>For clinical practice, inconsistencies between international guidelines in terms of timeframes</w:t>
      </w:r>
      <w:r w:rsidR="007A12B0" w:rsidRPr="00F01D2A">
        <w:rPr>
          <w:sz w:val="24"/>
          <w:szCs w:val="24"/>
        </w:rPr>
        <w:t>, risk factors</w:t>
      </w:r>
      <w:r w:rsidRPr="00F01D2A">
        <w:rPr>
          <w:sz w:val="24"/>
          <w:szCs w:val="24"/>
        </w:rPr>
        <w:t xml:space="preserve"> and outcomes need to be clearly explained, to avoid confusion amongst GPs and patients about the meaning of a specific probability </w:t>
      </w:r>
      <w:r w:rsidRPr="00F01D2A">
        <w:rPr>
          <w:noProof/>
          <w:sz w:val="24"/>
          <w:szCs w:val="24"/>
        </w:rPr>
        <w:t>[1]</w:t>
      </w:r>
      <w:r w:rsidRPr="00F01D2A">
        <w:rPr>
          <w:sz w:val="24"/>
          <w:szCs w:val="24"/>
        </w:rPr>
        <w:t>. The influence of the chosen timeframe on risk perception should also be considered when developing guidelines and associated communication tools: choosing 5</w:t>
      </w:r>
      <w:r w:rsidR="0095693C" w:rsidRPr="00F01D2A">
        <w:rPr>
          <w:sz w:val="24"/>
          <w:szCs w:val="24"/>
        </w:rPr>
        <w:t>-</w:t>
      </w:r>
      <w:r w:rsidRPr="00F01D2A">
        <w:rPr>
          <w:sz w:val="24"/>
          <w:szCs w:val="24"/>
        </w:rPr>
        <w:t>year, 10</w:t>
      </w:r>
      <w:r w:rsidR="0095693C" w:rsidRPr="00F01D2A">
        <w:rPr>
          <w:sz w:val="24"/>
          <w:szCs w:val="24"/>
        </w:rPr>
        <w:t>-</w:t>
      </w:r>
      <w:r w:rsidRPr="00F01D2A">
        <w:rPr>
          <w:sz w:val="24"/>
          <w:szCs w:val="24"/>
        </w:rPr>
        <w:t xml:space="preserve">year or lifetime risk estimates can </w:t>
      </w:r>
      <w:r w:rsidR="003956B1" w:rsidRPr="00F01D2A">
        <w:rPr>
          <w:sz w:val="24"/>
          <w:szCs w:val="24"/>
        </w:rPr>
        <w:t>impact</w:t>
      </w:r>
      <w:r w:rsidRPr="00F01D2A">
        <w:rPr>
          <w:sz w:val="24"/>
          <w:szCs w:val="24"/>
        </w:rPr>
        <w:t xml:space="preserve"> perceived risk. Ideally, thresholds for defining low versus high risk need to match patient expectations, which could potentially be addressed by a tailored approach based on manipulating the timeframe: those who view 10% as a high risk could receive a short timeframe, while those who view 50% as a high risk might need a longer </w:t>
      </w:r>
      <w:r w:rsidRPr="00F01D2A">
        <w:rPr>
          <w:sz w:val="24"/>
          <w:szCs w:val="24"/>
        </w:rPr>
        <w:lastRenderedPageBreak/>
        <w:t xml:space="preserve">timeframe to convey the need for action. </w:t>
      </w:r>
      <w:r w:rsidR="007A12B0" w:rsidRPr="00F01D2A">
        <w:rPr>
          <w:sz w:val="24"/>
          <w:szCs w:val="24"/>
        </w:rPr>
        <w:t>However, the</w:t>
      </w:r>
      <w:r w:rsidRPr="00F01D2A">
        <w:rPr>
          <w:sz w:val="24"/>
          <w:szCs w:val="24"/>
        </w:rPr>
        <w:t xml:space="preserve"> timeframe would need to be clearly highlighted and explained to address base</w:t>
      </w:r>
      <w:r w:rsidR="00DA68EF" w:rsidRPr="00F01D2A">
        <w:rPr>
          <w:sz w:val="24"/>
          <w:szCs w:val="24"/>
        </w:rPr>
        <w:t xml:space="preserve"> </w:t>
      </w:r>
      <w:r w:rsidRPr="00F01D2A">
        <w:rPr>
          <w:sz w:val="24"/>
          <w:szCs w:val="24"/>
        </w:rPr>
        <w:t xml:space="preserve">rate neglect and ensure patients make an informed choice. </w:t>
      </w:r>
      <w:r w:rsidR="00D4754E" w:rsidRPr="00F01D2A">
        <w:rPr>
          <w:sz w:val="24"/>
          <w:szCs w:val="24"/>
        </w:rPr>
        <w:t xml:space="preserve">Future </w:t>
      </w:r>
      <w:r w:rsidR="007A12B0" w:rsidRPr="00F01D2A">
        <w:rPr>
          <w:sz w:val="24"/>
          <w:szCs w:val="24"/>
        </w:rPr>
        <w:t xml:space="preserve">research </w:t>
      </w:r>
      <w:r w:rsidR="00D4754E" w:rsidRPr="00F01D2A">
        <w:rPr>
          <w:sz w:val="24"/>
          <w:szCs w:val="24"/>
        </w:rPr>
        <w:t xml:space="preserve">could investigate optimal ways to present risk information </w:t>
      </w:r>
      <w:r w:rsidR="007A12B0" w:rsidRPr="00F01D2A">
        <w:rPr>
          <w:sz w:val="24"/>
          <w:szCs w:val="24"/>
        </w:rPr>
        <w:t>in a way that ‘debiases’</w:t>
      </w:r>
      <w:r w:rsidR="00D4754E" w:rsidRPr="00F01D2A">
        <w:rPr>
          <w:sz w:val="24"/>
          <w:szCs w:val="24"/>
        </w:rPr>
        <w:t xml:space="preserve"> our decision making</w:t>
      </w:r>
      <w:r w:rsidR="007A12B0" w:rsidRPr="00F01D2A">
        <w:rPr>
          <w:sz w:val="24"/>
          <w:szCs w:val="24"/>
        </w:rPr>
        <w:t xml:space="preserve"> through greater awareness of heuristics </w:t>
      </w:r>
      <w:r w:rsidR="00442C44" w:rsidRPr="00F01D2A">
        <w:rPr>
          <w:sz w:val="24"/>
          <w:szCs w:val="24"/>
        </w:rPr>
        <w:t>[3</w:t>
      </w:r>
      <w:r w:rsidR="00D9313A" w:rsidRPr="00F01D2A">
        <w:rPr>
          <w:sz w:val="24"/>
          <w:szCs w:val="24"/>
        </w:rPr>
        <w:t>7]</w:t>
      </w:r>
      <w:r w:rsidR="00D4754E" w:rsidRPr="00F01D2A">
        <w:rPr>
          <w:sz w:val="24"/>
          <w:szCs w:val="24"/>
        </w:rPr>
        <w:t xml:space="preserve">. </w:t>
      </w:r>
    </w:p>
    <w:p w14:paraId="4AB65807" w14:textId="77777777" w:rsidR="00B0009F" w:rsidRPr="00F01D2A" w:rsidRDefault="00B0009F" w:rsidP="0085220B">
      <w:pPr>
        <w:spacing w:after="0" w:line="480" w:lineRule="auto"/>
        <w:rPr>
          <w:sz w:val="24"/>
          <w:szCs w:val="24"/>
        </w:rPr>
      </w:pPr>
    </w:p>
    <w:p w14:paraId="77C229EB" w14:textId="77777777" w:rsidR="00FD641D" w:rsidRPr="00F01D2A" w:rsidRDefault="00FD641D">
      <w:pPr>
        <w:spacing w:after="160" w:line="259" w:lineRule="auto"/>
        <w:rPr>
          <w:b/>
          <w:sz w:val="24"/>
          <w:szCs w:val="24"/>
        </w:rPr>
      </w:pPr>
      <w:r w:rsidRPr="00F01D2A">
        <w:rPr>
          <w:b/>
          <w:sz w:val="24"/>
          <w:szCs w:val="24"/>
        </w:rPr>
        <w:br w:type="page"/>
      </w:r>
    </w:p>
    <w:p w14:paraId="505BD3E4" w14:textId="796D78DA" w:rsidR="00B0009F" w:rsidRPr="00F01D2A" w:rsidRDefault="00B0009F" w:rsidP="0085220B">
      <w:pPr>
        <w:spacing w:after="0" w:line="480" w:lineRule="auto"/>
        <w:rPr>
          <w:b/>
          <w:sz w:val="24"/>
          <w:szCs w:val="24"/>
        </w:rPr>
      </w:pPr>
      <w:r w:rsidRPr="00F01D2A">
        <w:rPr>
          <w:b/>
          <w:sz w:val="24"/>
          <w:szCs w:val="24"/>
        </w:rPr>
        <w:lastRenderedPageBreak/>
        <w:t>Acknowledgements</w:t>
      </w:r>
    </w:p>
    <w:p w14:paraId="6DDCB960" w14:textId="77777777" w:rsidR="00B0009F" w:rsidRPr="00F01D2A" w:rsidRDefault="00B0009F" w:rsidP="0085220B">
      <w:pPr>
        <w:spacing w:after="0" w:line="480" w:lineRule="auto"/>
        <w:rPr>
          <w:sz w:val="24"/>
          <w:szCs w:val="24"/>
        </w:rPr>
      </w:pPr>
      <w:r w:rsidRPr="00F01D2A">
        <w:rPr>
          <w:sz w:val="24"/>
          <w:szCs w:val="24"/>
        </w:rPr>
        <w:t xml:space="preserve">The authors would like to thank the patients who participated in the study, the GPs for assistance with recruitment, and </w:t>
      </w:r>
      <w:proofErr w:type="spellStart"/>
      <w:r w:rsidRPr="00F01D2A">
        <w:rPr>
          <w:sz w:val="24"/>
          <w:szCs w:val="24"/>
        </w:rPr>
        <w:t>Jingbo</w:t>
      </w:r>
      <w:proofErr w:type="spellEnd"/>
      <w:r w:rsidRPr="00F01D2A">
        <w:rPr>
          <w:sz w:val="24"/>
          <w:szCs w:val="24"/>
        </w:rPr>
        <w:t xml:space="preserve"> Liu for technical assistance with developing the CVD risk calculator within the Healthy.me app.</w:t>
      </w:r>
    </w:p>
    <w:p w14:paraId="47C09920" w14:textId="77777777" w:rsidR="00B0009F" w:rsidRPr="00F01D2A" w:rsidRDefault="00B0009F" w:rsidP="0085220B">
      <w:pPr>
        <w:spacing w:after="0" w:line="480" w:lineRule="auto"/>
        <w:rPr>
          <w:sz w:val="24"/>
          <w:szCs w:val="24"/>
        </w:rPr>
      </w:pPr>
    </w:p>
    <w:p w14:paraId="42BF4734" w14:textId="77777777" w:rsidR="00B0009F" w:rsidRPr="00F01D2A" w:rsidRDefault="00B0009F" w:rsidP="0085220B">
      <w:pPr>
        <w:spacing w:after="0" w:line="480" w:lineRule="auto"/>
        <w:rPr>
          <w:b/>
          <w:sz w:val="24"/>
          <w:szCs w:val="24"/>
        </w:rPr>
      </w:pPr>
      <w:r w:rsidRPr="00F01D2A">
        <w:rPr>
          <w:b/>
          <w:sz w:val="24"/>
          <w:szCs w:val="24"/>
        </w:rPr>
        <w:t xml:space="preserve">Funding </w:t>
      </w:r>
    </w:p>
    <w:p w14:paraId="3F1B62EB" w14:textId="77777777" w:rsidR="00B0009F" w:rsidRPr="00F01D2A" w:rsidRDefault="00B0009F" w:rsidP="0085220B">
      <w:pPr>
        <w:spacing w:after="0" w:line="480" w:lineRule="auto"/>
        <w:rPr>
          <w:sz w:val="24"/>
          <w:szCs w:val="24"/>
        </w:rPr>
      </w:pPr>
      <w:r w:rsidRPr="00F01D2A">
        <w:rPr>
          <w:sz w:val="24"/>
          <w:szCs w:val="24"/>
        </w:rPr>
        <w:t>The study was supported by the National Health and Medical Research Council (NHMRC) through the Screening and Test Evaluation Program (No. 633003). The funders had no role in the design or conduct of the study; in the collection, analysis, and interpretation of the data; or in the preparation or approval of the manuscript.</w:t>
      </w:r>
    </w:p>
    <w:p w14:paraId="18AEA0B9" w14:textId="77777777" w:rsidR="00B0009F" w:rsidRPr="00F01D2A" w:rsidRDefault="00B0009F" w:rsidP="0085220B">
      <w:pPr>
        <w:spacing w:after="0" w:line="480" w:lineRule="auto"/>
        <w:rPr>
          <w:b/>
          <w:sz w:val="24"/>
          <w:szCs w:val="24"/>
        </w:rPr>
      </w:pPr>
    </w:p>
    <w:p w14:paraId="7E589A64" w14:textId="77777777" w:rsidR="00B0009F" w:rsidRPr="00F01D2A" w:rsidRDefault="00B0009F" w:rsidP="0085220B">
      <w:pPr>
        <w:spacing w:after="0" w:line="480" w:lineRule="auto"/>
        <w:rPr>
          <w:b/>
          <w:sz w:val="24"/>
          <w:szCs w:val="24"/>
        </w:rPr>
      </w:pPr>
      <w:r w:rsidRPr="00F01D2A">
        <w:rPr>
          <w:b/>
          <w:sz w:val="24"/>
          <w:szCs w:val="24"/>
        </w:rPr>
        <w:t>Authorship contributions</w:t>
      </w:r>
    </w:p>
    <w:p w14:paraId="2827EF95" w14:textId="77777777" w:rsidR="00B0009F" w:rsidRPr="00F01D2A" w:rsidRDefault="00B0009F" w:rsidP="0085220B">
      <w:pPr>
        <w:spacing w:after="0" w:line="480" w:lineRule="auto"/>
        <w:rPr>
          <w:sz w:val="24"/>
          <w:szCs w:val="24"/>
        </w:rPr>
      </w:pPr>
      <w:r w:rsidRPr="00F01D2A">
        <w:rPr>
          <w:sz w:val="24"/>
          <w:szCs w:val="24"/>
        </w:rPr>
        <w:t>All authors have materially participated in this research and/or article preparation. CB was responsible for the study conception, and contributed to study design, development of study materials, data collection, analysis, interpretation, drafting and revising the manuscript. SM contributed to the development of study materials, data collection, analysis, interpretation, and revising the manuscript. AL contributed to the development of study materials, analysis, and revising the manuscript. JJ contributed to study design, development of study materials, interpretation, and revising the manuscript. JD contributed to study design, development of study materials, interpretation, and revising the manuscript. LT contributed to interpretation and revising the manuscript. KM contributed to study design, development of study materials, interpretation, and revising the manuscript. All authors read and approved the final manuscript.</w:t>
      </w:r>
    </w:p>
    <w:p w14:paraId="1F1EE758" w14:textId="77777777" w:rsidR="00B0009F" w:rsidRPr="00F01D2A" w:rsidRDefault="00B0009F" w:rsidP="0085220B">
      <w:pPr>
        <w:spacing w:after="0" w:line="480" w:lineRule="auto"/>
        <w:rPr>
          <w:b/>
          <w:sz w:val="24"/>
          <w:szCs w:val="24"/>
        </w:rPr>
      </w:pPr>
    </w:p>
    <w:p w14:paraId="7F9DE7FE" w14:textId="77777777" w:rsidR="00B0009F" w:rsidRPr="00F01D2A" w:rsidRDefault="00B0009F" w:rsidP="0085220B">
      <w:pPr>
        <w:spacing w:after="0" w:line="480" w:lineRule="auto"/>
        <w:rPr>
          <w:b/>
          <w:sz w:val="24"/>
          <w:szCs w:val="24"/>
        </w:rPr>
      </w:pPr>
      <w:r w:rsidRPr="00F01D2A">
        <w:rPr>
          <w:b/>
          <w:sz w:val="24"/>
          <w:szCs w:val="24"/>
        </w:rPr>
        <w:lastRenderedPageBreak/>
        <w:t>Conflicts of interest</w:t>
      </w:r>
    </w:p>
    <w:p w14:paraId="766A164E" w14:textId="77777777" w:rsidR="0098340E" w:rsidRPr="00F01D2A" w:rsidRDefault="0098340E" w:rsidP="0098340E">
      <w:pPr>
        <w:spacing w:after="0" w:line="480" w:lineRule="auto"/>
        <w:rPr>
          <w:sz w:val="24"/>
          <w:szCs w:val="24"/>
        </w:rPr>
      </w:pPr>
      <w:r w:rsidRPr="00F01D2A">
        <w:rPr>
          <w:sz w:val="24"/>
          <w:szCs w:val="24"/>
        </w:rPr>
        <w:t xml:space="preserve">The University of New South Wales and Annie Lau could benefit from the commercial exploitation of the Healthy.me platform or its technologies. The other authors have no conflicts of interest to declare. </w:t>
      </w:r>
    </w:p>
    <w:p w14:paraId="2EFEDB2D" w14:textId="77777777" w:rsidR="00B0009F" w:rsidRPr="00F01D2A" w:rsidRDefault="00B0009F" w:rsidP="0085220B">
      <w:pPr>
        <w:spacing w:after="0" w:line="480" w:lineRule="auto"/>
        <w:rPr>
          <w:sz w:val="24"/>
          <w:szCs w:val="24"/>
        </w:rPr>
      </w:pPr>
    </w:p>
    <w:p w14:paraId="022B08D8" w14:textId="77777777" w:rsidR="00B0009F" w:rsidRPr="00F01D2A" w:rsidRDefault="00B0009F" w:rsidP="0085220B">
      <w:pPr>
        <w:spacing w:after="0" w:line="480" w:lineRule="auto"/>
        <w:rPr>
          <w:b/>
          <w:sz w:val="24"/>
          <w:szCs w:val="24"/>
        </w:rPr>
      </w:pPr>
      <w:r w:rsidRPr="00F01D2A">
        <w:rPr>
          <w:b/>
          <w:sz w:val="24"/>
          <w:szCs w:val="24"/>
        </w:rPr>
        <w:t>Ethical approval and participant consent</w:t>
      </w:r>
    </w:p>
    <w:p w14:paraId="47FF027C" w14:textId="77777777" w:rsidR="00B0009F" w:rsidRPr="00F01D2A" w:rsidRDefault="00B0009F" w:rsidP="0085220B">
      <w:pPr>
        <w:spacing w:after="0" w:line="480" w:lineRule="auto"/>
        <w:rPr>
          <w:sz w:val="24"/>
          <w:szCs w:val="24"/>
        </w:rPr>
      </w:pPr>
      <w:r w:rsidRPr="00F01D2A">
        <w:rPr>
          <w:sz w:val="24"/>
          <w:szCs w:val="24"/>
        </w:rPr>
        <w:t>Ethical approval for the study was obtained through the Human Research Ethics Committee of the Sydney Local Health District (Protocol No. X11-0200). Each participant gave written consent before participating in the interview. I confirm all patient/personal identifiers have been removed or disguised so the patient/person(s) described are not identifiable and cannot be identified through the details of the story.</w:t>
      </w:r>
    </w:p>
    <w:p w14:paraId="1D0F3BD9" w14:textId="77777777" w:rsidR="00B0009F" w:rsidRPr="00F01D2A" w:rsidRDefault="00B0009F" w:rsidP="0085220B">
      <w:pPr>
        <w:spacing w:after="0" w:line="480" w:lineRule="auto"/>
        <w:rPr>
          <w:b/>
          <w:sz w:val="24"/>
          <w:szCs w:val="24"/>
        </w:rPr>
      </w:pPr>
      <w:r w:rsidRPr="00F01D2A">
        <w:rPr>
          <w:b/>
          <w:sz w:val="24"/>
          <w:szCs w:val="24"/>
        </w:rPr>
        <w:br w:type="page"/>
      </w:r>
      <w:r w:rsidRPr="00F01D2A">
        <w:rPr>
          <w:b/>
          <w:sz w:val="24"/>
          <w:szCs w:val="24"/>
        </w:rPr>
        <w:lastRenderedPageBreak/>
        <w:t>REFERENCES</w:t>
      </w:r>
    </w:p>
    <w:p w14:paraId="7DD02380" w14:textId="0EC7827E" w:rsidR="00FE55A8" w:rsidRPr="00F01D2A" w:rsidRDefault="00FE55A8" w:rsidP="00FE55A8">
      <w:pPr>
        <w:pStyle w:val="EndNoteBibliography"/>
        <w:spacing w:after="0" w:line="480" w:lineRule="auto"/>
      </w:pPr>
      <w:r w:rsidRPr="00F01D2A">
        <w:t>[1] B.S. Ferket, E.B. Colkesen, J.J. Visser, S. Spronk, R.A. Kraaijenhagen, E.W. Steyerberg, M.G.M. Hunink, Systematic review of guidelines on cardiovascular risk assessment: which recommendations should clinicians follow for a cardiovascular health check?, Arch. Intern. Med.</w:t>
      </w:r>
      <w:r w:rsidR="00BD4597" w:rsidRPr="00F01D2A">
        <w:t xml:space="preserve"> 170</w:t>
      </w:r>
      <w:r w:rsidRPr="00F01D2A">
        <w:t xml:space="preserve"> (2010) 27-40. DOI: 10.1001/archinternmed.2009.434</w:t>
      </w:r>
    </w:p>
    <w:p w14:paraId="34EEEAF3" w14:textId="62988F77" w:rsidR="00FE55A8" w:rsidRPr="00F01D2A" w:rsidRDefault="00FE55A8" w:rsidP="00FE55A8">
      <w:pPr>
        <w:pStyle w:val="EndNoteBibliography"/>
        <w:spacing w:after="0" w:line="480" w:lineRule="auto"/>
      </w:pPr>
      <w:r w:rsidRPr="00F01D2A">
        <w:t>[2] K. Anderson, P. Odell, P. Wilson, W. Kannel, Cardiovascular disease risk</w:t>
      </w:r>
      <w:r w:rsidR="00BD4597" w:rsidRPr="00F01D2A">
        <w:t xml:space="preserve"> profiles, Am. Heart J. 121</w:t>
      </w:r>
      <w:r w:rsidRPr="00F01D2A">
        <w:t xml:space="preserve"> (1991) 293-8. DOI: 10.1016/0002-8703(91)90861-B</w:t>
      </w:r>
    </w:p>
    <w:p w14:paraId="59DCB88D" w14:textId="4D391B95" w:rsidR="001D7DC8" w:rsidRPr="00F01D2A" w:rsidRDefault="001D7DC8" w:rsidP="001D7DC8">
      <w:pPr>
        <w:pStyle w:val="EndNoteBibliography"/>
        <w:spacing w:after="0" w:line="480" w:lineRule="auto"/>
      </w:pPr>
      <w:r w:rsidRPr="00F01D2A">
        <w:t>[3] R. D'Agostino, S. Ramachandran, R. Vasan, M. Pencina, P. Wollf, M. Cobain, J. Massaro, W. Kannel, General cardiovascular risk profile for use in primary care: the Framingham Heart Study, Circulation 117 (2008) 743-53. DOI: 10.1161/CIRCULATIONAHA.107.699579</w:t>
      </w:r>
    </w:p>
    <w:p w14:paraId="03A0CF78" w14:textId="7217BF18" w:rsidR="001D7DC8" w:rsidRPr="00F01D2A" w:rsidRDefault="001D7DC8" w:rsidP="001D7DC8">
      <w:pPr>
        <w:pStyle w:val="EndNoteBibliography"/>
        <w:spacing w:after="0" w:line="480" w:lineRule="auto"/>
      </w:pPr>
      <w:r w:rsidRPr="00F01D2A">
        <w:t>[4] R. Jackson, C.M.M. Lawes, D.A. Bennett, R.J. Milne, A. Rodgers, Treatment with drugs to lower blood pressure and blood cholesterol based on an individual's absolute cardi</w:t>
      </w:r>
      <w:r w:rsidR="00FC2ABE" w:rsidRPr="00F01D2A">
        <w:t>ovascular risk, Lancet 365 (2005) 434-</w:t>
      </w:r>
      <w:r w:rsidRPr="00F01D2A">
        <w:t>41. DOI: 10.1016/S0140-6736(05)17833-7</w:t>
      </w:r>
    </w:p>
    <w:p w14:paraId="05709D8C" w14:textId="436FC9AA" w:rsidR="001D7DC8" w:rsidRPr="00F01D2A" w:rsidRDefault="001D7DC8" w:rsidP="001D7DC8">
      <w:pPr>
        <w:pStyle w:val="EndNoteBibliography"/>
        <w:spacing w:after="0" w:line="480" w:lineRule="auto"/>
      </w:pPr>
      <w:r w:rsidRPr="00F01D2A">
        <w:t>[</w:t>
      </w:r>
      <w:r w:rsidR="00752600" w:rsidRPr="00F01D2A">
        <w:t>5</w:t>
      </w:r>
      <w:r w:rsidRPr="00F01D2A">
        <w:t xml:space="preserve">] D.C. Goff, D.M. Lloyd-Jones, G. Bennett, S. Coady, R.B. D’Agostino, R. Gibbons, P. Greenland, D.T. Lackland, D. Levy, C.J. O’Donnell, J.G. Robinson, J.S. Schwartz, S.T. Shero, S.C. Smith, P. Sorlie, N.J. Stone, P.W.F. Wilson, 2013 ACC/AHA Guideline on the Assessment of Cardiovascular Risk: a report of the American College of Cardiology/American Heart Association Task Force on Practice Guidelines, J. Am. Coll. Cardiol. 63 (2014) </w:t>
      </w:r>
      <w:r w:rsidR="00FC2ABE" w:rsidRPr="00F01D2A">
        <w:t>2935-</w:t>
      </w:r>
      <w:r w:rsidRPr="00F01D2A">
        <w:t xml:space="preserve">59. DOI: 10.1016/j.jacc.2013.11.005 </w:t>
      </w:r>
    </w:p>
    <w:p w14:paraId="1188301E" w14:textId="32985287" w:rsidR="00286A90" w:rsidRPr="00F01D2A" w:rsidRDefault="00FE55A8" w:rsidP="001D7DC8">
      <w:pPr>
        <w:pStyle w:val="EndNoteBibliography"/>
        <w:spacing w:after="0" w:line="480" w:lineRule="auto"/>
      </w:pPr>
      <w:r w:rsidRPr="00F01D2A">
        <w:t>[</w:t>
      </w:r>
      <w:r w:rsidR="00752600" w:rsidRPr="00F01D2A">
        <w:t>6</w:t>
      </w:r>
      <w:r w:rsidRPr="00F01D2A">
        <w:t>]</w:t>
      </w:r>
      <w:r w:rsidR="00286A90" w:rsidRPr="00F01D2A">
        <w:t xml:space="preserve"> National Intitute for Health and Care Excellence, NICE Clinical Guideline CG181: Lipid modification: cardiovascular risk assessment and the modification of blood lipids for the primary and secondary prevention of cardiovascular disease, National Institute for Health and Care Excellence</w:t>
      </w:r>
      <w:r w:rsidRPr="00F01D2A">
        <w:t xml:space="preserve"> </w:t>
      </w:r>
      <w:r w:rsidR="00286A90" w:rsidRPr="00F01D2A">
        <w:t>, 2014.</w:t>
      </w:r>
    </w:p>
    <w:p w14:paraId="1A0E8C2C" w14:textId="59160DB8" w:rsidR="00752600" w:rsidRPr="00F01D2A" w:rsidRDefault="00752600" w:rsidP="00752600">
      <w:pPr>
        <w:pStyle w:val="EndNoteBibliography"/>
        <w:spacing w:after="0" w:line="480" w:lineRule="auto"/>
      </w:pPr>
      <w:r w:rsidRPr="00F01D2A">
        <w:t xml:space="preserve">[7] M.F. Piepoli, A.W. Hoes, S. Agewall, C. Albus, C. Brotons, A.L. Catapano, M-T. Cooney, U. Corrà, B. Cosyns, C. Deaton, I. Graham, M.S. Hall, F.D.R. Hobbs, M-L. Løchen, H. Löllgen, P. Marques-Vidal, J. Perk, E. Prescott, J. Redon, D.J. Richter, N. Sattar, Y. Smulders, M. Tiberi, H.B. ven der Worp, I. van </w:t>
      </w:r>
      <w:r w:rsidRPr="00F01D2A">
        <w:lastRenderedPageBreak/>
        <w:t>Dis, W.M.M. Verschuren, 2016 European Guidelines on cardiovascular disease prevention in clinical practice, Eur. Heart J. 37 (2016) 2315-81. DOI: 10.1093/eurheartj/ehw106</w:t>
      </w:r>
    </w:p>
    <w:p w14:paraId="1641C770" w14:textId="3E192B61" w:rsidR="00752600" w:rsidRPr="00F01D2A" w:rsidRDefault="00752600" w:rsidP="00752600">
      <w:pPr>
        <w:pStyle w:val="EndNoteBibliography"/>
        <w:spacing w:after="0" w:line="480" w:lineRule="auto"/>
      </w:pPr>
      <w:r w:rsidRPr="00F01D2A">
        <w:t>[8] National Vascular Disease Prevention Alliance (NVDPA), Guidelines for the assessment of absolute cardiovascular disease risk, NVDPA, 2009.</w:t>
      </w:r>
    </w:p>
    <w:p w14:paraId="748CC42A" w14:textId="66A1F26A" w:rsidR="00752600" w:rsidRPr="00F01D2A" w:rsidRDefault="00752600" w:rsidP="00752600">
      <w:pPr>
        <w:pStyle w:val="EndNoteBibliography"/>
        <w:spacing w:after="0" w:line="480" w:lineRule="auto"/>
      </w:pPr>
      <w:r w:rsidRPr="00F01D2A">
        <w:t>[9] National Vascular Disease Prevention Alliance (NVDPA), Guidelines for the management of absolute cardiovascular disease risk, NVDPA, 2012.</w:t>
      </w:r>
    </w:p>
    <w:p w14:paraId="19C999F2" w14:textId="6DDDC5F7" w:rsidR="00FE55A8" w:rsidRPr="00F01D2A" w:rsidRDefault="00FE55A8" w:rsidP="00752600">
      <w:pPr>
        <w:pStyle w:val="EndNoteBibliography"/>
        <w:spacing w:after="0" w:line="480" w:lineRule="auto"/>
      </w:pPr>
      <w:r w:rsidRPr="00F01D2A">
        <w:t>[</w:t>
      </w:r>
      <w:r w:rsidR="00752600" w:rsidRPr="00F01D2A">
        <w:t>10</w:t>
      </w:r>
      <w:r w:rsidRPr="00F01D2A">
        <w:t>]</w:t>
      </w:r>
      <w:r w:rsidR="00286A90" w:rsidRPr="00F01D2A">
        <w:t xml:space="preserve"> New Zealand Guidelines Group, New Zealand Primary Care Handbook 2012 (Updated 2013): Cardiovascular Disease Risk Assessment, Ministry of Health, Wellington, 2013. </w:t>
      </w:r>
    </w:p>
    <w:p w14:paraId="3093CB40" w14:textId="5C6FDA48" w:rsidR="001D7DC8" w:rsidRPr="00F01D2A" w:rsidRDefault="001D7DC8" w:rsidP="001D7DC8">
      <w:pPr>
        <w:pStyle w:val="EndNoteBibliography"/>
        <w:spacing w:after="0" w:line="480" w:lineRule="auto"/>
      </w:pPr>
      <w:r w:rsidRPr="00F01D2A">
        <w:t>[1</w:t>
      </w:r>
      <w:r w:rsidR="003D55A3" w:rsidRPr="00F01D2A">
        <w:t>1</w:t>
      </w:r>
      <w:r w:rsidRPr="00F01D2A">
        <w:t>] C. Bonner, J. Jansen, B.R. Newell, L. Irwig, P. Glasziou, J. Doust, H. Dhillon, K. McCaffery, I don't believe it, but I'd better do something about it: patient experiences of online heart age risk calculat</w:t>
      </w:r>
      <w:r w:rsidR="00FC2ABE" w:rsidRPr="00F01D2A">
        <w:t>ors, J. Med. Internet Res. 16</w:t>
      </w:r>
      <w:r w:rsidRPr="00F01D2A">
        <w:t xml:space="preserve"> (2014) e120. DOI: 10.2196/jmir.3190</w:t>
      </w:r>
    </w:p>
    <w:p w14:paraId="30E91484" w14:textId="43C7DD69" w:rsidR="001D7DC8" w:rsidRPr="00F01D2A" w:rsidRDefault="001D7DC8" w:rsidP="001D7DC8">
      <w:pPr>
        <w:pStyle w:val="EndNoteBibliography"/>
        <w:spacing w:after="0" w:line="480" w:lineRule="auto"/>
      </w:pPr>
      <w:r w:rsidRPr="00F01D2A">
        <w:t>[1</w:t>
      </w:r>
      <w:r w:rsidR="003D55A3" w:rsidRPr="00F01D2A">
        <w:t>2</w:t>
      </w:r>
      <w:r w:rsidRPr="00F01D2A">
        <w:t>] C. Bonner, J. Jansen, S. McKinn, L. Irwig, J. Doust, P. Glasziou, K. McCaffery, How do general practitioners and patients make decisions about cardiovascular disease risk?, Health Psychol.</w:t>
      </w:r>
      <w:r w:rsidR="00FC2ABE" w:rsidRPr="00F01D2A">
        <w:t xml:space="preserve"> 34 (2014) 253-</w:t>
      </w:r>
      <w:r w:rsidRPr="00F01D2A">
        <w:t>61. DOI: 10.1037/hea0000122</w:t>
      </w:r>
    </w:p>
    <w:p w14:paraId="00990CB9" w14:textId="5C63743C" w:rsidR="0080351F" w:rsidRPr="00F01D2A" w:rsidRDefault="0080351F" w:rsidP="0080351F">
      <w:pPr>
        <w:pStyle w:val="EndNoteBibliography"/>
        <w:spacing w:after="0" w:line="480" w:lineRule="auto"/>
      </w:pPr>
      <w:r w:rsidRPr="00F01D2A">
        <w:t>[1</w:t>
      </w:r>
      <w:r w:rsidR="003D55A3" w:rsidRPr="00F01D2A">
        <w:t>3</w:t>
      </w:r>
      <w:r w:rsidRPr="00F01D2A">
        <w:t>] C. Bonner, J. Jansen, S. McKinn, L. Irwig, J. Doust, P. Glasziou, A. Hayen, K. McCaffery, General practitioners' use of different cardiovascular risk assessment strategies: a qualitative study, Med. J.</w:t>
      </w:r>
      <w:r w:rsidR="00FC2ABE" w:rsidRPr="00F01D2A">
        <w:t xml:space="preserve"> Australia 199 (2013) 485-</w:t>
      </w:r>
      <w:r w:rsidRPr="00F01D2A">
        <w:t>9. DOI: 10.5694/mja13.10133</w:t>
      </w:r>
    </w:p>
    <w:p w14:paraId="0A89C0F8" w14:textId="33CC6179" w:rsidR="0080351F" w:rsidRPr="00F01D2A" w:rsidRDefault="0080351F" w:rsidP="0080351F">
      <w:pPr>
        <w:pStyle w:val="EndNoteBibliography"/>
        <w:spacing w:after="0" w:line="480" w:lineRule="auto"/>
      </w:pPr>
      <w:r w:rsidRPr="00F01D2A">
        <w:t>[1</w:t>
      </w:r>
      <w:r w:rsidR="003D55A3" w:rsidRPr="00F01D2A">
        <w:t>4</w:t>
      </w:r>
      <w:r w:rsidRPr="00F01D2A">
        <w:t>] C. Bonner, J. Jansen, S. McKinn, L. Irwig, J. Doust, P. Glasziou, K. McCaffery, Communicating cardiovascular disease risk: an interview study of General Practitioners' use of absolute risk within tailored communication strategies, BMC Fam. Pract. 15 (2014) 106. DOI: 10.1186/1471-2296-15-106</w:t>
      </w:r>
    </w:p>
    <w:p w14:paraId="4FF5211A" w14:textId="1E610E0D" w:rsidR="00FE55A8" w:rsidRPr="00F01D2A" w:rsidRDefault="00FE55A8" w:rsidP="0080351F">
      <w:pPr>
        <w:pStyle w:val="EndNoteBibliography"/>
        <w:spacing w:after="0" w:line="480" w:lineRule="auto"/>
      </w:pPr>
      <w:r w:rsidRPr="00F01D2A">
        <w:t>[1</w:t>
      </w:r>
      <w:r w:rsidR="003D55A3" w:rsidRPr="00F01D2A">
        <w:t>5</w:t>
      </w:r>
      <w:r w:rsidRPr="00F01D2A">
        <w:t>] S. Neuner-Jehle, O. Senn, O. Wegwarth, T. Rosemann, J. Steurer, How do family physicians communicate about cardiovascular risk? Frequencies and determinants of different communication formats, BMC Fam. Pract. 12 (2011)</w:t>
      </w:r>
      <w:r w:rsidR="00FC2ABE" w:rsidRPr="00F01D2A">
        <w:t xml:space="preserve"> 15</w:t>
      </w:r>
      <w:r w:rsidRPr="00F01D2A">
        <w:t>.</w:t>
      </w:r>
      <w:r w:rsidR="0080351F" w:rsidRPr="00F01D2A">
        <w:t xml:space="preserve"> DOI: 10.1186/1471-2296-12-15</w:t>
      </w:r>
    </w:p>
    <w:p w14:paraId="3BA70DE6" w14:textId="33A25668" w:rsidR="0080351F" w:rsidRPr="00F01D2A" w:rsidRDefault="0080351F" w:rsidP="0080351F">
      <w:pPr>
        <w:pStyle w:val="EndNoteBibliography"/>
        <w:spacing w:after="0" w:line="480" w:lineRule="auto"/>
      </w:pPr>
      <w:r w:rsidRPr="00F01D2A">
        <w:t>[1</w:t>
      </w:r>
      <w:r w:rsidR="003D55A3" w:rsidRPr="00F01D2A">
        <w:t>6</w:t>
      </w:r>
      <w:r w:rsidRPr="00F01D2A">
        <w:t>] J. Doust, S. Sanders, J. Shaw, P. Glasziou, Prioritising CVD prevention therapy: absolute risk versus individual risk factors</w:t>
      </w:r>
      <w:r w:rsidR="00FC2ABE" w:rsidRPr="00F01D2A">
        <w:t>, Aust. Fam. Physician 41 (2012) 805-</w:t>
      </w:r>
      <w:r w:rsidRPr="00F01D2A">
        <w:t>9.</w:t>
      </w:r>
    </w:p>
    <w:p w14:paraId="18864511" w14:textId="3A25E719" w:rsidR="00B0009F" w:rsidRPr="00F01D2A" w:rsidRDefault="00FE55A8" w:rsidP="00FE55A8">
      <w:pPr>
        <w:pStyle w:val="EndNoteBibliography"/>
        <w:spacing w:after="0" w:line="480" w:lineRule="auto"/>
      </w:pPr>
      <w:r w:rsidRPr="00F01D2A">
        <w:lastRenderedPageBreak/>
        <w:t xml:space="preserve"> </w:t>
      </w:r>
      <w:r w:rsidR="00B0009F" w:rsidRPr="00F01D2A">
        <w:t>[1</w:t>
      </w:r>
      <w:r w:rsidR="003D55A3" w:rsidRPr="00F01D2A">
        <w:t>7</w:t>
      </w:r>
      <w:r w:rsidR="00B0009F" w:rsidRPr="00F01D2A">
        <w:t>] K.J. McCaffery, S.K. Smith, M. Wolf, The challenge of shared decision making among patients with lower literacy: a framework for research and development, Med</w:t>
      </w:r>
      <w:r w:rsidRPr="00F01D2A">
        <w:t>.</w:t>
      </w:r>
      <w:r w:rsidR="00B0009F" w:rsidRPr="00F01D2A">
        <w:t xml:space="preserve"> Decis</w:t>
      </w:r>
      <w:r w:rsidRPr="00F01D2A">
        <w:t>.</w:t>
      </w:r>
      <w:r w:rsidR="00FC2ABE" w:rsidRPr="00F01D2A">
        <w:t xml:space="preserve"> Making 30</w:t>
      </w:r>
      <w:r w:rsidR="00B0009F" w:rsidRPr="00F01D2A">
        <w:t xml:space="preserve"> (2010) 35-44.</w:t>
      </w:r>
      <w:r w:rsidR="0080351F" w:rsidRPr="00F01D2A">
        <w:t xml:space="preserve"> DOI: 10.1177/0272989x09342279</w:t>
      </w:r>
    </w:p>
    <w:p w14:paraId="238F49C6" w14:textId="289AAD89" w:rsidR="003D55A3" w:rsidRPr="00F01D2A" w:rsidRDefault="00343F49" w:rsidP="003D55A3">
      <w:pPr>
        <w:pStyle w:val="EndNoteBibliography"/>
        <w:spacing w:after="0" w:line="480" w:lineRule="auto"/>
      </w:pPr>
      <w:r w:rsidRPr="00F01D2A">
        <w:t>[1</w:t>
      </w:r>
      <w:r w:rsidR="003D55A3" w:rsidRPr="00F01D2A">
        <w:t>8</w:t>
      </w:r>
      <w:r w:rsidRPr="00F01D2A">
        <w:t xml:space="preserve">] </w:t>
      </w:r>
      <w:r w:rsidR="003D55A3" w:rsidRPr="00F01D2A">
        <w:t>L.J. Trevena, B.J. Zikmund-Fisher, A. Edwards, W. Gaissmaier, M. Galesic, P.K. Han, J. King, M.L. Lawson, S.K. Linder, I. Lipkus, E. Ozanne, E. Peters, D. Timmermans, S. Woloshin, Presenting quantitative information about decision outcomes: a risk communication primer for patient decision aid developers, BMC Med. Inform. Decis. Mak. 13 (2013) S7. DOI: 10.1186/1472-6947-13-S2-S7</w:t>
      </w:r>
    </w:p>
    <w:p w14:paraId="5B22C9DE" w14:textId="21B86A60" w:rsidR="00343F49" w:rsidRPr="00F01D2A" w:rsidRDefault="00343F49" w:rsidP="00FE55A8">
      <w:pPr>
        <w:pStyle w:val="EndNoteBibliography"/>
        <w:spacing w:after="0" w:line="480" w:lineRule="auto"/>
      </w:pPr>
      <w:r w:rsidRPr="00F01D2A">
        <w:t>[1</w:t>
      </w:r>
      <w:r w:rsidR="003D55A3" w:rsidRPr="00F01D2A">
        <w:t>9</w:t>
      </w:r>
      <w:r w:rsidRPr="00F01D2A">
        <w:t xml:space="preserve">] </w:t>
      </w:r>
      <w:r w:rsidR="003D55A3" w:rsidRPr="00F01D2A">
        <w:t>C.A. Waldron, T. van der Weijden, S. Ludt, J. Gallacher, G. Elwyn, What are effective strategies to communicate cardiovascular risk information to patients? A systematic review. Patient Educ. Couns. 82 (2011) 169-81. DOI: 10.1016/j.pec.2010.04.014</w:t>
      </w:r>
    </w:p>
    <w:p w14:paraId="7214567E" w14:textId="6E7AB91E" w:rsidR="00B0009F" w:rsidRPr="00F01D2A" w:rsidRDefault="00B0009F" w:rsidP="00FE55A8">
      <w:pPr>
        <w:pStyle w:val="EndNoteBibliography"/>
        <w:spacing w:after="0" w:line="480" w:lineRule="auto"/>
      </w:pPr>
      <w:r w:rsidRPr="00F01D2A">
        <w:t>[</w:t>
      </w:r>
      <w:r w:rsidR="003D55A3" w:rsidRPr="00F01D2A">
        <w:t>20</w:t>
      </w:r>
      <w:r w:rsidRPr="00F01D2A">
        <w:t xml:space="preserve">] D. Kahneman, Thinking, Fast and Slow, Farrar, </w:t>
      </w:r>
      <w:r w:rsidR="00FE55A8" w:rsidRPr="00F01D2A">
        <w:t>Straus and Giroux, New York</w:t>
      </w:r>
      <w:r w:rsidRPr="00F01D2A">
        <w:t>, 2011.</w:t>
      </w:r>
    </w:p>
    <w:p w14:paraId="2C2E3574" w14:textId="13DD1EA4" w:rsidR="00B800C8" w:rsidRPr="00F01D2A" w:rsidRDefault="00B800C8" w:rsidP="00FE55A8">
      <w:pPr>
        <w:pStyle w:val="EndNoteBibliography"/>
        <w:spacing w:after="0" w:line="480" w:lineRule="auto"/>
      </w:pPr>
      <w:r w:rsidRPr="00F01D2A">
        <w:t>[2</w:t>
      </w:r>
      <w:r w:rsidR="003D55A3" w:rsidRPr="00F01D2A">
        <w:t>1</w:t>
      </w:r>
      <w:r w:rsidRPr="00F01D2A">
        <w:t xml:space="preserve">] </w:t>
      </w:r>
      <w:r w:rsidR="00D53127" w:rsidRPr="00F01D2A">
        <w:t>A.K. Shah, D.M. Oppenheimer, Heuristics made easy: an effort-reduction framework, Psychol. Bull. 134 (2008) 207-22.  DOI: 10.1037/0033-2909.134.2.207</w:t>
      </w:r>
    </w:p>
    <w:p w14:paraId="65482883" w14:textId="425C0BEB" w:rsidR="00056A3A" w:rsidRPr="00F01D2A" w:rsidRDefault="00056A3A" w:rsidP="00FE55A8">
      <w:pPr>
        <w:pStyle w:val="EndNoteBibliography"/>
        <w:spacing w:after="0" w:line="480" w:lineRule="auto"/>
      </w:pPr>
      <w:r w:rsidRPr="00F01D2A">
        <w:t>[22]</w:t>
      </w:r>
      <w:r w:rsidR="001F61FB" w:rsidRPr="00F01D2A">
        <w:t xml:space="preserve"> M.N. Marshal, Sampling for qualitative research, Fam. Pract. 13 (1996) 522-5.</w:t>
      </w:r>
    </w:p>
    <w:p w14:paraId="11471E41" w14:textId="42A6D2AB" w:rsidR="00B0009F" w:rsidRPr="00F01D2A" w:rsidRDefault="00B0009F" w:rsidP="00FE55A8">
      <w:pPr>
        <w:pStyle w:val="EndNoteBibliography"/>
        <w:spacing w:after="0" w:line="480" w:lineRule="auto"/>
      </w:pPr>
      <w:r w:rsidRPr="00F01D2A">
        <w:t>[</w:t>
      </w:r>
      <w:r w:rsidR="00056A3A" w:rsidRPr="00F01D2A">
        <w:t>23</w:t>
      </w:r>
      <w:r w:rsidRPr="00F01D2A">
        <w:t>] G. Bowen, Naturalistic inquiry and the saturation conce</w:t>
      </w:r>
      <w:r w:rsidR="00FE55A8" w:rsidRPr="00F01D2A">
        <w:t>pt: a research note, Qual. Res.</w:t>
      </w:r>
      <w:r w:rsidR="00FC2ABE" w:rsidRPr="00F01D2A">
        <w:t xml:space="preserve"> 8 (2008) 137-</w:t>
      </w:r>
      <w:r w:rsidRPr="00F01D2A">
        <w:t>52.</w:t>
      </w:r>
      <w:r w:rsidR="0080351F" w:rsidRPr="00F01D2A">
        <w:t xml:space="preserve"> DOI: 10.1177/1468794107085301</w:t>
      </w:r>
    </w:p>
    <w:p w14:paraId="70606E77" w14:textId="5AE3C78F" w:rsidR="00B0009F" w:rsidRPr="00F01D2A" w:rsidRDefault="00B0009F" w:rsidP="00FE55A8">
      <w:pPr>
        <w:pStyle w:val="EndNoteBibliography"/>
        <w:spacing w:after="0" w:line="480" w:lineRule="auto"/>
      </w:pPr>
      <w:r w:rsidRPr="00F01D2A">
        <w:t>[</w:t>
      </w:r>
      <w:r w:rsidR="00D9313A" w:rsidRPr="00F01D2A">
        <w:t>24</w:t>
      </w:r>
      <w:r w:rsidRPr="00F01D2A">
        <w:t>] H. Kuusela, P. Paul, A comparison of concurrent and retrospective ve</w:t>
      </w:r>
      <w:r w:rsidR="00FE55A8" w:rsidRPr="00F01D2A">
        <w:t>rbal protocol analysis, Am.</w:t>
      </w:r>
      <w:r w:rsidRPr="00F01D2A">
        <w:t xml:space="preserve"> J</w:t>
      </w:r>
      <w:r w:rsidR="00FE55A8" w:rsidRPr="00F01D2A">
        <w:t>.</w:t>
      </w:r>
      <w:r w:rsidRPr="00F01D2A">
        <w:t xml:space="preserve"> Psychol</w:t>
      </w:r>
      <w:r w:rsidR="00FE55A8" w:rsidRPr="00F01D2A">
        <w:t>.</w:t>
      </w:r>
      <w:r w:rsidRPr="00F01D2A">
        <w:t xml:space="preserve"> 113(3) (2000) 387-404.</w:t>
      </w:r>
      <w:r w:rsidR="0080351F" w:rsidRPr="00F01D2A">
        <w:t xml:space="preserve"> DOI: 10.2307/1423365</w:t>
      </w:r>
    </w:p>
    <w:p w14:paraId="3E7AB6AE" w14:textId="6F6B93E9" w:rsidR="00B0009F" w:rsidRPr="00F01D2A" w:rsidRDefault="00B0009F" w:rsidP="00FE55A8">
      <w:pPr>
        <w:pStyle w:val="EndNoteBibliography"/>
        <w:spacing w:after="0" w:line="480" w:lineRule="auto"/>
      </w:pPr>
      <w:r w:rsidRPr="00F01D2A">
        <w:t>[2</w:t>
      </w:r>
      <w:r w:rsidR="00D9313A" w:rsidRPr="00F01D2A">
        <w:t>5</w:t>
      </w:r>
      <w:r w:rsidRPr="00F01D2A">
        <w:t>] J. Ritchie, L. Spencer, W. O’Connor, Carrying out qualitative analysis, in: J. Ritchie, L. Spencer (Eds.), Qualitative Research Practice: A Guide for Social Science Students and Researchers, Sage Publi</w:t>
      </w:r>
      <w:r w:rsidR="00FC2ABE" w:rsidRPr="00F01D2A">
        <w:t>cations, London, 2003, pp. 219–</w:t>
      </w:r>
      <w:r w:rsidRPr="00F01D2A">
        <w:t>62.</w:t>
      </w:r>
    </w:p>
    <w:p w14:paraId="04BEF6F9" w14:textId="0D163F1E" w:rsidR="00B0009F" w:rsidRPr="00F01D2A" w:rsidRDefault="00B0009F" w:rsidP="00FE55A8">
      <w:pPr>
        <w:pStyle w:val="EndNoteBibliography"/>
        <w:spacing w:after="0" w:line="480" w:lineRule="auto"/>
      </w:pPr>
      <w:r w:rsidRPr="00F01D2A">
        <w:t>[2</w:t>
      </w:r>
      <w:r w:rsidR="00D9313A" w:rsidRPr="00F01D2A">
        <w:t>6</w:t>
      </w:r>
      <w:r w:rsidRPr="00F01D2A">
        <w:t>] R.S. Barbour, Checklists for improving r</w:t>
      </w:r>
      <w:r w:rsidR="00FE55A8" w:rsidRPr="00F01D2A">
        <w:t>igour in qualitative research: a</w:t>
      </w:r>
      <w:r w:rsidRPr="00F01D2A">
        <w:t xml:space="preserve"> case of the tail wagging the dog?, B</w:t>
      </w:r>
      <w:r w:rsidR="00FC2ABE" w:rsidRPr="00F01D2A">
        <w:t xml:space="preserve">rit. </w:t>
      </w:r>
      <w:r w:rsidRPr="00F01D2A">
        <w:t>M</w:t>
      </w:r>
      <w:r w:rsidR="00FC2ABE" w:rsidRPr="00F01D2A">
        <w:t xml:space="preserve">ed. </w:t>
      </w:r>
      <w:r w:rsidRPr="00F01D2A">
        <w:t>J</w:t>
      </w:r>
      <w:r w:rsidR="00FC2ABE" w:rsidRPr="00F01D2A">
        <w:t>.</w:t>
      </w:r>
      <w:r w:rsidRPr="00F01D2A">
        <w:t xml:space="preserve"> 322</w:t>
      </w:r>
      <w:r w:rsidR="00FC2ABE" w:rsidRPr="00F01D2A">
        <w:t xml:space="preserve"> (2001) 1115-</w:t>
      </w:r>
      <w:r w:rsidRPr="00F01D2A">
        <w:t>7.</w:t>
      </w:r>
      <w:r w:rsidR="0080351F" w:rsidRPr="00F01D2A">
        <w:t xml:space="preserve"> DOI: 10.1136/bmj.322.7294.1115</w:t>
      </w:r>
    </w:p>
    <w:p w14:paraId="2D15660E" w14:textId="298023E9" w:rsidR="00B0009F" w:rsidRPr="00F01D2A" w:rsidRDefault="00FE55A8" w:rsidP="00FE55A8">
      <w:pPr>
        <w:pStyle w:val="EndNoteBibliography"/>
        <w:spacing w:after="0" w:line="480" w:lineRule="auto"/>
      </w:pPr>
      <w:r w:rsidRPr="00F01D2A">
        <w:t>[2</w:t>
      </w:r>
      <w:r w:rsidR="00D9313A" w:rsidRPr="00F01D2A">
        <w:t>7</w:t>
      </w:r>
      <w:r w:rsidRPr="00F01D2A">
        <w:t>] B.J. Zikmund-Fisher, The right tool is what they need, not what we have: a taxonomy of appropriate levels of precision in patient risk communication, Med.</w:t>
      </w:r>
      <w:r w:rsidR="00B0009F" w:rsidRPr="00F01D2A">
        <w:t xml:space="preserve"> Care Res</w:t>
      </w:r>
      <w:r w:rsidRPr="00F01D2A">
        <w:t>.</w:t>
      </w:r>
      <w:r w:rsidR="00B0009F" w:rsidRPr="00F01D2A">
        <w:t xml:space="preserve"> Rev</w:t>
      </w:r>
      <w:r w:rsidRPr="00F01D2A">
        <w:t>.</w:t>
      </w:r>
      <w:r w:rsidR="00B0009F" w:rsidRPr="00F01D2A">
        <w:t xml:space="preserve"> 70 (2013) 37S-49S.</w:t>
      </w:r>
      <w:r w:rsidR="0080351F" w:rsidRPr="00F01D2A">
        <w:t xml:space="preserve"> DOI: 10.1177/1077558712458541</w:t>
      </w:r>
    </w:p>
    <w:p w14:paraId="28F8F863" w14:textId="33EE7C75" w:rsidR="00B0009F" w:rsidRPr="00F01D2A" w:rsidRDefault="00B0009F" w:rsidP="00FE55A8">
      <w:pPr>
        <w:pStyle w:val="EndNoteBibliography"/>
        <w:spacing w:after="0" w:line="480" w:lineRule="auto"/>
      </w:pPr>
      <w:r w:rsidRPr="00F01D2A">
        <w:lastRenderedPageBreak/>
        <w:t>[2</w:t>
      </w:r>
      <w:r w:rsidR="00D9313A" w:rsidRPr="00F01D2A">
        <w:t>8</w:t>
      </w:r>
      <w:r w:rsidRPr="00F01D2A">
        <w:t>] A.A. Lopez-Gonzalez, A. Aguilo, M. Frontera, M. Bennasar-Veny, I. Campos, T. Vicente-Herrero, M. Tomas-Salva, J. De Pedro-Gomez, P</w:t>
      </w:r>
      <w:r w:rsidR="00FE55A8" w:rsidRPr="00F01D2A">
        <w:t>. Tauler, Effectiveness of the heart a</w:t>
      </w:r>
      <w:r w:rsidRPr="00F01D2A">
        <w:t>ge tool for improving modifiable cardiovascular risk factors in a Southern European populati</w:t>
      </w:r>
      <w:r w:rsidR="00FE55A8" w:rsidRPr="00F01D2A">
        <w:t>on: a randomized trial, Eur.</w:t>
      </w:r>
      <w:r w:rsidRPr="00F01D2A">
        <w:t xml:space="preserve"> J</w:t>
      </w:r>
      <w:r w:rsidR="00FE55A8" w:rsidRPr="00F01D2A">
        <w:t>.</w:t>
      </w:r>
      <w:r w:rsidRPr="00F01D2A">
        <w:t xml:space="preserve"> Prev</w:t>
      </w:r>
      <w:r w:rsidR="00FE55A8" w:rsidRPr="00F01D2A">
        <w:t>.</w:t>
      </w:r>
      <w:r w:rsidRPr="00F01D2A">
        <w:t xml:space="preserve"> Cardiol</w:t>
      </w:r>
      <w:r w:rsidR="00FE55A8" w:rsidRPr="00F01D2A">
        <w:t>.</w:t>
      </w:r>
      <w:r w:rsidR="00FC2ABE" w:rsidRPr="00F01D2A">
        <w:t xml:space="preserve"> 22 (2015) 389-</w:t>
      </w:r>
      <w:r w:rsidRPr="00F01D2A">
        <w:t>96.</w:t>
      </w:r>
      <w:r w:rsidR="0080351F" w:rsidRPr="00F01D2A">
        <w:t xml:space="preserve"> DOI: 10.1177/2047487313518479</w:t>
      </w:r>
    </w:p>
    <w:p w14:paraId="725DA483" w14:textId="5F297409" w:rsidR="00B0009F" w:rsidRPr="00F01D2A" w:rsidRDefault="00B0009F" w:rsidP="00FE55A8">
      <w:pPr>
        <w:pStyle w:val="EndNoteBibliography"/>
        <w:spacing w:after="0" w:line="480" w:lineRule="auto"/>
      </w:pPr>
      <w:r w:rsidRPr="00F01D2A">
        <w:t>[2</w:t>
      </w:r>
      <w:r w:rsidR="00D9313A" w:rsidRPr="00F01D2A">
        <w:t>9</w:t>
      </w:r>
      <w:r w:rsidRPr="00F01D2A">
        <w:t>] A. Soureti, R. Hurling, P. Murray, W. van Mechelen, M. Cobain, Evaluation of a cardiovascular disease risk assessment tool for the promotion of healthier lifestyles, Eur</w:t>
      </w:r>
      <w:r w:rsidR="00FE55A8" w:rsidRPr="00F01D2A">
        <w:t>.</w:t>
      </w:r>
      <w:r w:rsidRPr="00F01D2A">
        <w:t xml:space="preserve"> J</w:t>
      </w:r>
      <w:r w:rsidR="00FE55A8" w:rsidRPr="00F01D2A">
        <w:t>.</w:t>
      </w:r>
      <w:r w:rsidRPr="00F01D2A">
        <w:t xml:space="preserve"> Cardiov</w:t>
      </w:r>
      <w:r w:rsidR="00FE55A8" w:rsidRPr="00F01D2A">
        <w:t>.</w:t>
      </w:r>
      <w:r w:rsidRPr="00F01D2A">
        <w:t xml:space="preserve"> Prev</w:t>
      </w:r>
      <w:r w:rsidR="00FE55A8" w:rsidRPr="00F01D2A">
        <w:t>.</w:t>
      </w:r>
      <w:r w:rsidRPr="00F01D2A">
        <w:t xml:space="preserve"> R</w:t>
      </w:r>
      <w:r w:rsidR="00FE55A8" w:rsidRPr="00F01D2A">
        <w:t>.</w:t>
      </w:r>
      <w:r w:rsidR="00FC2ABE" w:rsidRPr="00F01D2A">
        <w:t xml:space="preserve"> 17</w:t>
      </w:r>
      <w:r w:rsidRPr="00F01D2A">
        <w:t xml:space="preserve"> (2010</w:t>
      </w:r>
      <w:r w:rsidR="00FC2ABE" w:rsidRPr="00F01D2A">
        <w:t>) 519-</w:t>
      </w:r>
      <w:r w:rsidRPr="00F01D2A">
        <w:t xml:space="preserve">23 </w:t>
      </w:r>
      <w:r w:rsidR="00FE55A8" w:rsidRPr="00F01D2A">
        <w:t xml:space="preserve">DOI: </w:t>
      </w:r>
      <w:r w:rsidRPr="00F01D2A">
        <w:t>10.1097/HJR.0b013e328337ccd3.</w:t>
      </w:r>
    </w:p>
    <w:p w14:paraId="0D7D186C" w14:textId="6C6297A8" w:rsidR="00B0009F" w:rsidRPr="00F01D2A" w:rsidRDefault="00B0009F" w:rsidP="00FE55A8">
      <w:pPr>
        <w:pStyle w:val="EndNoteBibliography"/>
        <w:spacing w:after="0" w:line="480" w:lineRule="auto"/>
      </w:pPr>
      <w:r w:rsidRPr="00F01D2A">
        <w:t>[</w:t>
      </w:r>
      <w:r w:rsidR="00D9313A" w:rsidRPr="00F01D2A">
        <w:t>30</w:t>
      </w:r>
      <w:r w:rsidRPr="00F01D2A">
        <w:t>] C. Bonner, J. Jansen, B.R. Newell, L. Irwig, A. Teixeira-Pinto, P. Glasziou, J. Doust, S. McKinn, K. McCaffery, Is the 'heart age' concept helpful or harmful compared to absolute cardiovascular disease risk</w:t>
      </w:r>
      <w:r w:rsidR="00FE55A8" w:rsidRPr="00F01D2A">
        <w:t>? An experimental study, Med.</w:t>
      </w:r>
      <w:r w:rsidRPr="00F01D2A">
        <w:t xml:space="preserve"> Decis</w:t>
      </w:r>
      <w:r w:rsidR="00FE55A8" w:rsidRPr="00F01D2A">
        <w:t>.</w:t>
      </w:r>
      <w:r w:rsidR="00FC2ABE" w:rsidRPr="00F01D2A">
        <w:t xml:space="preserve"> Making 35 (2015) 967-</w:t>
      </w:r>
      <w:r w:rsidR="00286A90" w:rsidRPr="00F01D2A">
        <w:t>78. DOI: 10.1177/0272989X15597224</w:t>
      </w:r>
    </w:p>
    <w:p w14:paraId="131EB131" w14:textId="2B4CBC96" w:rsidR="00B0009F" w:rsidRPr="00F01D2A" w:rsidRDefault="00B0009F" w:rsidP="00FE55A8">
      <w:pPr>
        <w:pStyle w:val="EndNoteBibliography"/>
        <w:spacing w:after="0" w:line="480" w:lineRule="auto"/>
      </w:pPr>
      <w:r w:rsidRPr="00F01D2A">
        <w:t>[</w:t>
      </w:r>
      <w:r w:rsidR="00D9313A" w:rsidRPr="00F01D2A">
        <w:t>31</w:t>
      </w:r>
      <w:r w:rsidRPr="00F01D2A">
        <w:t>] L. Polak, J. Green, Using quantitative risk information in decisions about statins: a qualitative study in</w:t>
      </w:r>
      <w:r w:rsidR="00286A90" w:rsidRPr="00F01D2A">
        <w:t xml:space="preserve"> a community setting, Brit.</w:t>
      </w:r>
      <w:r w:rsidRPr="00F01D2A">
        <w:t xml:space="preserve"> J</w:t>
      </w:r>
      <w:r w:rsidR="00286A90" w:rsidRPr="00F01D2A">
        <w:t>.</w:t>
      </w:r>
      <w:r w:rsidRPr="00F01D2A">
        <w:t xml:space="preserve"> Gen</w:t>
      </w:r>
      <w:r w:rsidR="00286A90" w:rsidRPr="00F01D2A">
        <w:t>.</w:t>
      </w:r>
      <w:r w:rsidRPr="00F01D2A">
        <w:t xml:space="preserve"> Pract</w:t>
      </w:r>
      <w:r w:rsidR="00286A90" w:rsidRPr="00F01D2A">
        <w:t>.</w:t>
      </w:r>
      <w:r w:rsidR="00FC2ABE" w:rsidRPr="00F01D2A">
        <w:t xml:space="preserve"> 65 (2015) e264-</w:t>
      </w:r>
      <w:r w:rsidRPr="00F01D2A">
        <w:t>9.</w:t>
      </w:r>
      <w:r w:rsidR="0080351F" w:rsidRPr="00F01D2A">
        <w:t xml:space="preserve"> DOI: 10.3399/bjgp15X684433</w:t>
      </w:r>
    </w:p>
    <w:p w14:paraId="1B8062FE" w14:textId="1E675A95" w:rsidR="00B0009F" w:rsidRPr="00F01D2A" w:rsidRDefault="00B0009F" w:rsidP="00FE55A8">
      <w:pPr>
        <w:pStyle w:val="EndNoteBibliography"/>
        <w:spacing w:after="0" w:line="480" w:lineRule="auto"/>
      </w:pPr>
      <w:r w:rsidRPr="00F01D2A">
        <w:t>[</w:t>
      </w:r>
      <w:r w:rsidR="00D9313A" w:rsidRPr="00F01D2A">
        <w:t>32</w:t>
      </w:r>
      <w:r w:rsidRPr="00F01D2A">
        <w:t xml:space="preserve">] S. Oertelt-Prigione, U. Seeland, F. Kendel, M. Rücke, A. Flöel, W. Gaissmaier, C. Heim, R. Schnabel, V. Stangl, V. Regitz-Zagrosek, Cardiovascular risk factor distribution and subjective risk </w:t>
      </w:r>
      <w:r w:rsidR="00286A90" w:rsidRPr="00F01D2A">
        <w:t>estimation in urban women – t</w:t>
      </w:r>
      <w:r w:rsidRPr="00F01D2A">
        <w:t>he BEFRI Study: a randomized cro</w:t>
      </w:r>
      <w:r w:rsidR="00286A90" w:rsidRPr="00F01D2A">
        <w:t>ss-sectional study, BMC Med.</w:t>
      </w:r>
      <w:r w:rsidR="00FC2ABE" w:rsidRPr="00F01D2A">
        <w:t xml:space="preserve"> 13</w:t>
      </w:r>
      <w:r w:rsidRPr="00F01D2A">
        <w:t xml:space="preserve"> (2015) 52.</w:t>
      </w:r>
      <w:r w:rsidR="0080351F" w:rsidRPr="00F01D2A">
        <w:t xml:space="preserve"> DOI: </w:t>
      </w:r>
      <w:r w:rsidR="0080351F" w:rsidRPr="00F01D2A">
        <w:rPr>
          <w:rStyle w:val="doi"/>
        </w:rPr>
        <w:t>10.1186/s12916-015-0304-9</w:t>
      </w:r>
    </w:p>
    <w:p w14:paraId="27627AF9" w14:textId="7C5FA266" w:rsidR="00B0009F" w:rsidRPr="00F01D2A" w:rsidRDefault="00B0009F" w:rsidP="00FE55A8">
      <w:pPr>
        <w:pStyle w:val="EndNoteBibliography"/>
        <w:spacing w:after="0" w:line="480" w:lineRule="auto"/>
      </w:pPr>
      <w:r w:rsidRPr="00F01D2A">
        <w:t>[</w:t>
      </w:r>
      <w:r w:rsidR="00D9313A" w:rsidRPr="00F01D2A">
        <w:t>33</w:t>
      </w:r>
      <w:r w:rsidRPr="00F01D2A">
        <w:t>] A.J. Dillard, P.A. Ubel, D.M. Smith, B.J. Zikmund-Fisher, V. Nair, H.A. Derry, A. Zhang, R.K. Pitsch, S.H. Alford, J</w:t>
      </w:r>
      <w:r w:rsidR="00286A90" w:rsidRPr="00F01D2A">
        <w:t>.B. McClure, A. Fagerlin, The distinct role of comparative risk perceptions in a breast cancer prevention program, Ann.</w:t>
      </w:r>
      <w:r w:rsidRPr="00F01D2A">
        <w:t xml:space="preserve"> </w:t>
      </w:r>
      <w:r w:rsidR="00286A90" w:rsidRPr="00F01D2A">
        <w:t>B</w:t>
      </w:r>
      <w:r w:rsidRPr="00F01D2A">
        <w:t>ehav</w:t>
      </w:r>
      <w:r w:rsidR="00286A90" w:rsidRPr="00F01D2A">
        <w:t xml:space="preserve">. Med. </w:t>
      </w:r>
      <w:r w:rsidR="00FC2ABE" w:rsidRPr="00F01D2A">
        <w:t>42 (2011) 262-</w:t>
      </w:r>
      <w:r w:rsidRPr="00F01D2A">
        <w:t>8.</w:t>
      </w:r>
      <w:r w:rsidR="0080351F" w:rsidRPr="00F01D2A">
        <w:t xml:space="preserve"> DOI: 10.1007/s12160-011-9287-8</w:t>
      </w:r>
    </w:p>
    <w:p w14:paraId="5FFE9270" w14:textId="47E06158" w:rsidR="0080351F" w:rsidRPr="00F01D2A" w:rsidRDefault="00B0009F" w:rsidP="00FE55A8">
      <w:pPr>
        <w:pStyle w:val="EndNoteBibliography"/>
        <w:spacing w:after="0" w:line="480" w:lineRule="auto"/>
      </w:pPr>
      <w:r w:rsidRPr="00F01D2A">
        <w:t>[</w:t>
      </w:r>
      <w:r w:rsidR="00D9313A" w:rsidRPr="00F01D2A">
        <w:t>34</w:t>
      </w:r>
      <w:r w:rsidRPr="00F01D2A">
        <w:t>] A. Fagerlin, B.J. Zikmund-Fisher, P.A. Ubel, “If I’m better than average, then I’m ok?”: Comparative information influences beliefs about risk and benefits, Patient Educ</w:t>
      </w:r>
      <w:r w:rsidR="00286A90" w:rsidRPr="00F01D2A">
        <w:t>.</w:t>
      </w:r>
      <w:r w:rsidRPr="00F01D2A">
        <w:t xml:space="preserve"> Couns</w:t>
      </w:r>
      <w:r w:rsidR="00286A90" w:rsidRPr="00F01D2A">
        <w:t>.</w:t>
      </w:r>
      <w:r w:rsidR="00FC2ABE" w:rsidRPr="00F01D2A">
        <w:t xml:space="preserve"> 69 (2007) 140-</w:t>
      </w:r>
      <w:r w:rsidRPr="00F01D2A">
        <w:t>4.</w:t>
      </w:r>
      <w:r w:rsidR="0080351F" w:rsidRPr="00F01D2A">
        <w:t xml:space="preserve"> DOI: 10.1016/j.pec.2007.08.008</w:t>
      </w:r>
    </w:p>
    <w:p w14:paraId="12CC39FC" w14:textId="4522577E" w:rsidR="00B0009F" w:rsidRPr="00F01D2A" w:rsidRDefault="00B0009F" w:rsidP="00FE55A8">
      <w:pPr>
        <w:pStyle w:val="EndNoteBibliography"/>
        <w:spacing w:after="0" w:line="480" w:lineRule="auto"/>
      </w:pPr>
      <w:r w:rsidRPr="00F01D2A">
        <w:t>[</w:t>
      </w:r>
      <w:r w:rsidR="00D9313A" w:rsidRPr="00F01D2A">
        <w:t>35</w:t>
      </w:r>
      <w:r w:rsidRPr="00F01D2A">
        <w:t>] P.A. Ubel, D.M. Smith, B.J. Zikmund-Fisher, H.A. Derry, J. McClure, A. Stark, C. Wiese, S. Greene, A. Jankovic, A. Fagerlin, Testing whether decision ai</w:t>
      </w:r>
      <w:r w:rsidR="00286A90" w:rsidRPr="00F01D2A">
        <w:t>ds introduce cognitive biases: r</w:t>
      </w:r>
      <w:r w:rsidRPr="00F01D2A">
        <w:t xml:space="preserve">esults of a randomized trial, </w:t>
      </w:r>
      <w:r w:rsidR="00286A90" w:rsidRPr="00F01D2A">
        <w:t>Patient Educ. Couns.</w:t>
      </w:r>
      <w:r w:rsidR="00FC2ABE" w:rsidRPr="00F01D2A">
        <w:t xml:space="preserve"> 80 (2010) 158-</w:t>
      </w:r>
      <w:r w:rsidRPr="00F01D2A">
        <w:t>63.</w:t>
      </w:r>
      <w:r w:rsidR="0080351F" w:rsidRPr="00F01D2A">
        <w:t xml:space="preserve"> DOI: 10.1016/j.pec.2009.10.021</w:t>
      </w:r>
    </w:p>
    <w:p w14:paraId="6AD76A75" w14:textId="51836825" w:rsidR="00442C44" w:rsidRPr="00F01D2A" w:rsidRDefault="00B0009F" w:rsidP="00FC2ABE">
      <w:pPr>
        <w:pStyle w:val="EndNoteBibliography"/>
        <w:spacing w:after="0" w:line="480" w:lineRule="auto"/>
      </w:pPr>
      <w:r w:rsidRPr="00F01D2A">
        <w:lastRenderedPageBreak/>
        <w:t>[3</w:t>
      </w:r>
      <w:r w:rsidR="00D9313A" w:rsidRPr="00F01D2A">
        <w:t>6</w:t>
      </w:r>
      <w:r w:rsidRPr="00F01D2A">
        <w:t>] A. Sinayev, E. Peters, M. Tusler, L. Fraenkel, Pr</w:t>
      </w:r>
      <w:r w:rsidR="00286A90" w:rsidRPr="00F01D2A">
        <w:t>esenting numeric information with percentages and descriptive risk labels: a randomized t</w:t>
      </w:r>
      <w:r w:rsidRPr="00F01D2A">
        <w:t>rial, Med</w:t>
      </w:r>
      <w:r w:rsidR="00286A90" w:rsidRPr="00F01D2A">
        <w:t>.</w:t>
      </w:r>
      <w:r w:rsidRPr="00F01D2A">
        <w:t xml:space="preserve"> Decis</w:t>
      </w:r>
      <w:r w:rsidR="00286A90" w:rsidRPr="00F01D2A">
        <w:t>.</w:t>
      </w:r>
      <w:r w:rsidR="00FC2ABE" w:rsidRPr="00F01D2A">
        <w:t xml:space="preserve"> Making 35</w:t>
      </w:r>
      <w:r w:rsidRPr="00F01D2A">
        <w:t xml:space="preserve"> (2015) 937-47.</w:t>
      </w:r>
      <w:r w:rsidR="007C345D" w:rsidRPr="00F01D2A">
        <w:t xml:space="preserve"> DOI: 10.1177/0272989X15584922</w:t>
      </w:r>
    </w:p>
    <w:p w14:paraId="7C4CFC1B" w14:textId="393F3872" w:rsidR="00442C44" w:rsidRPr="00F01D2A" w:rsidRDefault="00442C44" w:rsidP="00FC2ABE">
      <w:pPr>
        <w:pStyle w:val="EndNoteBibliography"/>
        <w:spacing w:after="0" w:line="480" w:lineRule="auto"/>
      </w:pPr>
      <w:r w:rsidRPr="00F01D2A">
        <w:t>[3</w:t>
      </w:r>
      <w:r w:rsidR="00D9313A" w:rsidRPr="00F01D2A">
        <w:t>7</w:t>
      </w:r>
      <w:r w:rsidRPr="00F01D2A">
        <w:t>] I.A. Scott, J. Soon, A. Eishaug, R. Lindner, Countering cognitive biases in minimising low value care, Med. J. Aust. 206 (2017) 407-11. DOI: 10.5694/mja16.00999</w:t>
      </w:r>
    </w:p>
    <w:p w14:paraId="0C63325C" w14:textId="77777777" w:rsidR="00B0009F" w:rsidRPr="00F01D2A" w:rsidRDefault="00B0009F" w:rsidP="00FE55A8">
      <w:pPr>
        <w:spacing w:after="0" w:line="480" w:lineRule="auto"/>
        <w:rPr>
          <w:sz w:val="24"/>
          <w:szCs w:val="24"/>
        </w:rPr>
      </w:pPr>
      <w:r w:rsidRPr="00F01D2A">
        <w:rPr>
          <w:sz w:val="24"/>
          <w:szCs w:val="24"/>
        </w:rPr>
        <w:fldChar w:fldCharType="begin"/>
      </w:r>
      <w:r w:rsidRPr="00F01D2A">
        <w:rPr>
          <w:sz w:val="24"/>
          <w:szCs w:val="24"/>
        </w:rPr>
        <w:instrText xml:space="preserve"> ADDIN </w:instrText>
      </w:r>
      <w:r w:rsidRPr="00F01D2A">
        <w:rPr>
          <w:sz w:val="24"/>
          <w:szCs w:val="24"/>
        </w:rPr>
        <w:fldChar w:fldCharType="end"/>
      </w:r>
    </w:p>
    <w:p w14:paraId="548FAD44" w14:textId="1C0CF02E" w:rsidR="00E423B5" w:rsidRDefault="00E423B5" w:rsidP="00FE55A8">
      <w:pPr>
        <w:spacing w:line="480" w:lineRule="auto"/>
      </w:pPr>
    </w:p>
    <w:sectPr w:rsidR="00E423B5" w:rsidSect="0085220B">
      <w:footerReference w:type="even"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8022FA" w14:textId="77777777" w:rsidR="000F72A0" w:rsidRDefault="000F72A0">
      <w:pPr>
        <w:spacing w:after="0" w:line="240" w:lineRule="auto"/>
      </w:pPr>
      <w:r>
        <w:separator/>
      </w:r>
    </w:p>
  </w:endnote>
  <w:endnote w:type="continuationSeparator" w:id="0">
    <w:p w14:paraId="12BB0F5D" w14:textId="77777777" w:rsidR="000F72A0" w:rsidRDefault="000F72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1016C" w14:textId="77777777" w:rsidR="000F72A0" w:rsidRDefault="000F72A0" w:rsidP="0085220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7D05A03" w14:textId="77777777" w:rsidR="000F72A0" w:rsidRDefault="000F72A0" w:rsidP="0085220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B52066" w14:textId="55AE9F76" w:rsidR="000F72A0" w:rsidRDefault="000F72A0" w:rsidP="0085220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B7271">
      <w:rPr>
        <w:rStyle w:val="PageNumber"/>
        <w:noProof/>
      </w:rPr>
      <w:t>8</w:t>
    </w:r>
    <w:r>
      <w:rPr>
        <w:rStyle w:val="PageNumber"/>
      </w:rPr>
      <w:fldChar w:fldCharType="end"/>
    </w:r>
  </w:p>
  <w:p w14:paraId="5FA8A153" w14:textId="77777777" w:rsidR="000F72A0" w:rsidRDefault="000F72A0" w:rsidP="0085220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51CA69" w14:textId="77777777" w:rsidR="000F72A0" w:rsidRDefault="000F72A0">
      <w:pPr>
        <w:spacing w:after="0" w:line="240" w:lineRule="auto"/>
      </w:pPr>
      <w:r>
        <w:separator/>
      </w:r>
    </w:p>
  </w:footnote>
  <w:footnote w:type="continuationSeparator" w:id="0">
    <w:p w14:paraId="4A02ABB2" w14:textId="77777777" w:rsidR="000F72A0" w:rsidRDefault="000F72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663F6"/>
    <w:multiLevelType w:val="hybridMultilevel"/>
    <w:tmpl w:val="3AB45650"/>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291F48D3"/>
    <w:multiLevelType w:val="hybridMultilevel"/>
    <w:tmpl w:val="F20A0F9C"/>
    <w:lvl w:ilvl="0" w:tplc="1212A64E">
      <w:start w:val="1"/>
      <w:numFmt w:val="decimal"/>
      <w:lvlText w:val="%1."/>
      <w:lvlJc w:val="left"/>
      <w:pPr>
        <w:ind w:left="720" w:hanging="360"/>
      </w:pPr>
      <w:rPr>
        <w:rFonts w:hint="default"/>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2B9E0C2C"/>
    <w:multiLevelType w:val="hybridMultilevel"/>
    <w:tmpl w:val="66D2F7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4E6D0468"/>
    <w:multiLevelType w:val="multilevel"/>
    <w:tmpl w:val="86CA6CC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B0009F"/>
    <w:rsid w:val="000045F2"/>
    <w:rsid w:val="00022513"/>
    <w:rsid w:val="00056A3A"/>
    <w:rsid w:val="00065C55"/>
    <w:rsid w:val="00091E69"/>
    <w:rsid w:val="000D0512"/>
    <w:rsid w:val="000F1088"/>
    <w:rsid w:val="000F72A0"/>
    <w:rsid w:val="001500F0"/>
    <w:rsid w:val="00173E36"/>
    <w:rsid w:val="00196361"/>
    <w:rsid w:val="00196DB7"/>
    <w:rsid w:val="001D7DC8"/>
    <w:rsid w:val="001E11EB"/>
    <w:rsid w:val="001F61FB"/>
    <w:rsid w:val="0020759A"/>
    <w:rsid w:val="00286A90"/>
    <w:rsid w:val="00286C98"/>
    <w:rsid w:val="002A3DF3"/>
    <w:rsid w:val="002E2CE8"/>
    <w:rsid w:val="003263CF"/>
    <w:rsid w:val="00343F49"/>
    <w:rsid w:val="003462FD"/>
    <w:rsid w:val="003956B1"/>
    <w:rsid w:val="003A401D"/>
    <w:rsid w:val="003B2D7C"/>
    <w:rsid w:val="003B53D7"/>
    <w:rsid w:val="003D55A3"/>
    <w:rsid w:val="003D7461"/>
    <w:rsid w:val="003E234E"/>
    <w:rsid w:val="004057C4"/>
    <w:rsid w:val="00415243"/>
    <w:rsid w:val="00442C44"/>
    <w:rsid w:val="004607AF"/>
    <w:rsid w:val="004A48FF"/>
    <w:rsid w:val="004E2D11"/>
    <w:rsid w:val="004E35D4"/>
    <w:rsid w:val="004E39BD"/>
    <w:rsid w:val="004E4F94"/>
    <w:rsid w:val="00511029"/>
    <w:rsid w:val="00514860"/>
    <w:rsid w:val="00532ABB"/>
    <w:rsid w:val="005569B0"/>
    <w:rsid w:val="005A1BD2"/>
    <w:rsid w:val="005B6C8D"/>
    <w:rsid w:val="005E7F7E"/>
    <w:rsid w:val="006008E6"/>
    <w:rsid w:val="006066CA"/>
    <w:rsid w:val="00651B4F"/>
    <w:rsid w:val="006853DC"/>
    <w:rsid w:val="006B2133"/>
    <w:rsid w:val="006B7271"/>
    <w:rsid w:val="006D4115"/>
    <w:rsid w:val="006F54CD"/>
    <w:rsid w:val="00752600"/>
    <w:rsid w:val="007A12B0"/>
    <w:rsid w:val="007C1642"/>
    <w:rsid w:val="007C345D"/>
    <w:rsid w:val="007D6B4F"/>
    <w:rsid w:val="007F705E"/>
    <w:rsid w:val="0080351F"/>
    <w:rsid w:val="00817AE8"/>
    <w:rsid w:val="00851BD3"/>
    <w:rsid w:val="0085220B"/>
    <w:rsid w:val="00860D18"/>
    <w:rsid w:val="008C50E3"/>
    <w:rsid w:val="0095693C"/>
    <w:rsid w:val="0098340E"/>
    <w:rsid w:val="009A7F81"/>
    <w:rsid w:val="009B42D4"/>
    <w:rsid w:val="009B6E72"/>
    <w:rsid w:val="009F66A3"/>
    <w:rsid w:val="00A151E4"/>
    <w:rsid w:val="00A26663"/>
    <w:rsid w:val="00A53C31"/>
    <w:rsid w:val="00A67DE8"/>
    <w:rsid w:val="00A81364"/>
    <w:rsid w:val="00A86F9C"/>
    <w:rsid w:val="00A9414E"/>
    <w:rsid w:val="00A978E6"/>
    <w:rsid w:val="00AA222B"/>
    <w:rsid w:val="00AF6166"/>
    <w:rsid w:val="00B0009F"/>
    <w:rsid w:val="00B225B5"/>
    <w:rsid w:val="00B800C8"/>
    <w:rsid w:val="00BD4597"/>
    <w:rsid w:val="00BD627A"/>
    <w:rsid w:val="00BF4987"/>
    <w:rsid w:val="00C05E68"/>
    <w:rsid w:val="00C147DB"/>
    <w:rsid w:val="00C35FBD"/>
    <w:rsid w:val="00C73B8E"/>
    <w:rsid w:val="00C83B90"/>
    <w:rsid w:val="00C864DA"/>
    <w:rsid w:val="00CB6BC9"/>
    <w:rsid w:val="00CC0A9A"/>
    <w:rsid w:val="00CC17B0"/>
    <w:rsid w:val="00D3528A"/>
    <w:rsid w:val="00D37C8D"/>
    <w:rsid w:val="00D4754E"/>
    <w:rsid w:val="00D53127"/>
    <w:rsid w:val="00D60C94"/>
    <w:rsid w:val="00D745BF"/>
    <w:rsid w:val="00D757AC"/>
    <w:rsid w:val="00D75C81"/>
    <w:rsid w:val="00D8561F"/>
    <w:rsid w:val="00D9313A"/>
    <w:rsid w:val="00DA68EF"/>
    <w:rsid w:val="00DB5665"/>
    <w:rsid w:val="00DC0B21"/>
    <w:rsid w:val="00DC3134"/>
    <w:rsid w:val="00E12310"/>
    <w:rsid w:val="00E423B5"/>
    <w:rsid w:val="00EA47DA"/>
    <w:rsid w:val="00F01D2A"/>
    <w:rsid w:val="00F465DF"/>
    <w:rsid w:val="00F62C76"/>
    <w:rsid w:val="00FC2ABE"/>
    <w:rsid w:val="00FD641D"/>
    <w:rsid w:val="00FE55A8"/>
    <w:rsid w:val="00FE62CB"/>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D2CA958"/>
  <w15:docId w15:val="{354A00C5-4BD1-4023-96F1-3D0B5D3CCF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009F"/>
    <w:pPr>
      <w:spacing w:after="200" w:line="276" w:lineRule="auto"/>
    </w:pPr>
    <w:rPr>
      <w:rFonts w:ascii="Calibri" w:eastAsia="Calibri" w:hAnsi="Calibri" w:cs="Times New Roman"/>
    </w:rPr>
  </w:style>
  <w:style w:type="paragraph" w:styleId="Heading4">
    <w:name w:val="heading 4"/>
    <w:basedOn w:val="Normal"/>
    <w:link w:val="Heading4Char"/>
    <w:uiPriority w:val="9"/>
    <w:qFormat/>
    <w:rsid w:val="00B0009F"/>
    <w:pPr>
      <w:spacing w:before="100" w:beforeAutospacing="1" w:after="100" w:afterAutospacing="1" w:line="240" w:lineRule="auto"/>
      <w:outlineLvl w:val="3"/>
    </w:pPr>
    <w:rPr>
      <w:rFonts w:ascii="Times New Roman" w:eastAsia="Times New Roman" w:hAnsi="Times New Roman"/>
      <w:b/>
      <w:bCs/>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B0009F"/>
    <w:rPr>
      <w:rFonts w:ascii="Times New Roman" w:eastAsia="Times New Roman" w:hAnsi="Times New Roman" w:cs="Times New Roman"/>
      <w:b/>
      <w:bCs/>
      <w:sz w:val="24"/>
      <w:szCs w:val="24"/>
      <w:lang w:eastAsia="en-AU"/>
    </w:rPr>
  </w:style>
  <w:style w:type="paragraph" w:styleId="Footer">
    <w:name w:val="footer"/>
    <w:basedOn w:val="Normal"/>
    <w:link w:val="FooterChar"/>
    <w:rsid w:val="00B0009F"/>
    <w:pPr>
      <w:tabs>
        <w:tab w:val="center" w:pos="4153"/>
        <w:tab w:val="right" w:pos="8306"/>
      </w:tabs>
    </w:pPr>
  </w:style>
  <w:style w:type="character" w:customStyle="1" w:styleId="FooterChar">
    <w:name w:val="Footer Char"/>
    <w:basedOn w:val="DefaultParagraphFont"/>
    <w:link w:val="Footer"/>
    <w:rsid w:val="00B0009F"/>
    <w:rPr>
      <w:rFonts w:ascii="Calibri" w:eastAsia="Calibri" w:hAnsi="Calibri" w:cs="Times New Roman"/>
    </w:rPr>
  </w:style>
  <w:style w:type="character" w:styleId="PageNumber">
    <w:name w:val="page number"/>
    <w:basedOn w:val="DefaultParagraphFont"/>
    <w:rsid w:val="00B0009F"/>
  </w:style>
  <w:style w:type="table" w:styleId="TableGrid">
    <w:name w:val="Table Grid"/>
    <w:basedOn w:val="TableNormal"/>
    <w:uiPriority w:val="39"/>
    <w:rsid w:val="00B0009F"/>
    <w:pPr>
      <w:spacing w:after="200" w:line="276" w:lineRule="auto"/>
    </w:pPr>
    <w:rPr>
      <w:rFonts w:ascii="Times New Roman" w:eastAsia="SimSun" w:hAnsi="Times New Roman"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0009F"/>
    <w:rPr>
      <w:color w:val="0000FF"/>
      <w:u w:val="single"/>
    </w:rPr>
  </w:style>
  <w:style w:type="character" w:styleId="FollowedHyperlink">
    <w:name w:val="FollowedHyperlink"/>
    <w:rsid w:val="00B0009F"/>
    <w:rPr>
      <w:color w:val="800080"/>
      <w:u w:val="single"/>
    </w:rPr>
  </w:style>
  <w:style w:type="paragraph" w:styleId="BalloonText">
    <w:name w:val="Balloon Text"/>
    <w:basedOn w:val="Normal"/>
    <w:link w:val="BalloonTextChar"/>
    <w:uiPriority w:val="99"/>
    <w:semiHidden/>
    <w:unhideWhenUsed/>
    <w:rsid w:val="00B0009F"/>
    <w:pPr>
      <w:spacing w:after="0" w:line="240" w:lineRule="auto"/>
    </w:pPr>
    <w:rPr>
      <w:rFonts w:ascii="Tahoma" w:hAnsi="Tahoma"/>
      <w:sz w:val="16"/>
      <w:szCs w:val="16"/>
    </w:rPr>
  </w:style>
  <w:style w:type="character" w:customStyle="1" w:styleId="BalloonTextChar">
    <w:name w:val="Balloon Text Char"/>
    <w:link w:val="BalloonText"/>
    <w:uiPriority w:val="99"/>
    <w:semiHidden/>
    <w:rsid w:val="00B0009F"/>
    <w:rPr>
      <w:rFonts w:ascii="Tahoma" w:eastAsia="Calibri" w:hAnsi="Tahoma" w:cs="Times New Roman"/>
      <w:sz w:val="16"/>
      <w:szCs w:val="16"/>
    </w:rPr>
  </w:style>
  <w:style w:type="paragraph" w:styleId="NormalWeb">
    <w:name w:val="Normal (Web)"/>
    <w:basedOn w:val="Normal"/>
    <w:uiPriority w:val="99"/>
    <w:unhideWhenUsed/>
    <w:rsid w:val="00B0009F"/>
    <w:pPr>
      <w:spacing w:before="100" w:beforeAutospacing="1" w:after="100" w:afterAutospacing="1" w:line="240" w:lineRule="auto"/>
    </w:pPr>
    <w:rPr>
      <w:rFonts w:ascii="Times New Roman" w:eastAsia="Times New Roman" w:hAnsi="Times New Roman"/>
      <w:sz w:val="24"/>
      <w:szCs w:val="24"/>
      <w:lang w:eastAsia="en-AU"/>
    </w:rPr>
  </w:style>
  <w:style w:type="character" w:styleId="CommentReference">
    <w:name w:val="annotation reference"/>
    <w:unhideWhenUsed/>
    <w:rsid w:val="00B0009F"/>
    <w:rPr>
      <w:sz w:val="16"/>
      <w:szCs w:val="16"/>
    </w:rPr>
  </w:style>
  <w:style w:type="paragraph" w:styleId="CommentText">
    <w:name w:val="annotation text"/>
    <w:basedOn w:val="Normal"/>
    <w:link w:val="CommentTextChar"/>
    <w:unhideWhenUsed/>
    <w:rsid w:val="00B0009F"/>
    <w:rPr>
      <w:sz w:val="20"/>
      <w:szCs w:val="20"/>
    </w:rPr>
  </w:style>
  <w:style w:type="character" w:customStyle="1" w:styleId="CommentTextChar">
    <w:name w:val="Comment Text Char"/>
    <w:link w:val="CommentText"/>
    <w:rsid w:val="00B0009F"/>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B0009F"/>
    <w:rPr>
      <w:b/>
      <w:bCs/>
    </w:rPr>
  </w:style>
  <w:style w:type="character" w:customStyle="1" w:styleId="CommentSubjectChar">
    <w:name w:val="Comment Subject Char"/>
    <w:link w:val="CommentSubject"/>
    <w:uiPriority w:val="99"/>
    <w:semiHidden/>
    <w:rsid w:val="00B0009F"/>
    <w:rPr>
      <w:rFonts w:ascii="Calibri" w:eastAsia="Calibri" w:hAnsi="Calibri" w:cs="Times New Roman"/>
      <w:b/>
      <w:bCs/>
      <w:sz w:val="20"/>
      <w:szCs w:val="20"/>
    </w:rPr>
  </w:style>
  <w:style w:type="paragraph" w:styleId="ListParagraph">
    <w:name w:val="List Paragraph"/>
    <w:basedOn w:val="Normal"/>
    <w:uiPriority w:val="34"/>
    <w:qFormat/>
    <w:rsid w:val="00B0009F"/>
    <w:pPr>
      <w:spacing w:after="0" w:line="240" w:lineRule="auto"/>
      <w:ind w:left="720"/>
    </w:pPr>
    <w:rPr>
      <w:lang w:eastAsia="en-AU"/>
    </w:rPr>
  </w:style>
  <w:style w:type="paragraph" w:customStyle="1" w:styleId="EndNoteBibliographyTitle">
    <w:name w:val="EndNote Bibliography Title"/>
    <w:basedOn w:val="Normal"/>
    <w:link w:val="EndNoteBibliographyTitleChar"/>
    <w:rsid w:val="00B0009F"/>
    <w:pPr>
      <w:spacing w:after="0"/>
      <w:jc w:val="center"/>
    </w:pPr>
    <w:rPr>
      <w:rFonts w:cs="Calibri"/>
      <w:noProof/>
      <w:lang w:val="en-US"/>
    </w:rPr>
  </w:style>
  <w:style w:type="character" w:customStyle="1" w:styleId="EndNoteBibliographyTitleChar">
    <w:name w:val="EndNote Bibliography Title Char"/>
    <w:basedOn w:val="DefaultParagraphFont"/>
    <w:link w:val="EndNoteBibliographyTitle"/>
    <w:rsid w:val="00B0009F"/>
    <w:rPr>
      <w:rFonts w:ascii="Calibri" w:eastAsia="Calibri" w:hAnsi="Calibri" w:cs="Calibri"/>
      <w:noProof/>
      <w:lang w:val="en-US"/>
    </w:rPr>
  </w:style>
  <w:style w:type="paragraph" w:customStyle="1" w:styleId="EndNoteBibliography">
    <w:name w:val="EndNote Bibliography"/>
    <w:basedOn w:val="Normal"/>
    <w:link w:val="EndNoteBibliographyChar"/>
    <w:rsid w:val="00B0009F"/>
    <w:pPr>
      <w:spacing w:line="240" w:lineRule="auto"/>
    </w:pPr>
    <w:rPr>
      <w:rFonts w:cs="Calibri"/>
      <w:noProof/>
      <w:lang w:val="en-US"/>
    </w:rPr>
  </w:style>
  <w:style w:type="character" w:customStyle="1" w:styleId="EndNoteBibliographyChar">
    <w:name w:val="EndNote Bibliography Char"/>
    <w:basedOn w:val="DefaultParagraphFont"/>
    <w:link w:val="EndNoteBibliography"/>
    <w:rsid w:val="00B0009F"/>
    <w:rPr>
      <w:rFonts w:ascii="Calibri" w:eastAsia="Calibri" w:hAnsi="Calibri" w:cs="Calibri"/>
      <w:noProof/>
      <w:lang w:val="en-US"/>
    </w:rPr>
  </w:style>
  <w:style w:type="paragraph" w:styleId="Revision">
    <w:name w:val="Revision"/>
    <w:hidden/>
    <w:uiPriority w:val="99"/>
    <w:semiHidden/>
    <w:rsid w:val="00B0009F"/>
    <w:pPr>
      <w:spacing w:after="0" w:line="240" w:lineRule="auto"/>
    </w:pPr>
    <w:rPr>
      <w:rFonts w:ascii="Calibri" w:eastAsia="Calibri" w:hAnsi="Calibri" w:cs="Times New Roman"/>
    </w:rPr>
  </w:style>
  <w:style w:type="character" w:customStyle="1" w:styleId="apple-converted-space">
    <w:name w:val="apple-converted-space"/>
    <w:basedOn w:val="DefaultParagraphFont"/>
    <w:rsid w:val="00B0009F"/>
  </w:style>
  <w:style w:type="character" w:styleId="Emphasis">
    <w:name w:val="Emphasis"/>
    <w:basedOn w:val="DefaultParagraphFont"/>
    <w:uiPriority w:val="20"/>
    <w:qFormat/>
    <w:rsid w:val="00B0009F"/>
    <w:rPr>
      <w:i/>
      <w:iCs/>
    </w:rPr>
  </w:style>
  <w:style w:type="character" w:styleId="Strong">
    <w:name w:val="Strong"/>
    <w:basedOn w:val="DefaultParagraphFont"/>
    <w:uiPriority w:val="22"/>
    <w:qFormat/>
    <w:rsid w:val="00B0009F"/>
    <w:rPr>
      <w:b/>
      <w:bCs/>
    </w:rPr>
  </w:style>
  <w:style w:type="character" w:styleId="HTMLCite">
    <w:name w:val="HTML Cite"/>
    <w:basedOn w:val="DefaultParagraphFont"/>
    <w:uiPriority w:val="99"/>
    <w:semiHidden/>
    <w:unhideWhenUsed/>
    <w:rsid w:val="00FE55A8"/>
    <w:rPr>
      <w:i/>
      <w:iCs/>
    </w:rPr>
  </w:style>
  <w:style w:type="character" w:customStyle="1" w:styleId="highwire-cite-doi">
    <w:name w:val="highwire-cite-doi"/>
    <w:basedOn w:val="DefaultParagraphFont"/>
    <w:rsid w:val="0080351F"/>
  </w:style>
  <w:style w:type="character" w:customStyle="1" w:styleId="doi">
    <w:name w:val="doi"/>
    <w:basedOn w:val="DefaultParagraphFont"/>
    <w:rsid w:val="0080351F"/>
  </w:style>
  <w:style w:type="paragraph" w:customStyle="1" w:styleId="BaseFont">
    <w:name w:val="BaseFont"/>
    <w:link w:val="BaseFontChar"/>
    <w:rsid w:val="00A9414E"/>
    <w:pPr>
      <w:spacing w:after="0"/>
    </w:pPr>
    <w:rPr>
      <w:rFonts w:ascii="Arial" w:eastAsia="Times New Roman" w:hAnsi="Arial" w:cs="Times New Roman"/>
      <w:sz w:val="20"/>
    </w:rPr>
  </w:style>
  <w:style w:type="character" w:customStyle="1" w:styleId="BaseFontChar">
    <w:name w:val="BaseFont Char"/>
    <w:basedOn w:val="DefaultParagraphFont"/>
    <w:link w:val="BaseFont"/>
    <w:rsid w:val="00A9414E"/>
    <w:rPr>
      <w:rFonts w:ascii="Arial" w:eastAsia="Times New Roman" w:hAnsi="Arial" w:cs="Times New Roman"/>
      <w:sz w:val="20"/>
    </w:rPr>
  </w:style>
  <w:style w:type="character" w:styleId="UnresolvedMention">
    <w:name w:val="Unresolved Mention"/>
    <w:basedOn w:val="DefaultParagraphFont"/>
    <w:uiPriority w:val="99"/>
    <w:semiHidden/>
    <w:unhideWhenUsed/>
    <w:rsid w:val="009F66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0590712">
      <w:bodyDiv w:val="1"/>
      <w:marLeft w:val="0"/>
      <w:marRight w:val="0"/>
      <w:marTop w:val="0"/>
      <w:marBottom w:val="0"/>
      <w:divBdr>
        <w:top w:val="none" w:sz="0" w:space="0" w:color="auto"/>
        <w:left w:val="none" w:sz="0" w:space="0" w:color="auto"/>
        <w:bottom w:val="none" w:sz="0" w:space="0" w:color="auto"/>
        <w:right w:val="none" w:sz="0" w:space="0" w:color="auto"/>
      </w:divBdr>
    </w:div>
    <w:div w:id="895235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rissa.bonner@sydney.edu.a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creativecommons.org/licenses/by-nc-nd/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7B80F6-43AB-4C80-956B-C4F8A908E7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6422</Words>
  <Characters>36609</Characters>
  <Application>Microsoft Office Word</Application>
  <DocSecurity>0</DocSecurity>
  <Lines>305</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McKinn</dc:creator>
  <cp:keywords/>
  <dc:description/>
  <cp:lastModifiedBy>Shannon McKinn</cp:lastModifiedBy>
  <cp:revision>3</cp:revision>
  <dcterms:created xsi:type="dcterms:W3CDTF">2022-06-28T08:16:00Z</dcterms:created>
  <dcterms:modified xsi:type="dcterms:W3CDTF">2022-07-04T06:26:00Z</dcterms:modified>
</cp:coreProperties>
</file>