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660D1" w14:textId="719C2405" w:rsidR="00BA4DE6" w:rsidRDefault="005D4983" w:rsidP="005D4983">
      <w:pPr>
        <w:pStyle w:val="Heading1"/>
      </w:pPr>
      <w:r>
        <w:t>Appendices</w:t>
      </w:r>
    </w:p>
    <w:p w14:paraId="2EB90AC7" w14:textId="21D4A6DE" w:rsidR="005D4983" w:rsidRDefault="005D4983" w:rsidP="00A10164">
      <w:pPr>
        <w:pStyle w:val="Heading1"/>
      </w:pPr>
      <w:r w:rsidRPr="002E4418">
        <w:t>Appendix A</w:t>
      </w:r>
      <w:r>
        <w:t xml:space="preserve">: Search </w:t>
      </w:r>
      <w:r w:rsidR="004D13C9">
        <w:t>strategy</w:t>
      </w:r>
    </w:p>
    <w:p w14:paraId="5A07170C" w14:textId="779D7BDD" w:rsidR="004D13C9" w:rsidRPr="00091276" w:rsidRDefault="004D13C9" w:rsidP="00A10164">
      <w:pPr>
        <w:pStyle w:val="Heading2"/>
      </w:pPr>
      <w:bookmarkStart w:id="0" w:name="_Hlk88056724"/>
      <w:r w:rsidRPr="00366C89">
        <w:t xml:space="preserve">Table </w:t>
      </w:r>
      <w:r w:rsidR="00A10164">
        <w:t>A.</w:t>
      </w:r>
      <w:r w:rsidR="000E20A1">
        <w:t>1</w:t>
      </w:r>
      <w:r w:rsidR="00A10164">
        <w:t>:</w:t>
      </w:r>
      <w:r w:rsidRPr="00366C89">
        <w:t xml:space="preserve"> </w:t>
      </w:r>
      <w:r w:rsidR="00A10164">
        <w:t>List of known</w:t>
      </w:r>
      <w:r w:rsidRPr="00366C89">
        <w:t xml:space="preserve"> decision aid repositories</w:t>
      </w:r>
    </w:p>
    <w:tbl>
      <w:tblPr>
        <w:tblStyle w:val="PlainTable21"/>
        <w:tblW w:w="0" w:type="auto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4253"/>
        <w:gridCol w:w="4678"/>
      </w:tblGrid>
      <w:tr w:rsidR="004D13C9" w:rsidRPr="00A10164" w14:paraId="55F48D95" w14:textId="77777777" w:rsidTr="001326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D0C13EE" w14:textId="77777777" w:rsidR="004D13C9" w:rsidRPr="00A10164" w:rsidRDefault="004D13C9" w:rsidP="004D13C9">
            <w:pPr>
              <w:spacing w:line="276" w:lineRule="auto"/>
              <w:rPr>
                <w:rFonts w:ascii="Arial" w:eastAsia="Calibri" w:hAnsi="Arial" w:cs="Arial"/>
              </w:rPr>
            </w:pPr>
            <w:r w:rsidRPr="00A10164">
              <w:rPr>
                <w:rFonts w:ascii="Arial" w:eastAsia="Calibri" w:hAnsi="Arial" w:cs="Arial"/>
              </w:rPr>
              <w:t>Organisation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36572DE" w14:textId="77777777" w:rsidR="004D13C9" w:rsidRPr="00A10164" w:rsidRDefault="004D13C9" w:rsidP="004D13C9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</w:rPr>
            </w:pPr>
            <w:r w:rsidRPr="00A10164">
              <w:rPr>
                <w:rFonts w:ascii="Arial" w:eastAsia="Calibri" w:hAnsi="Arial" w:cs="Arial"/>
              </w:rPr>
              <w:t>Website</w:t>
            </w:r>
          </w:p>
        </w:tc>
      </w:tr>
      <w:tr w:rsidR="004D13C9" w:rsidRPr="00A10164" w14:paraId="760DF71A" w14:textId="77777777" w:rsidTr="001326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bottom w:val="none" w:sz="0" w:space="0" w:color="auto"/>
            </w:tcBorders>
          </w:tcPr>
          <w:p w14:paraId="78BB3CD6" w14:textId="77777777" w:rsidR="004D13C9" w:rsidRPr="00A10164" w:rsidRDefault="004D13C9" w:rsidP="004D13C9">
            <w:pPr>
              <w:spacing w:line="276" w:lineRule="auto"/>
              <w:rPr>
                <w:rFonts w:ascii="Arial" w:eastAsia="Calibri" w:hAnsi="Arial" w:cs="Arial"/>
              </w:rPr>
            </w:pPr>
            <w:r w:rsidRPr="00A10164">
              <w:rPr>
                <w:rFonts w:ascii="Arial" w:eastAsia="Calibri" w:hAnsi="Arial" w:cs="Arial"/>
              </w:rPr>
              <w:t>The Decision Aid Library Inventory (DALI) – Ottawa Research Institute</w:t>
            </w:r>
          </w:p>
        </w:tc>
        <w:tc>
          <w:tcPr>
            <w:tcW w:w="4678" w:type="dxa"/>
            <w:tcBorders>
              <w:bottom w:val="none" w:sz="0" w:space="0" w:color="auto"/>
            </w:tcBorders>
          </w:tcPr>
          <w:p w14:paraId="4219E25E" w14:textId="77777777" w:rsidR="004D13C9" w:rsidRPr="00A10164" w:rsidRDefault="004D13C9" w:rsidP="004D13C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</w:rPr>
            </w:pPr>
            <w:r w:rsidRPr="00A10164">
              <w:rPr>
                <w:rFonts w:ascii="Arial" w:eastAsia="Calibri" w:hAnsi="Arial" w:cs="Arial"/>
              </w:rPr>
              <w:t>https://decisionaid.ohri.ca/AZlist.html</w:t>
            </w:r>
          </w:p>
        </w:tc>
      </w:tr>
      <w:tr w:rsidR="004D13C9" w:rsidRPr="00A10164" w14:paraId="74AEE22F" w14:textId="77777777" w:rsidTr="00132622">
        <w:trPr>
          <w:trHeight w:val="5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10CDA12D" w14:textId="77777777" w:rsidR="004D13C9" w:rsidRPr="00A10164" w:rsidRDefault="004D13C9" w:rsidP="004D13C9">
            <w:pPr>
              <w:spacing w:line="276" w:lineRule="auto"/>
              <w:rPr>
                <w:rFonts w:ascii="Arial" w:eastAsia="Calibri" w:hAnsi="Arial" w:cs="Arial"/>
              </w:rPr>
            </w:pPr>
            <w:r w:rsidRPr="00A10164">
              <w:rPr>
                <w:rFonts w:ascii="Arial" w:eastAsia="Calibri" w:hAnsi="Arial" w:cs="Arial"/>
              </w:rPr>
              <w:t>The Decision Box – Laval University</w:t>
            </w:r>
          </w:p>
        </w:tc>
        <w:tc>
          <w:tcPr>
            <w:tcW w:w="4678" w:type="dxa"/>
          </w:tcPr>
          <w:p w14:paraId="3BACF139" w14:textId="77777777" w:rsidR="004D13C9" w:rsidRPr="00A10164" w:rsidRDefault="004D13C9" w:rsidP="004D13C9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</w:rPr>
            </w:pPr>
            <w:r w:rsidRPr="00A10164">
              <w:rPr>
                <w:rFonts w:ascii="Arial" w:eastAsia="Calibri" w:hAnsi="Arial" w:cs="Arial"/>
              </w:rPr>
              <w:t>https://www.boitedecision.ulaval.ca/en/</w:t>
            </w:r>
          </w:p>
        </w:tc>
      </w:tr>
      <w:tr w:rsidR="004D13C9" w:rsidRPr="00A10164" w14:paraId="4C97F9B6" w14:textId="77777777" w:rsidTr="001326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none" w:sz="0" w:space="0" w:color="auto"/>
              <w:bottom w:val="none" w:sz="0" w:space="0" w:color="auto"/>
            </w:tcBorders>
          </w:tcPr>
          <w:p w14:paraId="7428140A" w14:textId="77777777" w:rsidR="004D13C9" w:rsidRPr="00A10164" w:rsidRDefault="004D13C9" w:rsidP="004D13C9">
            <w:pPr>
              <w:tabs>
                <w:tab w:val="left" w:pos="1804"/>
              </w:tabs>
              <w:spacing w:line="276" w:lineRule="auto"/>
              <w:rPr>
                <w:rFonts w:ascii="Arial" w:eastAsia="Calibri" w:hAnsi="Arial" w:cs="Arial"/>
              </w:rPr>
            </w:pPr>
            <w:r w:rsidRPr="00A10164">
              <w:rPr>
                <w:rFonts w:ascii="Arial" w:eastAsia="Calibri" w:hAnsi="Arial" w:cs="Arial"/>
              </w:rPr>
              <w:t>NICE Decision Aids</w:t>
            </w:r>
          </w:p>
        </w:tc>
        <w:tc>
          <w:tcPr>
            <w:tcW w:w="4678" w:type="dxa"/>
            <w:tcBorders>
              <w:top w:val="none" w:sz="0" w:space="0" w:color="auto"/>
              <w:bottom w:val="none" w:sz="0" w:space="0" w:color="auto"/>
            </w:tcBorders>
          </w:tcPr>
          <w:p w14:paraId="4095C449" w14:textId="77777777" w:rsidR="004D13C9" w:rsidRPr="00A10164" w:rsidRDefault="004D13C9" w:rsidP="004D13C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</w:rPr>
            </w:pPr>
            <w:r w:rsidRPr="00A10164">
              <w:rPr>
                <w:rFonts w:ascii="Arial" w:eastAsia="Calibri" w:hAnsi="Arial" w:cs="Arial"/>
              </w:rPr>
              <w:t>https://www.nice.org.uk/about/what-we-do/our-programmes/nice-guidance/nice-guidelines/shared-decision-making</w:t>
            </w:r>
          </w:p>
        </w:tc>
      </w:tr>
      <w:tr w:rsidR="00132622" w:rsidRPr="00A10164" w14:paraId="334978BC" w14:textId="77777777" w:rsidTr="00132622">
        <w:trPr>
          <w:trHeight w:val="5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bottom w:val="single" w:sz="4" w:space="0" w:color="auto"/>
            </w:tcBorders>
          </w:tcPr>
          <w:p w14:paraId="0C7C1524" w14:textId="78341836" w:rsidR="00132622" w:rsidRPr="00A10164" w:rsidRDefault="00132622" w:rsidP="00132622">
            <w:pPr>
              <w:tabs>
                <w:tab w:val="left" w:pos="1804"/>
              </w:tabs>
              <w:spacing w:line="276" w:lineRule="auto"/>
              <w:rPr>
                <w:rFonts w:ascii="Arial" w:eastAsia="Calibri" w:hAnsi="Arial" w:cs="Arial"/>
              </w:rPr>
            </w:pPr>
            <w:r w:rsidRPr="00A10164">
              <w:rPr>
                <w:rFonts w:ascii="Arial" w:eastAsia="Calibri" w:hAnsi="Arial" w:cs="Arial"/>
              </w:rPr>
              <w:t>Option Grid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14:paraId="0F43B37D" w14:textId="0191D5F8" w:rsidR="00132622" w:rsidRPr="00A10164" w:rsidRDefault="00132622" w:rsidP="0013262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</w:rPr>
            </w:pPr>
            <w:r w:rsidRPr="00A10164">
              <w:rPr>
                <w:rFonts w:ascii="Arial" w:eastAsia="Calibri" w:hAnsi="Arial" w:cs="Arial"/>
              </w:rPr>
              <w:t>http://www.optiongrid.org/</w:t>
            </w:r>
          </w:p>
        </w:tc>
      </w:tr>
      <w:bookmarkEnd w:id="0"/>
    </w:tbl>
    <w:p w14:paraId="00964FA9" w14:textId="456966E7" w:rsidR="00A10164" w:rsidRDefault="00A10164">
      <w:pPr>
        <w:rPr>
          <w:rFonts w:ascii="Arial" w:hAnsi="Arial" w:cs="Arial"/>
          <w:b/>
          <w:bCs/>
          <w:i/>
          <w:iCs/>
          <w:lang w:val="en-GB"/>
        </w:rPr>
      </w:pPr>
      <w:r>
        <w:br w:type="page"/>
      </w:r>
    </w:p>
    <w:p w14:paraId="6CFE1DD4" w14:textId="324BBDBB" w:rsidR="00A10164" w:rsidRPr="00091276" w:rsidRDefault="00A10164" w:rsidP="00A10164">
      <w:pPr>
        <w:pStyle w:val="Heading2"/>
      </w:pPr>
      <w:r w:rsidRPr="00366C89">
        <w:lastRenderedPageBreak/>
        <w:t xml:space="preserve">Table </w:t>
      </w:r>
      <w:r>
        <w:t>A.</w:t>
      </w:r>
      <w:r w:rsidR="000E20A1">
        <w:t>2</w:t>
      </w:r>
      <w:r w:rsidRPr="00366C89">
        <w:t xml:space="preserve">: List of organisations and support groups for </w:t>
      </w:r>
      <w:proofErr w:type="spellStart"/>
      <w:r w:rsidRPr="00366C89">
        <w:t>fetal</w:t>
      </w:r>
      <w:proofErr w:type="spellEnd"/>
      <w:r w:rsidRPr="00366C89">
        <w:t xml:space="preserve"> medicine or prenatal genetics.</w:t>
      </w:r>
    </w:p>
    <w:tbl>
      <w:tblPr>
        <w:tblStyle w:val="PlainTable21"/>
        <w:tblW w:w="8931" w:type="dxa"/>
        <w:tblBorders>
          <w:top w:val="single" w:sz="4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4678"/>
      </w:tblGrid>
      <w:tr w:rsidR="00A10164" w:rsidRPr="00366C89" w14:paraId="44C66B66" w14:textId="77777777" w:rsidTr="008F10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CB2FA5" w14:textId="77777777" w:rsidR="00A10164" w:rsidRPr="00366C89" w:rsidRDefault="00A10164" w:rsidP="00C029C4">
            <w:pPr>
              <w:pStyle w:val="NoSpacing"/>
            </w:pPr>
            <w:r w:rsidRPr="00366C89">
              <w:t>Organisation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EFC0DA" w14:textId="77777777" w:rsidR="00A10164" w:rsidRPr="00366C89" w:rsidRDefault="00A10164" w:rsidP="00C029C4">
            <w:pPr>
              <w:pStyle w:val="NoSpac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366C89">
              <w:t>Website</w:t>
            </w:r>
          </w:p>
        </w:tc>
      </w:tr>
      <w:tr w:rsidR="00132622" w:rsidRPr="00366C89" w14:paraId="6D4D6E7B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  <w:bottom w:val="none" w:sz="0" w:space="0" w:color="auto"/>
            </w:tcBorders>
          </w:tcPr>
          <w:p w14:paraId="0B12F9CE" w14:textId="1DB04145" w:rsidR="00132622" w:rsidRPr="00366C89" w:rsidRDefault="00132622" w:rsidP="00132622">
            <w:pPr>
              <w:pStyle w:val="NoSpacing"/>
            </w:pPr>
            <w:r w:rsidRPr="00366C89">
              <w:t xml:space="preserve">Apollo Centre for </w:t>
            </w:r>
            <w:proofErr w:type="spellStart"/>
            <w:r w:rsidRPr="00366C89">
              <w:t>Fetal</w:t>
            </w:r>
            <w:proofErr w:type="spellEnd"/>
            <w:r w:rsidRPr="00366C89">
              <w:t xml:space="preserve"> Medicine New Delhi</w:t>
            </w:r>
          </w:p>
        </w:tc>
        <w:tc>
          <w:tcPr>
            <w:tcW w:w="4678" w:type="dxa"/>
            <w:tcBorders>
              <w:top w:val="single" w:sz="4" w:space="0" w:color="auto"/>
              <w:bottom w:val="none" w:sz="0" w:space="0" w:color="auto"/>
            </w:tcBorders>
          </w:tcPr>
          <w:p w14:paraId="72060DD4" w14:textId="0DC4B2A3" w:rsidR="00132622" w:rsidRPr="00366C89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8" w:history="1">
              <w:r w:rsidR="00132622" w:rsidRPr="00366C89">
                <w:rPr>
                  <w:color w:val="0563C1"/>
                  <w:u w:val="single"/>
                </w:rPr>
                <w:t>https://www.fetalmedicineindia.in/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0E0DD2D8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41987753" w14:textId="29F98E2B" w:rsidR="00132622" w:rsidRPr="00366C89" w:rsidRDefault="00132622" w:rsidP="00132622">
            <w:pPr>
              <w:pStyle w:val="NoSpacing"/>
            </w:pPr>
            <w:r w:rsidRPr="00366C89">
              <w:t>The Arms of an Angel – Trisomy 18 Association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112686CB" w14:textId="65CFC85B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9" w:history="1">
              <w:r w:rsidR="00132622" w:rsidRPr="00366C89">
                <w:rPr>
                  <w:color w:val="0563C1"/>
                  <w:u w:val="single"/>
                </w:rPr>
                <w:t>http://www.trisomy18dallas.org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0570B420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3F548D25" w14:textId="17C95D44" w:rsidR="00132622" w:rsidRPr="00366C89" w:rsidRDefault="00132622" w:rsidP="00132622">
            <w:pPr>
              <w:pStyle w:val="NoSpacing"/>
            </w:pPr>
            <w:r w:rsidRPr="00366C89">
              <w:t>Centre for Genetics Education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29B7A639" w14:textId="230BBC77" w:rsidR="00132622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10" w:history="1">
              <w:r w:rsidR="00132622" w:rsidRPr="00366C89">
                <w:rPr>
                  <w:color w:val="0563C1"/>
                  <w:u w:val="single"/>
                </w:rPr>
                <w:t>https://www.genetics.edu.au/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73858B61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1FDFF557" w14:textId="25682B0E" w:rsidR="00132622" w:rsidRPr="00366C89" w:rsidRDefault="00132622" w:rsidP="00132622">
            <w:pPr>
              <w:pStyle w:val="NoSpacing"/>
            </w:pPr>
            <w:r w:rsidRPr="00366C89">
              <w:t>Down Syndrome Information Alliance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6DD3DB00" w14:textId="2848820B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1" w:history="1">
              <w:r w:rsidR="00132622" w:rsidRPr="00366C89">
                <w:rPr>
                  <w:color w:val="0563C1"/>
                  <w:u w:val="single"/>
                </w:rPr>
                <w:t>http://downsyndromeinfo.org/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6EFC672D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3DE5C68C" w14:textId="00B19E31" w:rsidR="00132622" w:rsidRPr="00366C89" w:rsidRDefault="00132622" w:rsidP="00132622">
            <w:pPr>
              <w:pStyle w:val="NoSpacing"/>
            </w:pPr>
            <w:r w:rsidRPr="00366C89">
              <w:t>Down Syndrome Resource Foundation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32FEAB3F" w14:textId="390E6823" w:rsidR="00132622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12" w:history="1">
              <w:r w:rsidR="00132622" w:rsidRPr="00366C89">
                <w:rPr>
                  <w:color w:val="0563C1"/>
                  <w:u w:val="single"/>
                </w:rPr>
                <w:t>http://dsrf.org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1B547D3E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46C5DF21" w14:textId="7697923F" w:rsidR="00132622" w:rsidRPr="00366C89" w:rsidRDefault="00132622" w:rsidP="00132622">
            <w:pPr>
              <w:pStyle w:val="NoSpacing"/>
            </w:pPr>
            <w:proofErr w:type="spellStart"/>
            <w:r w:rsidRPr="00366C89">
              <w:t>Fetal</w:t>
            </w:r>
            <w:proofErr w:type="spellEnd"/>
            <w:r w:rsidRPr="00366C89">
              <w:t xml:space="preserve"> Health Foundation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300DC53D" w14:textId="2FD2728C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3" w:history="1">
              <w:r w:rsidR="00132622" w:rsidRPr="00366C89">
                <w:rPr>
                  <w:color w:val="0563C1"/>
                  <w:u w:val="single"/>
                </w:rPr>
                <w:t>https://www.fetalhealthfoundation.org/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146BCC41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6052CD70" w14:textId="2F1A381B" w:rsidR="00132622" w:rsidRPr="00366C89" w:rsidRDefault="00132622" w:rsidP="00132622">
            <w:pPr>
              <w:pStyle w:val="NoSpacing"/>
            </w:pPr>
            <w:proofErr w:type="spellStart"/>
            <w:r w:rsidRPr="00366C89">
              <w:t>Fetal</w:t>
            </w:r>
            <w:proofErr w:type="spellEnd"/>
            <w:r w:rsidRPr="00366C89">
              <w:t xml:space="preserve"> Medicine Foundation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63A03706" w14:textId="1BE729CB" w:rsidR="00132622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14" w:history="1">
              <w:r w:rsidR="00132622" w:rsidRPr="00366C89">
                <w:rPr>
                  <w:color w:val="0563C1"/>
                  <w:u w:val="single"/>
                </w:rPr>
                <w:t>https://fetalmedicine.org/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7F4C1AAF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04CFF146" w14:textId="2A8C39D4" w:rsidR="00132622" w:rsidRPr="00366C89" w:rsidRDefault="00132622" w:rsidP="00132622">
            <w:pPr>
              <w:pStyle w:val="NoSpacing"/>
            </w:pPr>
            <w:r w:rsidRPr="00366C89">
              <w:t>Genetic Alliance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3867C061" w14:textId="60934577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5" w:history="1">
              <w:r w:rsidR="00132622" w:rsidRPr="00366C89">
                <w:rPr>
                  <w:color w:val="0563C1"/>
                  <w:u w:val="single"/>
                </w:rPr>
                <w:t>http://www.geneticalliance.org/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660E7967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36303406" w14:textId="0720EFFB" w:rsidR="00132622" w:rsidRPr="00366C89" w:rsidRDefault="00132622" w:rsidP="00132622">
            <w:pPr>
              <w:pStyle w:val="NoSpacing"/>
            </w:pPr>
            <w:r w:rsidRPr="00366C89">
              <w:t>Genetic Alliance Australia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7248987A" w14:textId="15A33352" w:rsidR="00132622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16" w:history="1">
              <w:r w:rsidR="00132622" w:rsidRPr="00366C89">
                <w:rPr>
                  <w:color w:val="0563C1"/>
                  <w:u w:val="single"/>
                </w:rPr>
                <w:t>http://www.geneticalliance.org.au/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3EC98C37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4BF7F581" w14:textId="3B5098A1" w:rsidR="00132622" w:rsidRPr="00366C89" w:rsidRDefault="00132622" w:rsidP="00132622">
            <w:pPr>
              <w:pStyle w:val="NoSpacing"/>
            </w:pPr>
            <w:r w:rsidRPr="00366C89">
              <w:t>Genetic Disorders – National Human Genome Research Institute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02923A0C" w14:textId="1DFC3BEC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7" w:history="1">
              <w:r w:rsidR="00132622" w:rsidRPr="00366C89">
                <w:rPr>
                  <w:color w:val="0563C1"/>
                  <w:u w:val="single"/>
                </w:rPr>
                <w:t>https://www.genome.gov/For-Patients-and-Families/Genetic-Disorders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5D50D217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6D843E5F" w14:textId="4AE6B35C" w:rsidR="00132622" w:rsidRPr="00366C89" w:rsidRDefault="00132622" w:rsidP="00132622">
            <w:pPr>
              <w:pStyle w:val="NoSpacing"/>
            </w:pPr>
            <w:r w:rsidRPr="00366C89">
              <w:t>Genetic Support Network Victoria (GSNV)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0559B3BB" w14:textId="0F7BBA13" w:rsidR="00132622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18" w:history="1">
              <w:r w:rsidR="00132622" w:rsidRPr="00366C89">
                <w:rPr>
                  <w:color w:val="0563C1"/>
                  <w:u w:val="single"/>
                </w:rPr>
                <w:t>https://www.gsnv.org.au/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79CC12C6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79AE5E8F" w14:textId="7AF16A9C" w:rsidR="00132622" w:rsidRPr="00366C89" w:rsidRDefault="00132622" w:rsidP="00132622">
            <w:pPr>
              <w:pStyle w:val="NoSpacing"/>
            </w:pPr>
            <w:proofErr w:type="spellStart"/>
            <w:r w:rsidRPr="00366C89">
              <w:t>Gynecology</w:t>
            </w:r>
            <w:proofErr w:type="spellEnd"/>
            <w:r w:rsidRPr="00366C89">
              <w:t xml:space="preserve"> &amp; Obstetrics – John Hopkins Medicine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316E9161" w14:textId="1A93E7D2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19" w:history="1">
              <w:r w:rsidR="00132622" w:rsidRPr="00366C89">
                <w:rPr>
                  <w:color w:val="0563C1"/>
                  <w:u w:val="single"/>
                </w:rPr>
                <w:t>https://www.hopkinsmedicine.org/gynecology_obstetrics/specialty_areas/maternal_fetal_medicine/services/fetal_diagnostic_procedures/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480D042C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5CD37D76" w14:textId="554B3CF8" w:rsidR="00132622" w:rsidRPr="00366C89" w:rsidRDefault="00132622" w:rsidP="00132622">
            <w:pPr>
              <w:pStyle w:val="NoSpacing"/>
            </w:pPr>
            <w:r w:rsidRPr="00366C89">
              <w:t>Healthy WA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388100EB" w14:textId="426ED195" w:rsidR="00132622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20" w:history="1">
              <w:r w:rsidR="00132622" w:rsidRPr="00366C89">
                <w:rPr>
                  <w:color w:val="0563C1"/>
                  <w:u w:val="single"/>
                </w:rPr>
                <w:t>https://healthywa.wa.gov.au/Health-conditions/Genes-and-genetics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75A5BA97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5E16FC21" w14:textId="2D1157FE" w:rsidR="00132622" w:rsidRPr="00366C89" w:rsidRDefault="00132622" w:rsidP="00132622">
            <w:pPr>
              <w:pStyle w:val="NoSpacing"/>
            </w:pPr>
            <w:r w:rsidRPr="00366C89">
              <w:t>Hope for Trisomy 13 and 18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32D377BF" w14:textId="0D69765B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1" w:history="1">
              <w:r w:rsidR="00132622" w:rsidRPr="00366C89">
                <w:rPr>
                  <w:color w:val="0563C1"/>
                  <w:u w:val="single"/>
                </w:rPr>
                <w:t>http://www.hopefortrisomy13and18.org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383F2B36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04C356BF" w14:textId="6235CAE2" w:rsidR="00132622" w:rsidRPr="00366C89" w:rsidRDefault="00132622" w:rsidP="00132622">
            <w:pPr>
              <w:pStyle w:val="NoSpacing"/>
            </w:pPr>
            <w:r w:rsidRPr="00366C89">
              <w:t>International Society for Neonatal Screening (ISNS)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54E38A58" w14:textId="44B52F12" w:rsidR="00132622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22" w:history="1">
              <w:r w:rsidR="00132622" w:rsidRPr="000B05AA">
                <w:rPr>
                  <w:rStyle w:val="Hyperlink"/>
                  <w:rFonts w:eastAsia="Calibri"/>
                </w:rPr>
                <w:t>https://www.isns-neoscreening.org/</w:t>
              </w:r>
            </w:hyperlink>
            <w:r w:rsidR="00132622">
              <w:t xml:space="preserve"> </w:t>
            </w:r>
          </w:p>
        </w:tc>
      </w:tr>
      <w:tr w:rsidR="00132622" w:rsidRPr="00366C89" w14:paraId="3E124526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1D8B6140" w14:textId="2E8347B2" w:rsidR="00132622" w:rsidRPr="00366C89" w:rsidRDefault="00132622" w:rsidP="00132622">
            <w:pPr>
              <w:pStyle w:val="NoSpacing"/>
            </w:pPr>
            <w:r w:rsidRPr="00366C89">
              <w:t>March of Dimes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071EA7A6" w14:textId="7D623314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3" w:history="1">
              <w:r w:rsidR="00132622" w:rsidRPr="00366C89">
                <w:rPr>
                  <w:color w:val="0563C1"/>
                  <w:u w:val="single"/>
                </w:rPr>
                <w:t>https://www.marchofdimes.org/</w:t>
              </w:r>
            </w:hyperlink>
            <w:r w:rsidR="00132622" w:rsidRPr="00366C89">
              <w:rPr>
                <w:color w:val="0563C1"/>
                <w:u w:val="single"/>
              </w:rPr>
              <w:t xml:space="preserve"> </w:t>
            </w:r>
          </w:p>
        </w:tc>
      </w:tr>
      <w:tr w:rsidR="00132622" w:rsidRPr="00366C89" w14:paraId="7C146733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0842D129" w14:textId="16937E8E" w:rsidR="00132622" w:rsidRPr="00366C89" w:rsidRDefault="00132622" w:rsidP="00132622">
            <w:pPr>
              <w:pStyle w:val="NoSpacing"/>
            </w:pPr>
            <w:r w:rsidRPr="00366C89">
              <w:t>Mater Online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065EC0BB" w14:textId="336AD944" w:rsidR="00132622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24" w:history="1">
              <w:r w:rsidR="00132622" w:rsidRPr="00366C89">
                <w:rPr>
                  <w:color w:val="0563C1"/>
                  <w:u w:val="single"/>
                </w:rPr>
                <w:t>https://www.materonline.org.au/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3EDBB107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640C93D9" w14:textId="2F1BD914" w:rsidR="00132622" w:rsidRPr="00366C89" w:rsidRDefault="00132622" w:rsidP="00132622">
            <w:pPr>
              <w:pStyle w:val="NoSpacing"/>
            </w:pPr>
            <w:r w:rsidRPr="00366C89">
              <w:t xml:space="preserve">Mayo Clinic 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5190E630" w14:textId="5A63A137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5" w:history="1">
              <w:r w:rsidR="00132622" w:rsidRPr="00366C89">
                <w:rPr>
                  <w:color w:val="0563C1"/>
                  <w:u w:val="single"/>
                </w:rPr>
                <w:t>https://www.mayoclinic.org/healthy-lifestyle/pregnancy-week-by-week/in-depth/prenatal-testing/art-20045177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7AE1B934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1355E7BB" w14:textId="175D8AEE" w:rsidR="00132622" w:rsidRPr="00366C89" w:rsidRDefault="00132622" w:rsidP="00132622">
            <w:pPr>
              <w:pStyle w:val="NoSpacing"/>
            </w:pPr>
            <w:r w:rsidRPr="00366C89">
              <w:t>MedlinePlus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61A7BBEF" w14:textId="7AA79789" w:rsidR="00132622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26" w:history="1">
              <w:r w:rsidR="00132622" w:rsidRPr="00366C89">
                <w:rPr>
                  <w:color w:val="0563C1"/>
                  <w:u w:val="single"/>
                </w:rPr>
                <w:t>https://medlineplus.gov/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67DBFB80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1E0479DC" w14:textId="25E89B64" w:rsidR="00132622" w:rsidRPr="00366C89" w:rsidRDefault="00132622" w:rsidP="00132622">
            <w:pPr>
              <w:pStyle w:val="NoSpacing"/>
            </w:pPr>
            <w:r w:rsidRPr="00366C89">
              <w:t>Newborn Screening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2CC39FF3" w14:textId="679E0758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7" w:history="1">
              <w:r w:rsidR="00132622" w:rsidRPr="00366C89">
                <w:rPr>
                  <w:color w:val="0563C1"/>
                  <w:u w:val="single"/>
                </w:rPr>
                <w:t>http://www.newbornscreening.info/</w:t>
              </w:r>
            </w:hyperlink>
            <w:r w:rsidR="00132622" w:rsidRPr="00366C89">
              <w:rPr>
                <w:color w:val="0563C1"/>
                <w:u w:val="single"/>
              </w:rPr>
              <w:t xml:space="preserve"> </w:t>
            </w:r>
          </w:p>
        </w:tc>
      </w:tr>
      <w:tr w:rsidR="00132622" w:rsidRPr="00366C89" w14:paraId="04D2FF03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65283CD5" w14:textId="505DD0CB" w:rsidR="00132622" w:rsidRPr="00366C89" w:rsidRDefault="00132622" w:rsidP="00132622">
            <w:pPr>
              <w:pStyle w:val="NoSpacing"/>
            </w:pPr>
            <w:r w:rsidRPr="00366C89">
              <w:t>Nuchal Translucency (NT)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53B2938A" w14:textId="3A1FDB5B" w:rsidR="00132622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28" w:history="1">
              <w:r w:rsidR="00132622" w:rsidRPr="00366C89">
                <w:rPr>
                  <w:color w:val="0563C1"/>
                  <w:u w:val="single"/>
                </w:rPr>
                <w:t>https://nuchaltrans.edu.au/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6AA249EC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</w:tcBorders>
          </w:tcPr>
          <w:p w14:paraId="591FCB07" w14:textId="6E220490" w:rsidR="00132622" w:rsidRPr="00366C89" w:rsidRDefault="00132622" w:rsidP="00132622">
            <w:pPr>
              <w:pStyle w:val="NoSpacing"/>
            </w:pPr>
            <w:r w:rsidRPr="00366C89">
              <w:t>Patients Network for Medical Research and Health – EGAN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14:paraId="33BCBCC3" w14:textId="2A15EDD8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29" w:history="1">
              <w:r w:rsidR="00132622" w:rsidRPr="00366C89">
                <w:rPr>
                  <w:color w:val="0563C1"/>
                  <w:u w:val="single"/>
                </w:rPr>
                <w:t>https://egan.eu/</w:t>
              </w:r>
            </w:hyperlink>
          </w:p>
        </w:tc>
      </w:tr>
      <w:tr w:rsidR="00132622" w:rsidRPr="00366C89" w14:paraId="6523F1DF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4E945740" w14:textId="60ED2EB0" w:rsidR="00132622" w:rsidRPr="00366C89" w:rsidRDefault="00132622" w:rsidP="00132622">
            <w:pPr>
              <w:pStyle w:val="NoSpacing"/>
            </w:pPr>
            <w:r w:rsidRPr="00366C89">
              <w:t>Perinatal Services BC</w:t>
            </w:r>
          </w:p>
        </w:tc>
        <w:tc>
          <w:tcPr>
            <w:tcW w:w="4678" w:type="dxa"/>
          </w:tcPr>
          <w:p w14:paraId="2BE401C0" w14:textId="06250A02" w:rsidR="00132622" w:rsidRPr="00366C89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30" w:history="1">
              <w:r w:rsidR="00132622" w:rsidRPr="00366C89">
                <w:rPr>
                  <w:color w:val="0563C1"/>
                  <w:u w:val="single"/>
                </w:rPr>
                <w:t>http://www.perinatalservicesbc.ca/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5A0B558D" w14:textId="77777777" w:rsidTr="008F10A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2F02F106" w14:textId="1F27875F" w:rsidR="00132622" w:rsidRPr="00366C89" w:rsidRDefault="00132622" w:rsidP="00132622">
            <w:pPr>
              <w:pStyle w:val="NoSpacing"/>
            </w:pPr>
            <w:r w:rsidRPr="00366C89">
              <w:t>Prenatal Screening and Testing – Pregnancy, Birth &amp; Baby</w:t>
            </w:r>
          </w:p>
        </w:tc>
        <w:tc>
          <w:tcPr>
            <w:tcW w:w="4678" w:type="dxa"/>
          </w:tcPr>
          <w:p w14:paraId="1EE53412" w14:textId="4A811B0F" w:rsidR="00132622" w:rsidRPr="00366C89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31" w:history="1">
              <w:r w:rsidR="00132622" w:rsidRPr="00366C89">
                <w:rPr>
                  <w:color w:val="0563C1"/>
                  <w:u w:val="single"/>
                </w:rPr>
                <w:t>https://www.pregnancybirthbaby.org.au/prenatal-screening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176D0CFB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7FDDF935" w14:textId="043ACD6E" w:rsidR="00132622" w:rsidRPr="00366C89" w:rsidRDefault="00132622" w:rsidP="00132622">
            <w:pPr>
              <w:pStyle w:val="NoSpacing"/>
            </w:pPr>
            <w:r w:rsidRPr="00366C89">
              <w:t>Royal Australian and New Zealand College of Obstetricians and Gynaecologists (RANZCOG)</w:t>
            </w:r>
          </w:p>
        </w:tc>
        <w:tc>
          <w:tcPr>
            <w:tcW w:w="4678" w:type="dxa"/>
          </w:tcPr>
          <w:p w14:paraId="01AE512E" w14:textId="5EE79DA5" w:rsidR="00132622" w:rsidRPr="00366C89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32" w:history="1">
              <w:r w:rsidR="00132622" w:rsidRPr="00366C89">
                <w:rPr>
                  <w:color w:val="0563C1"/>
                  <w:u w:val="single"/>
                </w:rPr>
                <w:t>https://ranzcog.edu.au/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585EE2EC" w14:textId="77777777" w:rsidTr="008F10AA">
        <w:trPr>
          <w:trHeight w:val="4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4D97C6A9" w14:textId="14CC5264" w:rsidR="00132622" w:rsidRPr="00366C89" w:rsidRDefault="00132622" w:rsidP="00132622">
            <w:pPr>
              <w:pStyle w:val="NoSpacing"/>
            </w:pPr>
            <w:r w:rsidRPr="00366C89">
              <w:t>Society for Maternal-</w:t>
            </w:r>
            <w:proofErr w:type="spellStart"/>
            <w:r w:rsidRPr="00366C89">
              <w:t>Fetal</w:t>
            </w:r>
            <w:proofErr w:type="spellEnd"/>
            <w:r w:rsidRPr="00366C89">
              <w:t xml:space="preserve"> Medicine</w:t>
            </w:r>
          </w:p>
        </w:tc>
        <w:tc>
          <w:tcPr>
            <w:tcW w:w="4678" w:type="dxa"/>
          </w:tcPr>
          <w:p w14:paraId="52AD2B31" w14:textId="7D818005" w:rsidR="00132622" w:rsidRPr="00366C89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33" w:history="1">
              <w:r w:rsidR="00132622" w:rsidRPr="00366C89">
                <w:rPr>
                  <w:color w:val="0563C1"/>
                  <w:u w:val="single"/>
                </w:rPr>
                <w:t>https://www.smfm.org/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6E31B0DB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0F75B344" w14:textId="57568764" w:rsidR="00132622" w:rsidRPr="00366C89" w:rsidRDefault="00132622" w:rsidP="00132622">
            <w:pPr>
              <w:pStyle w:val="NoSpacing"/>
            </w:pPr>
            <w:r w:rsidRPr="00366C89">
              <w:t>Support Organization for Trisomy 18, 13 &amp; Related Disorders (SOFT)</w:t>
            </w:r>
          </w:p>
        </w:tc>
        <w:tc>
          <w:tcPr>
            <w:tcW w:w="4678" w:type="dxa"/>
          </w:tcPr>
          <w:p w14:paraId="316AEDCD" w14:textId="2D94F300" w:rsidR="00132622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34" w:history="1">
              <w:r w:rsidR="00132622" w:rsidRPr="00366C89">
                <w:rPr>
                  <w:color w:val="0563C1"/>
                  <w:u w:val="single"/>
                </w:rPr>
                <w:t>http://www.trisomy.org</w:t>
              </w:r>
            </w:hyperlink>
          </w:p>
        </w:tc>
      </w:tr>
      <w:tr w:rsidR="00132622" w:rsidRPr="00366C89" w14:paraId="5C85F913" w14:textId="77777777" w:rsidTr="008F10AA">
        <w:trPr>
          <w:trHeight w:val="4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4BF2E7D2" w14:textId="5574C1A4" w:rsidR="00132622" w:rsidRPr="00366C89" w:rsidRDefault="00132622" w:rsidP="00132622">
            <w:pPr>
              <w:pStyle w:val="NoSpacing"/>
            </w:pPr>
            <w:r w:rsidRPr="00366C89">
              <w:t>Trisomy 18 Foundation</w:t>
            </w:r>
          </w:p>
        </w:tc>
        <w:tc>
          <w:tcPr>
            <w:tcW w:w="4678" w:type="dxa"/>
          </w:tcPr>
          <w:p w14:paraId="40B435EF" w14:textId="7B35877E" w:rsidR="00132622" w:rsidRDefault="0040682D" w:rsidP="00132622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hyperlink r:id="rId35" w:history="1">
              <w:r w:rsidR="00132622" w:rsidRPr="00366C89">
                <w:rPr>
                  <w:color w:val="0563C1"/>
                  <w:u w:val="single"/>
                </w:rPr>
                <w:t>http://www.trisomy18.org</w:t>
              </w:r>
            </w:hyperlink>
            <w:r w:rsidR="00132622" w:rsidRPr="00366C89">
              <w:t xml:space="preserve"> </w:t>
            </w:r>
          </w:p>
        </w:tc>
      </w:tr>
      <w:tr w:rsidR="00132622" w:rsidRPr="00366C89" w14:paraId="6EEFE047" w14:textId="77777777" w:rsidTr="008F10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4B3455B2" w14:textId="77777777" w:rsidR="00132622" w:rsidRPr="00366C89" w:rsidRDefault="00132622" w:rsidP="00132622">
            <w:pPr>
              <w:pStyle w:val="NoSpacing"/>
            </w:pPr>
            <w:r w:rsidRPr="00366C89">
              <w:t>Victorian Clinical Genetics Services (VCGS)</w:t>
            </w:r>
          </w:p>
        </w:tc>
        <w:tc>
          <w:tcPr>
            <w:tcW w:w="4678" w:type="dxa"/>
          </w:tcPr>
          <w:p w14:paraId="31C85EF6" w14:textId="77777777" w:rsidR="00132622" w:rsidRPr="00366C89" w:rsidRDefault="0040682D" w:rsidP="00132622">
            <w:pPr>
              <w:pStyle w:val="NoSpacing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36" w:history="1">
              <w:r w:rsidR="00132622" w:rsidRPr="00366C89">
                <w:rPr>
                  <w:color w:val="0563C1"/>
                  <w:u w:val="single"/>
                </w:rPr>
                <w:t>https://www.vcgs.org.au/</w:t>
              </w:r>
            </w:hyperlink>
            <w:r w:rsidR="00132622" w:rsidRPr="00366C89">
              <w:t xml:space="preserve"> </w:t>
            </w:r>
          </w:p>
        </w:tc>
      </w:tr>
    </w:tbl>
    <w:p w14:paraId="3B017E47" w14:textId="77777777" w:rsidR="000E20A1" w:rsidRDefault="000E20A1">
      <w:pPr>
        <w:rPr>
          <w:rFonts w:ascii="Arial" w:hAnsi="Arial" w:cs="Arial"/>
          <w:b/>
          <w:bCs/>
          <w:i/>
          <w:iCs/>
          <w:lang w:val="en-GB"/>
        </w:rPr>
      </w:pPr>
      <w:r>
        <w:br w:type="page"/>
      </w:r>
    </w:p>
    <w:p w14:paraId="61689BE8" w14:textId="55EE88C3" w:rsidR="000E20A1" w:rsidRDefault="000E20A1" w:rsidP="000E20A1">
      <w:pPr>
        <w:pStyle w:val="Heading2"/>
      </w:pPr>
      <w:r>
        <w:lastRenderedPageBreak/>
        <w:t>Table A.3: Search terms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7036"/>
      </w:tblGrid>
      <w:tr w:rsidR="000E20A1" w14:paraId="15D9494B" w14:textId="77777777" w:rsidTr="000864BD">
        <w:tc>
          <w:tcPr>
            <w:tcW w:w="1980" w:type="dxa"/>
          </w:tcPr>
          <w:p w14:paraId="0531ED33" w14:textId="77777777" w:rsidR="000E20A1" w:rsidRDefault="000E20A1" w:rsidP="000864BD">
            <w:pPr>
              <w:rPr>
                <w:lang w:val="en-GB"/>
              </w:rPr>
            </w:pPr>
            <w:r>
              <w:rPr>
                <w:lang w:val="en-GB"/>
              </w:rPr>
              <w:t>Search terms</w:t>
            </w:r>
          </w:p>
        </w:tc>
        <w:tc>
          <w:tcPr>
            <w:tcW w:w="7036" w:type="dxa"/>
          </w:tcPr>
          <w:p w14:paraId="67656FCD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Non-invasive prenatal test decision aid</w:t>
            </w:r>
          </w:p>
          <w:p w14:paraId="397F071B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Non-invasive prenatal screening decision aid</w:t>
            </w:r>
          </w:p>
          <w:p w14:paraId="59406568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First trimester combined screening decision aid</w:t>
            </w:r>
          </w:p>
          <w:p w14:paraId="167F3561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Harmony test decision aid</w:t>
            </w:r>
          </w:p>
          <w:p w14:paraId="292F819D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Prenatal screening decision aid</w:t>
            </w:r>
          </w:p>
          <w:p w14:paraId="1E8C206E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Prenatal diagnostic test decision aid</w:t>
            </w:r>
          </w:p>
          <w:p w14:paraId="00C4DEE0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Second trimester maternal serum screening decision aid</w:t>
            </w:r>
          </w:p>
          <w:p w14:paraId="1BA6F2B9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Nuchal translucency decision aid</w:t>
            </w:r>
          </w:p>
          <w:p w14:paraId="6EBA5149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Amniocentesis decision aid</w:t>
            </w:r>
          </w:p>
          <w:p w14:paraId="7CCD5E0E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Chorionic villus sampling decision aid</w:t>
            </w:r>
          </w:p>
          <w:p w14:paraId="6D9E4355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Prenatal ultrasound decision aid</w:t>
            </w:r>
          </w:p>
          <w:p w14:paraId="6B8A04A5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Early diagnosis decision aid</w:t>
            </w:r>
          </w:p>
          <w:p w14:paraId="28E11605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Down syndrome decision aid</w:t>
            </w:r>
          </w:p>
          <w:p w14:paraId="5E167CD4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Trisomy 13 decision aid</w:t>
            </w:r>
          </w:p>
          <w:p w14:paraId="1FBFC801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sz w:val="20"/>
                <w:szCs w:val="20"/>
              </w:rPr>
            </w:pPr>
            <w:r w:rsidRPr="004D13C9">
              <w:rPr>
                <w:sz w:val="20"/>
                <w:szCs w:val="20"/>
              </w:rPr>
              <w:t>Trisomy 18 decision aid</w:t>
            </w:r>
          </w:p>
          <w:p w14:paraId="1B6892ED" w14:textId="77777777" w:rsidR="000E20A1" w:rsidRPr="004D13C9" w:rsidRDefault="000E20A1" w:rsidP="000864BD">
            <w:pPr>
              <w:pStyle w:val="ListParagraph"/>
              <w:numPr>
                <w:ilvl w:val="0"/>
                <w:numId w:val="8"/>
              </w:numPr>
              <w:spacing w:after="0" w:line="360" w:lineRule="auto"/>
              <w:rPr>
                <w:sz w:val="20"/>
                <w:szCs w:val="20"/>
              </w:rPr>
            </w:pPr>
            <w:proofErr w:type="spellStart"/>
            <w:r w:rsidRPr="004D13C9">
              <w:rPr>
                <w:sz w:val="20"/>
                <w:szCs w:val="20"/>
              </w:rPr>
              <w:t>Fetal</w:t>
            </w:r>
            <w:proofErr w:type="spellEnd"/>
            <w:r w:rsidRPr="004D13C9">
              <w:rPr>
                <w:sz w:val="20"/>
                <w:szCs w:val="20"/>
              </w:rPr>
              <w:t xml:space="preserve"> decision aid</w:t>
            </w:r>
          </w:p>
        </w:tc>
      </w:tr>
    </w:tbl>
    <w:p w14:paraId="4BDD88C1" w14:textId="77777777" w:rsidR="000E20A1" w:rsidRDefault="000E20A1" w:rsidP="000E20A1"/>
    <w:p w14:paraId="50809025" w14:textId="77777777" w:rsidR="000E20A1" w:rsidRDefault="000E20A1" w:rsidP="000E20A1"/>
    <w:p w14:paraId="3C4FEDF5" w14:textId="77777777" w:rsidR="000E20A1" w:rsidRDefault="000E20A1" w:rsidP="000E20A1"/>
    <w:p w14:paraId="3233E5CC" w14:textId="6F26BDE5" w:rsidR="000E20A1" w:rsidRPr="000E20A1" w:rsidRDefault="000E20A1" w:rsidP="000E20A1">
      <w:pPr>
        <w:sectPr w:rsidR="000E20A1" w:rsidRPr="000E20A1" w:rsidSect="004D13C9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A8BFB25" w14:textId="363491E6" w:rsidR="005D4983" w:rsidRDefault="005D4983" w:rsidP="005D4983">
      <w:pPr>
        <w:pStyle w:val="Heading2"/>
      </w:pPr>
      <w:r>
        <w:lastRenderedPageBreak/>
        <w:t>Appendix B: Eligibility</w:t>
      </w:r>
    </w:p>
    <w:p w14:paraId="5FED9A64" w14:textId="0778F199" w:rsidR="005D4983" w:rsidRPr="005D4983" w:rsidRDefault="005D4983" w:rsidP="005D4983">
      <w:pPr>
        <w:pStyle w:val="Heading3"/>
      </w:pPr>
      <w:r>
        <w:t>Table B.1: Decision aid eligibility scoresheet (IPDAS v4.0)</w:t>
      </w:r>
    </w:p>
    <w:tbl>
      <w:tblPr>
        <w:tblStyle w:val="PlainTable2"/>
        <w:tblW w:w="14136" w:type="dxa"/>
        <w:tblLayout w:type="fixed"/>
        <w:tblLook w:val="04A0" w:firstRow="1" w:lastRow="0" w:firstColumn="1" w:lastColumn="0" w:noHBand="0" w:noVBand="1"/>
      </w:tblPr>
      <w:tblGrid>
        <w:gridCol w:w="1157"/>
        <w:gridCol w:w="4655"/>
        <w:gridCol w:w="709"/>
        <w:gridCol w:w="709"/>
        <w:gridCol w:w="708"/>
        <w:gridCol w:w="709"/>
        <w:gridCol w:w="709"/>
        <w:gridCol w:w="567"/>
        <w:gridCol w:w="850"/>
        <w:gridCol w:w="567"/>
        <w:gridCol w:w="708"/>
        <w:gridCol w:w="425"/>
        <w:gridCol w:w="709"/>
        <w:gridCol w:w="567"/>
        <w:gridCol w:w="362"/>
        <w:gridCol w:w="25"/>
      </w:tblGrid>
      <w:tr w:rsidR="006C1839" w:rsidRPr="003A2604" w14:paraId="1F5CD871" w14:textId="77777777" w:rsidTr="00095CF2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25" w:type="dxa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7" w:type="dxa"/>
            <w:vMerge w:val="restar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91D4CC9" w14:textId="77777777" w:rsidR="009573D2" w:rsidRPr="003A2604" w:rsidRDefault="009573D2" w:rsidP="005D4983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Standard</w:t>
            </w:r>
          </w:p>
        </w:tc>
        <w:tc>
          <w:tcPr>
            <w:tcW w:w="46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4179708" w14:textId="77777777" w:rsidR="009573D2" w:rsidRPr="003A2604" w:rsidRDefault="009573D2" w:rsidP="005D49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Item</w:t>
            </w:r>
          </w:p>
        </w:tc>
        <w:tc>
          <w:tcPr>
            <w:tcW w:w="82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2809E9D8" w14:textId="1417765C" w:rsidR="009573D2" w:rsidRPr="003A2604" w:rsidRDefault="009573D2" w:rsidP="005D49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Decision aids</w:t>
            </w:r>
          </w:p>
        </w:tc>
      </w:tr>
      <w:tr w:rsidR="00095CF2" w:rsidRPr="006C2417" w14:paraId="1A3E3F4B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7" w:type="dxa"/>
            <w:vMerge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47E819C7" w14:textId="77777777" w:rsidR="009573D2" w:rsidRPr="003A2604" w:rsidRDefault="009573D2" w:rsidP="009573D2">
            <w:pPr>
              <w:rPr>
                <w:sz w:val="20"/>
                <w:szCs w:val="20"/>
              </w:rPr>
            </w:pPr>
          </w:p>
        </w:tc>
        <w:tc>
          <w:tcPr>
            <w:tcW w:w="46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E31C002" w14:textId="77777777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textDirection w:val="btLr"/>
          </w:tcPr>
          <w:p w14:paraId="3D721D89" w14:textId="04A7B6AB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</w:t>
            </w:r>
            <w:r w:rsidRPr="003A2604">
              <w:rPr>
                <w:sz w:val="20"/>
                <w:szCs w:val="20"/>
              </w:rPr>
              <w:t xml:space="preserve"> What are my options regarding prenatal screening tests?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5E8A2909" w14:textId="7EAF2764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</w:t>
            </w:r>
            <w:r w:rsidRPr="003A260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A decision aid: </w:t>
            </w:r>
            <w:r w:rsidRPr="003A2604">
              <w:rPr>
                <w:sz w:val="20"/>
                <w:szCs w:val="20"/>
              </w:rPr>
              <w:t xml:space="preserve">Testing in pregnancy for </w:t>
            </w:r>
            <w:proofErr w:type="spellStart"/>
            <w:r w:rsidRPr="003A2604">
              <w:rPr>
                <w:sz w:val="20"/>
                <w:szCs w:val="20"/>
              </w:rPr>
              <w:t>fetal</w:t>
            </w:r>
            <w:proofErr w:type="spellEnd"/>
            <w:r w:rsidRPr="003A2604">
              <w:rPr>
                <w:sz w:val="20"/>
                <w:szCs w:val="20"/>
              </w:rPr>
              <w:t xml:space="preserve"> abnormalities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04537AFE" w14:textId="6F596FA1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</w:t>
            </w:r>
            <w:r w:rsidRPr="003A2604">
              <w:rPr>
                <w:sz w:val="20"/>
                <w:szCs w:val="20"/>
              </w:rPr>
              <w:t xml:space="preserve"> Making decisions about screening for Down syndrome in pregnancy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53B52490" w14:textId="4598A491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d.</w:t>
            </w:r>
            <w:r w:rsidRPr="003A2604">
              <w:rPr>
                <w:sz w:val="20"/>
                <w:szCs w:val="20"/>
              </w:rPr>
              <w:t xml:space="preserve"> Should I take the SIPS /IPS test to screen for Trisomy 21?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0E7BE7F8" w14:textId="5B954847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e.</w:t>
            </w:r>
            <w:r w:rsidRPr="003A260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Pregnancy: </w:t>
            </w:r>
            <w:r w:rsidRPr="003A2604">
              <w:rPr>
                <w:sz w:val="20"/>
                <w:szCs w:val="20"/>
              </w:rPr>
              <w:t>Should I Have Screening Tests for Birth Defects?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606242EE" w14:textId="02E2C884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f.</w:t>
            </w:r>
            <w:r w:rsidRPr="003A2604">
              <w:rPr>
                <w:sz w:val="20"/>
                <w:szCs w:val="20"/>
              </w:rPr>
              <w:t xml:space="preserve"> An Aid to Decision-Making for Prenatal Screening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4FD833B6" w14:textId="7F120378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g.</w:t>
            </w:r>
            <w:r w:rsidR="00095CF2" w:rsidRPr="00095CF2">
              <w:rPr>
                <w:sz w:val="20"/>
                <w:szCs w:val="20"/>
              </w:rPr>
              <w:t xml:space="preserve"> Your Choice – Prenatal Screening Tests in Pregnancy</w:t>
            </w:r>
            <w:r w:rsidR="00095CF2">
              <w:t xml:space="preserve"> </w:t>
            </w:r>
            <w:r w:rsidR="00095CF2" w:rsidRPr="00095CF2">
              <w:rPr>
                <w:sz w:val="20"/>
                <w:szCs w:val="20"/>
              </w:rPr>
              <w:t>&amp; Screening Choices tool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3A6C15CA" w14:textId="0E6B9F4B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h.</w:t>
            </w:r>
            <w:r w:rsidRPr="003A2604">
              <w:rPr>
                <w:sz w:val="20"/>
                <w:szCs w:val="20"/>
              </w:rPr>
              <w:t xml:space="preserve"> Down syndrome screening test: </w:t>
            </w:r>
            <w:proofErr w:type="gramStart"/>
            <w:r w:rsidRPr="003A2604">
              <w:rPr>
                <w:sz w:val="20"/>
                <w:szCs w:val="20"/>
              </w:rPr>
              <w:t>yes</w:t>
            </w:r>
            <w:proofErr w:type="gramEnd"/>
            <w:r w:rsidRPr="003A2604">
              <w:rPr>
                <w:sz w:val="20"/>
                <w:szCs w:val="20"/>
              </w:rPr>
              <w:t xml:space="preserve"> or no?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2196E1F9" w14:textId="4E95FCD9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</w:t>
            </w:r>
            <w:proofErr w:type="spellEnd"/>
            <w:r>
              <w:rPr>
                <w:sz w:val="20"/>
                <w:szCs w:val="20"/>
              </w:rPr>
              <w:t>.</w:t>
            </w:r>
            <w:r w:rsidRPr="003A260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Pregnancy: </w:t>
            </w:r>
            <w:r w:rsidRPr="003A2604">
              <w:rPr>
                <w:sz w:val="20"/>
                <w:szCs w:val="20"/>
              </w:rPr>
              <w:t>Should I Have Amniocentesis?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6533DC63" w14:textId="3B2B5C9D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j.</w:t>
            </w:r>
            <w:r w:rsidRPr="003A2604">
              <w:rPr>
                <w:sz w:val="20"/>
                <w:szCs w:val="20"/>
              </w:rPr>
              <w:t xml:space="preserve"> </w:t>
            </w:r>
            <w:r w:rsidR="006C1839">
              <w:rPr>
                <w:sz w:val="20"/>
                <w:szCs w:val="20"/>
              </w:rPr>
              <w:t xml:space="preserve">Pregnancy: </w:t>
            </w:r>
            <w:r w:rsidRPr="003A2604">
              <w:rPr>
                <w:sz w:val="20"/>
                <w:szCs w:val="20"/>
              </w:rPr>
              <w:t>Should I Have CVS?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1C8C4814" w14:textId="0B1EE911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k.</w:t>
            </w:r>
            <w:r w:rsidRPr="003A2604">
              <w:rPr>
                <w:sz w:val="20"/>
                <w:szCs w:val="20"/>
              </w:rPr>
              <w:t xml:space="preserve"> </w:t>
            </w:r>
            <w:r w:rsidR="006C1839">
              <w:rPr>
                <w:sz w:val="20"/>
                <w:szCs w:val="20"/>
              </w:rPr>
              <w:t xml:space="preserve">Shared decision making: </w:t>
            </w:r>
            <w:r w:rsidRPr="003A2604">
              <w:rPr>
                <w:sz w:val="20"/>
                <w:szCs w:val="20"/>
              </w:rPr>
              <w:t>Down</w:t>
            </w:r>
            <w:r w:rsidR="006C1839">
              <w:rPr>
                <w:sz w:val="20"/>
                <w:szCs w:val="20"/>
              </w:rPr>
              <w:t>’</w:t>
            </w:r>
            <w:r w:rsidRPr="003A2604">
              <w:rPr>
                <w:sz w:val="20"/>
                <w:szCs w:val="20"/>
              </w:rPr>
              <w:t>s, Edward</w:t>
            </w:r>
            <w:r w:rsidR="006C1839">
              <w:rPr>
                <w:sz w:val="20"/>
                <w:szCs w:val="20"/>
              </w:rPr>
              <w:t>’</w:t>
            </w:r>
            <w:r w:rsidRPr="003A2604">
              <w:rPr>
                <w:sz w:val="20"/>
                <w:szCs w:val="20"/>
              </w:rPr>
              <w:t>s and Patau</w:t>
            </w:r>
            <w:r w:rsidR="006C1839">
              <w:rPr>
                <w:sz w:val="20"/>
                <w:szCs w:val="20"/>
              </w:rPr>
              <w:t>’</w:t>
            </w:r>
            <w:r w:rsidRPr="003A2604">
              <w:rPr>
                <w:sz w:val="20"/>
                <w:szCs w:val="20"/>
              </w:rPr>
              <w:t>s syndrome</w:t>
            </w:r>
            <w:r w:rsidR="006C1839">
              <w:rPr>
                <w:sz w:val="20"/>
                <w:szCs w:val="20"/>
              </w:rPr>
              <w:t>s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5E14A235" w14:textId="65CCAD2D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l.</w:t>
            </w:r>
            <w:r w:rsidRPr="003A2604">
              <w:rPr>
                <w:sz w:val="20"/>
                <w:szCs w:val="20"/>
              </w:rPr>
              <w:t xml:space="preserve"> </w:t>
            </w:r>
            <w:r w:rsidR="006C1839">
              <w:rPr>
                <w:sz w:val="20"/>
                <w:szCs w:val="20"/>
              </w:rPr>
              <w:t xml:space="preserve">Pregnancy: </w:t>
            </w:r>
            <w:r w:rsidRPr="003A2604">
              <w:rPr>
                <w:sz w:val="20"/>
                <w:szCs w:val="20"/>
              </w:rPr>
              <w:t xml:space="preserve">Should I have an early </w:t>
            </w:r>
            <w:proofErr w:type="spellStart"/>
            <w:r w:rsidRPr="003A2604">
              <w:rPr>
                <w:sz w:val="20"/>
                <w:szCs w:val="20"/>
              </w:rPr>
              <w:t>fetal</w:t>
            </w:r>
            <w:proofErr w:type="spellEnd"/>
            <w:r w:rsidRPr="003A2604">
              <w:rPr>
                <w:sz w:val="20"/>
                <w:szCs w:val="20"/>
              </w:rPr>
              <w:t xml:space="preserve"> ultrasound?</w:t>
            </w:r>
          </w:p>
        </w:tc>
        <w:tc>
          <w:tcPr>
            <w:tcW w:w="38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textDirection w:val="btLr"/>
          </w:tcPr>
          <w:p w14:paraId="459FE8F7" w14:textId="2F0F27A1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m.</w:t>
            </w:r>
            <w:r w:rsidRPr="003A2604">
              <w:rPr>
                <w:sz w:val="20"/>
                <w:szCs w:val="20"/>
              </w:rPr>
              <w:t xml:space="preserve"> Amniocentesis test: </w:t>
            </w:r>
            <w:proofErr w:type="gramStart"/>
            <w:r w:rsidRPr="003A2604">
              <w:rPr>
                <w:sz w:val="20"/>
                <w:szCs w:val="20"/>
              </w:rPr>
              <w:t>yes</w:t>
            </w:r>
            <w:proofErr w:type="gramEnd"/>
            <w:r w:rsidRPr="003A2604">
              <w:rPr>
                <w:sz w:val="20"/>
                <w:szCs w:val="20"/>
              </w:rPr>
              <w:t xml:space="preserve"> or no?</w:t>
            </w:r>
          </w:p>
        </w:tc>
      </w:tr>
      <w:tr w:rsidR="006C1839" w:rsidRPr="003A2604" w14:paraId="50E9F9C1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7" w:type="dxa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  <w:hideMark/>
          </w:tcPr>
          <w:p w14:paraId="610ED42B" w14:textId="77777777" w:rsidR="009573D2" w:rsidRPr="003A2604" w:rsidRDefault="009573D2" w:rsidP="009573D2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Eligibility Criteria</w:t>
            </w:r>
          </w:p>
          <w:p w14:paraId="10EE711B" w14:textId="77777777" w:rsidR="009573D2" w:rsidRPr="003A2604" w:rsidRDefault="009573D2" w:rsidP="009573D2">
            <w:pPr>
              <w:rPr>
                <w:sz w:val="20"/>
                <w:szCs w:val="20"/>
              </w:rPr>
            </w:pPr>
          </w:p>
          <w:p w14:paraId="2675D979" w14:textId="77777777" w:rsidR="009573D2" w:rsidRPr="003A2604" w:rsidRDefault="009573D2" w:rsidP="009573D2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 = Yes</w:t>
            </w:r>
          </w:p>
          <w:p w14:paraId="1224C76F" w14:textId="77777777" w:rsidR="009573D2" w:rsidRPr="003A2604" w:rsidRDefault="009573D2" w:rsidP="009573D2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0 = No</w:t>
            </w:r>
          </w:p>
          <w:p w14:paraId="2803A3F3" w14:textId="77777777" w:rsidR="009573D2" w:rsidRPr="003A2604" w:rsidRDefault="009573D2" w:rsidP="009573D2">
            <w:pPr>
              <w:rPr>
                <w:sz w:val="20"/>
                <w:szCs w:val="20"/>
              </w:rPr>
            </w:pPr>
          </w:p>
        </w:tc>
        <w:tc>
          <w:tcPr>
            <w:tcW w:w="4655" w:type="dxa"/>
            <w:tcBorders>
              <w:top w:val="single" w:sz="12" w:space="0" w:color="auto"/>
              <w:left w:val="single" w:sz="12" w:space="0" w:color="auto"/>
              <w:bottom w:val="single" w:sz="4" w:space="0" w:color="7F7F7F" w:themeColor="text1" w:themeTint="80"/>
              <w:right w:val="single" w:sz="12" w:space="0" w:color="auto"/>
            </w:tcBorders>
            <w:noWrap/>
            <w:hideMark/>
          </w:tcPr>
          <w:p w14:paraId="2EB564B7" w14:textId="77777777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1. The patient decision aid describes the health condition or problem (treatment, procedure, or investigation) for which the index decision is required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7F7F7F" w:themeColor="text1" w:themeTint="80"/>
              <w:right w:val="nil"/>
            </w:tcBorders>
            <w:vAlign w:val="center"/>
          </w:tcPr>
          <w:p w14:paraId="0D5B60F3" w14:textId="0F312C33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F92D8ED" w14:textId="70AEBF56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127C94AD" w14:textId="262CC3E9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65CC8BC9" w14:textId="560C23A3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17F7D726" w14:textId="30A5B67D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25C59AEC" w14:textId="0D2E77E1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4969AF4E" w14:textId="11DF586C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5E23A71" w14:textId="3B82974D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0B810114" w14:textId="567B18AE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3F61864" w14:textId="101F89CE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B10949A" w14:textId="65381A1F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F11C0F3" w14:textId="472E5183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387" w:type="dxa"/>
            <w:gridSpan w:val="2"/>
            <w:tcBorders>
              <w:top w:val="single" w:sz="12" w:space="0" w:color="auto"/>
              <w:left w:val="nil"/>
              <w:bottom w:val="single" w:sz="4" w:space="0" w:color="7F7F7F" w:themeColor="text1" w:themeTint="80"/>
            </w:tcBorders>
            <w:noWrap/>
            <w:vAlign w:val="center"/>
            <w:hideMark/>
          </w:tcPr>
          <w:p w14:paraId="7FE5863C" w14:textId="589FA1DF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6C1839" w:rsidRPr="003A2604" w14:paraId="4198C4A4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7" w:type="dxa"/>
            <w:vMerge/>
            <w:tcBorders>
              <w:right w:val="single" w:sz="12" w:space="0" w:color="auto"/>
            </w:tcBorders>
            <w:hideMark/>
          </w:tcPr>
          <w:p w14:paraId="3B1F528E" w14:textId="77777777" w:rsidR="009573D2" w:rsidRPr="003A2604" w:rsidRDefault="009573D2" w:rsidP="009573D2">
            <w:pPr>
              <w:rPr>
                <w:sz w:val="20"/>
                <w:szCs w:val="20"/>
              </w:rPr>
            </w:pPr>
          </w:p>
        </w:tc>
        <w:tc>
          <w:tcPr>
            <w:tcW w:w="4655" w:type="dxa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3BAEEB93" w14:textId="77777777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2. The patient decision aid explicitly states the decision that needs to be considered (index decision)</w:t>
            </w:r>
          </w:p>
        </w:tc>
        <w:tc>
          <w:tcPr>
            <w:tcW w:w="709" w:type="dxa"/>
            <w:tcBorders>
              <w:left w:val="single" w:sz="12" w:space="0" w:color="auto"/>
              <w:right w:val="nil"/>
            </w:tcBorders>
            <w:vAlign w:val="center"/>
          </w:tcPr>
          <w:p w14:paraId="5835AF10" w14:textId="6C796888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53D2AE5" w14:textId="7AEF3954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1C3ABE3C" w14:textId="1E6497BD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FDD8413" w14:textId="2AC01522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62A95E36" w14:textId="60569979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14:paraId="113925A7" w14:textId="4AB9A4F1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51E0C1F1" w14:textId="404FECC5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14:paraId="768D37C0" w14:textId="1BF327D0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48332A80" w14:textId="4B6EAA12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401A71C7" w14:textId="24F660D5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9A2103F" w14:textId="344EF3F3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14:paraId="6F3CBC7F" w14:textId="56F9F637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387" w:type="dxa"/>
            <w:gridSpan w:val="2"/>
            <w:tcBorders>
              <w:left w:val="nil"/>
            </w:tcBorders>
            <w:noWrap/>
            <w:vAlign w:val="center"/>
            <w:hideMark/>
          </w:tcPr>
          <w:p w14:paraId="40904603" w14:textId="67241B6B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6C1839" w:rsidRPr="003A2604" w14:paraId="631AAC69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7" w:type="dxa"/>
            <w:vMerge/>
            <w:tcBorders>
              <w:right w:val="single" w:sz="12" w:space="0" w:color="auto"/>
            </w:tcBorders>
            <w:hideMark/>
          </w:tcPr>
          <w:p w14:paraId="1CBCA252" w14:textId="77777777" w:rsidR="009573D2" w:rsidRPr="003A2604" w:rsidRDefault="009573D2" w:rsidP="009573D2">
            <w:pPr>
              <w:rPr>
                <w:sz w:val="20"/>
                <w:szCs w:val="20"/>
              </w:rPr>
            </w:pPr>
          </w:p>
        </w:tc>
        <w:tc>
          <w:tcPr>
            <w:tcW w:w="4655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single" w:sz="12" w:space="0" w:color="auto"/>
            </w:tcBorders>
            <w:noWrap/>
            <w:hideMark/>
          </w:tcPr>
          <w:p w14:paraId="0BABD5FF" w14:textId="77777777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3. The patient decision aid describes the options available for the index decision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nil"/>
            </w:tcBorders>
            <w:vAlign w:val="center"/>
          </w:tcPr>
          <w:p w14:paraId="2799EB65" w14:textId="08AC189B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5BA67AA" w14:textId="46774BB8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478AC0A" w14:textId="141DFC30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2E57387" w14:textId="25F788ED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31CBB71" w14:textId="754A9C68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61C3056C" w14:textId="4EF97FDA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9D4375B" w14:textId="553B0A9F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0D8FB186" w14:textId="5A4B0AF0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00F2D61D" w14:textId="6F7F4CBA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5E5DA91" w14:textId="1AED84D0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39A6DCA" w14:textId="53F17F34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2815032E" w14:textId="4E677DD6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387" w:type="dxa"/>
            <w:gridSpan w:val="2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</w:tcBorders>
            <w:noWrap/>
            <w:vAlign w:val="center"/>
            <w:hideMark/>
          </w:tcPr>
          <w:p w14:paraId="5A3D3F92" w14:textId="0818522B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6C1839" w:rsidRPr="003A2604" w14:paraId="67789F04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7" w:type="dxa"/>
            <w:vMerge/>
            <w:tcBorders>
              <w:right w:val="single" w:sz="12" w:space="0" w:color="auto"/>
            </w:tcBorders>
            <w:hideMark/>
          </w:tcPr>
          <w:p w14:paraId="11552073" w14:textId="77777777" w:rsidR="009573D2" w:rsidRPr="003A2604" w:rsidRDefault="009573D2" w:rsidP="009573D2">
            <w:pPr>
              <w:rPr>
                <w:sz w:val="20"/>
                <w:szCs w:val="20"/>
              </w:rPr>
            </w:pPr>
          </w:p>
        </w:tc>
        <w:tc>
          <w:tcPr>
            <w:tcW w:w="4655" w:type="dxa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09CA8943" w14:textId="77777777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4. The patient decision aid describes the positive features (benefits or advantages) of each option</w:t>
            </w:r>
          </w:p>
        </w:tc>
        <w:tc>
          <w:tcPr>
            <w:tcW w:w="709" w:type="dxa"/>
            <w:tcBorders>
              <w:left w:val="single" w:sz="12" w:space="0" w:color="auto"/>
              <w:right w:val="nil"/>
            </w:tcBorders>
            <w:vAlign w:val="center"/>
          </w:tcPr>
          <w:p w14:paraId="2837E2AC" w14:textId="4D3894B3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0E42CF0" w14:textId="69A0A397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71B8CD13" w14:textId="5D607EB3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3D27179" w14:textId="244CC231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B12713D" w14:textId="4A5F3FBC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14:paraId="3FE96CB9" w14:textId="54AAA0EA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44614B66" w14:textId="5513536C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14:paraId="1FC57EB6" w14:textId="0BEF71C2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267B401D" w14:textId="01AF73C2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0711AE14" w14:textId="250CEEF3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BFADE77" w14:textId="72A9C421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14:paraId="15279734" w14:textId="73535D1F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387" w:type="dxa"/>
            <w:gridSpan w:val="2"/>
            <w:tcBorders>
              <w:left w:val="nil"/>
            </w:tcBorders>
            <w:noWrap/>
            <w:vAlign w:val="center"/>
            <w:hideMark/>
          </w:tcPr>
          <w:p w14:paraId="3A008CA2" w14:textId="4927C118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6C1839" w:rsidRPr="003A2604" w14:paraId="5DF37580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7" w:type="dxa"/>
            <w:vMerge/>
            <w:tcBorders>
              <w:right w:val="single" w:sz="12" w:space="0" w:color="auto"/>
            </w:tcBorders>
            <w:hideMark/>
          </w:tcPr>
          <w:p w14:paraId="19793B9D" w14:textId="77777777" w:rsidR="009573D2" w:rsidRPr="003A2604" w:rsidRDefault="009573D2" w:rsidP="009573D2">
            <w:pPr>
              <w:rPr>
                <w:sz w:val="20"/>
                <w:szCs w:val="20"/>
              </w:rPr>
            </w:pPr>
          </w:p>
        </w:tc>
        <w:tc>
          <w:tcPr>
            <w:tcW w:w="4655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single" w:sz="12" w:space="0" w:color="auto"/>
            </w:tcBorders>
            <w:noWrap/>
            <w:hideMark/>
          </w:tcPr>
          <w:p w14:paraId="5AF0C3BC" w14:textId="77777777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5. The patient decision aid describes the negatives (harms, side effects, or disadvantages) of each option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nil"/>
            </w:tcBorders>
            <w:vAlign w:val="center"/>
          </w:tcPr>
          <w:p w14:paraId="22325229" w14:textId="0EAD7F2E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2B072287" w14:textId="52B0B836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2DFF124" w14:textId="59E97AE2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6264788" w14:textId="2FC2A054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00027A94" w14:textId="431CF62C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170440FF" w14:textId="30EC1F3B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1AA98634" w14:textId="61743205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2D4FB261" w14:textId="7BEBC769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6F05C9FF" w14:textId="42F89A71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1B1A669" w14:textId="7C37B821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8460913" w14:textId="75D628CF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DA007FF" w14:textId="60285B0E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387" w:type="dxa"/>
            <w:gridSpan w:val="2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</w:tcBorders>
            <w:noWrap/>
            <w:vAlign w:val="center"/>
            <w:hideMark/>
          </w:tcPr>
          <w:p w14:paraId="6191EAFF" w14:textId="2AE0656E" w:rsidR="009573D2" w:rsidRPr="003A2604" w:rsidRDefault="009573D2" w:rsidP="009573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6C1839" w:rsidRPr="003A2604" w14:paraId="7F1A67BB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7" w:type="dxa"/>
            <w:vMerge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5FEFA5E3" w14:textId="77777777" w:rsidR="009573D2" w:rsidRPr="003A2604" w:rsidRDefault="009573D2" w:rsidP="009573D2">
            <w:pPr>
              <w:rPr>
                <w:sz w:val="20"/>
                <w:szCs w:val="20"/>
              </w:rPr>
            </w:pPr>
          </w:p>
        </w:tc>
        <w:tc>
          <w:tcPr>
            <w:tcW w:w="46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BBCF02" w14:textId="77777777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6. The patient decision aid describes what it is like to experience the consequences of the options (e.g., physical, psychological, social)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6F76CC7D" w14:textId="30F4CD9F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4618D13A" w14:textId="6097E015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009130FA" w14:textId="6D1C127B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223009E9" w14:textId="588D77C7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7EFAF0E7" w14:textId="491CDEE2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04BF3FB9" w14:textId="3F3F05EE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0EBBB324" w14:textId="6FD3597E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39DD2A87" w14:textId="1A1D3568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7F34336B" w14:textId="6D96895B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377CFA93" w14:textId="009FB600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5F21A33D" w14:textId="1E79D498" w:rsidR="009573D2" w:rsidRPr="003A2604" w:rsidRDefault="006C1839" w:rsidP="006C18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15D8DB3C" w14:textId="42DD7B3F" w:rsidR="009573D2" w:rsidRPr="003A2604" w:rsidRDefault="006C1839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87" w:type="dxa"/>
            <w:gridSpan w:val="2"/>
            <w:tcBorders>
              <w:left w:val="nil"/>
              <w:bottom w:val="single" w:sz="12" w:space="0" w:color="auto"/>
            </w:tcBorders>
            <w:vAlign w:val="center"/>
          </w:tcPr>
          <w:p w14:paraId="4B013586" w14:textId="7F5FB612" w:rsidR="009573D2" w:rsidRPr="003A2604" w:rsidRDefault="009573D2" w:rsidP="009573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</w:tbl>
    <w:p w14:paraId="1FC871FE" w14:textId="77777777" w:rsidR="006C2417" w:rsidRDefault="006C2417" w:rsidP="003A2604">
      <w:pPr>
        <w:pStyle w:val="Heading2"/>
      </w:pPr>
    </w:p>
    <w:p w14:paraId="08F09A94" w14:textId="6CB2840C" w:rsidR="005D4983" w:rsidRPr="006C2417" w:rsidRDefault="003A2604" w:rsidP="006C2417">
      <w:pPr>
        <w:pStyle w:val="Heading2"/>
      </w:pPr>
      <w:r>
        <w:t xml:space="preserve">Appendix C: Quality </w:t>
      </w:r>
      <w:r w:rsidR="006C2417">
        <w:t>a</w:t>
      </w:r>
      <w:r>
        <w:t>ssessment</w:t>
      </w:r>
    </w:p>
    <w:p w14:paraId="75155F0F" w14:textId="68391A8E" w:rsidR="003A2604" w:rsidRDefault="003A2604" w:rsidP="003A2604">
      <w:pPr>
        <w:pStyle w:val="Heading3"/>
      </w:pPr>
      <w:r>
        <w:t>Table C.1 Decision aid quality assessment scoresheet (IPDAS v4.0) [1]</w:t>
      </w:r>
    </w:p>
    <w:tbl>
      <w:tblPr>
        <w:tblStyle w:val="PlainTable2"/>
        <w:tblW w:w="13962" w:type="dxa"/>
        <w:tblLayout w:type="fixed"/>
        <w:tblLook w:val="04A0" w:firstRow="1" w:lastRow="0" w:firstColumn="1" w:lastColumn="0" w:noHBand="0" w:noVBand="1"/>
      </w:tblPr>
      <w:tblGrid>
        <w:gridCol w:w="1560"/>
        <w:gridCol w:w="4677"/>
        <w:gridCol w:w="567"/>
        <w:gridCol w:w="708"/>
        <w:gridCol w:w="709"/>
        <w:gridCol w:w="709"/>
        <w:gridCol w:w="709"/>
        <w:gridCol w:w="515"/>
        <w:gridCol w:w="619"/>
        <w:gridCol w:w="426"/>
        <w:gridCol w:w="425"/>
        <w:gridCol w:w="425"/>
        <w:gridCol w:w="634"/>
        <w:gridCol w:w="608"/>
        <w:gridCol w:w="671"/>
      </w:tblGrid>
      <w:tr w:rsidR="00095CF2" w:rsidRPr="003A2604" w14:paraId="03931D74" w14:textId="6C7F36D0" w:rsidTr="00095C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bottom"/>
            <w:hideMark/>
          </w:tcPr>
          <w:p w14:paraId="677B86E3" w14:textId="77777777" w:rsidR="00F55D38" w:rsidRPr="003A2604" w:rsidRDefault="00F55D38" w:rsidP="004D13C9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Standard</w:t>
            </w:r>
          </w:p>
        </w:tc>
        <w:tc>
          <w:tcPr>
            <w:tcW w:w="4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08F2B1C6" w14:textId="77777777" w:rsidR="00F55D38" w:rsidRPr="003A2604" w:rsidRDefault="00F55D38" w:rsidP="004D13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Item</w:t>
            </w:r>
          </w:p>
        </w:tc>
        <w:tc>
          <w:tcPr>
            <w:tcW w:w="705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209419F6" w14:textId="50A883AD" w:rsidR="00F55D38" w:rsidRPr="003A2604" w:rsidRDefault="00F55D38" w:rsidP="00095CF2">
            <w:pPr>
              <w:tabs>
                <w:tab w:val="left" w:pos="1610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Decision aids</w:t>
            </w:r>
          </w:p>
        </w:tc>
        <w:tc>
          <w:tcPr>
            <w:tcW w:w="671" w:type="dxa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14:paraId="6766C378" w14:textId="77777777" w:rsidR="00F55D38" w:rsidRDefault="00F55D38" w:rsidP="004D13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095CF2" w:rsidRPr="003A2604" w14:paraId="661B40A2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</w:tcPr>
          <w:p w14:paraId="3DDD8E82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7B0E0DF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textDirection w:val="btLr"/>
          </w:tcPr>
          <w:p w14:paraId="4976EF93" w14:textId="33DB2B9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</w:t>
            </w:r>
            <w:r w:rsidRPr="003A2604">
              <w:rPr>
                <w:sz w:val="20"/>
                <w:szCs w:val="20"/>
              </w:rPr>
              <w:t xml:space="preserve"> What are my options regarding prenatal screening tests?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7FE8BA5A" w14:textId="6E0FEA1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</w:t>
            </w:r>
            <w:r w:rsidRPr="003A260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A decision aid: </w:t>
            </w:r>
            <w:r w:rsidRPr="003A2604">
              <w:rPr>
                <w:sz w:val="20"/>
                <w:szCs w:val="20"/>
              </w:rPr>
              <w:t xml:space="preserve">Testing in pregnancy for </w:t>
            </w:r>
            <w:proofErr w:type="spellStart"/>
            <w:r w:rsidRPr="003A2604">
              <w:rPr>
                <w:sz w:val="20"/>
                <w:szCs w:val="20"/>
              </w:rPr>
              <w:t>fetal</w:t>
            </w:r>
            <w:proofErr w:type="spellEnd"/>
            <w:r w:rsidRPr="003A2604">
              <w:rPr>
                <w:sz w:val="20"/>
                <w:szCs w:val="20"/>
              </w:rPr>
              <w:t xml:space="preserve"> abnormalities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01CE56AD" w14:textId="5F000017" w:rsidR="00F55D38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</w:t>
            </w:r>
            <w:r w:rsidRPr="003A2604">
              <w:rPr>
                <w:sz w:val="20"/>
                <w:szCs w:val="20"/>
              </w:rPr>
              <w:t xml:space="preserve"> Making decisions about screening for Down </w:t>
            </w:r>
          </w:p>
          <w:p w14:paraId="27BA2DDA" w14:textId="63DFEDC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syndrome in pregnancy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36308CC3" w14:textId="75B7844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d.</w:t>
            </w:r>
            <w:r w:rsidRPr="003A2604">
              <w:rPr>
                <w:sz w:val="20"/>
                <w:szCs w:val="20"/>
              </w:rPr>
              <w:t xml:space="preserve"> Should I take the SIPS /IPS test to screen for Trisomy 21?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024BF9E0" w14:textId="5FBC7F1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e.</w:t>
            </w:r>
            <w:r w:rsidRPr="003A260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Pregnancy: </w:t>
            </w:r>
            <w:r w:rsidRPr="003A2604">
              <w:rPr>
                <w:sz w:val="20"/>
                <w:szCs w:val="20"/>
              </w:rPr>
              <w:t>Should I Have Screening Tests for Birth Defects?</w:t>
            </w:r>
          </w:p>
        </w:tc>
        <w:tc>
          <w:tcPr>
            <w:tcW w:w="51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1E7E8749" w14:textId="1EE59A8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f.</w:t>
            </w:r>
            <w:r w:rsidRPr="003A2604">
              <w:rPr>
                <w:sz w:val="20"/>
                <w:szCs w:val="20"/>
              </w:rPr>
              <w:t xml:space="preserve"> An Aid to Decision-Making for Prenatal Screening</w:t>
            </w:r>
          </w:p>
        </w:tc>
        <w:tc>
          <w:tcPr>
            <w:tcW w:w="61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19F8B7DC" w14:textId="5484D0C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  <w:r w:rsidRPr="00095CF2">
              <w:rPr>
                <w:sz w:val="20"/>
                <w:szCs w:val="20"/>
              </w:rPr>
              <w:t xml:space="preserve">. </w:t>
            </w:r>
            <w:r w:rsidR="00095CF2" w:rsidRPr="00095CF2">
              <w:rPr>
                <w:sz w:val="20"/>
                <w:szCs w:val="20"/>
              </w:rPr>
              <w:t>Your Choice – Prenatal Screening Tests in Pregnancy</w:t>
            </w:r>
            <w:r w:rsidR="00095CF2">
              <w:t xml:space="preserve"> </w:t>
            </w:r>
            <w:r w:rsidR="00095CF2" w:rsidRPr="00095CF2">
              <w:rPr>
                <w:sz w:val="20"/>
                <w:szCs w:val="20"/>
              </w:rPr>
              <w:t>&amp; Screening Choices tool</w:t>
            </w:r>
          </w:p>
        </w:tc>
        <w:tc>
          <w:tcPr>
            <w:tcW w:w="42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1E917525" w14:textId="7212B2E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h.</w:t>
            </w:r>
            <w:r w:rsidRPr="003A2604">
              <w:rPr>
                <w:sz w:val="20"/>
                <w:szCs w:val="20"/>
              </w:rPr>
              <w:t xml:space="preserve"> Down syndrome screening test: </w:t>
            </w:r>
            <w:proofErr w:type="gramStart"/>
            <w:r w:rsidRPr="003A2604">
              <w:rPr>
                <w:sz w:val="20"/>
                <w:szCs w:val="20"/>
              </w:rPr>
              <w:t>yes</w:t>
            </w:r>
            <w:proofErr w:type="gramEnd"/>
            <w:r w:rsidRPr="003A2604">
              <w:rPr>
                <w:sz w:val="20"/>
                <w:szCs w:val="20"/>
              </w:rPr>
              <w:t xml:space="preserve"> or no?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596C126C" w14:textId="065A711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</w:t>
            </w:r>
            <w:proofErr w:type="spellEnd"/>
            <w:r>
              <w:rPr>
                <w:sz w:val="20"/>
                <w:szCs w:val="20"/>
              </w:rPr>
              <w:t>.</w:t>
            </w:r>
            <w:r w:rsidRPr="003A260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Pregnancy: </w:t>
            </w:r>
            <w:r w:rsidRPr="003A2604">
              <w:rPr>
                <w:sz w:val="20"/>
                <w:szCs w:val="20"/>
              </w:rPr>
              <w:t>Should I Have Amniocentesis?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7A82F7CF" w14:textId="1E6DC80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j.</w:t>
            </w:r>
            <w:r w:rsidRPr="003A260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Pregnancy: </w:t>
            </w:r>
            <w:r w:rsidRPr="003A2604">
              <w:rPr>
                <w:sz w:val="20"/>
                <w:szCs w:val="20"/>
              </w:rPr>
              <w:t>Should I Have CVS?</w:t>
            </w:r>
          </w:p>
        </w:tc>
        <w:tc>
          <w:tcPr>
            <w:tcW w:w="63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526B33B6" w14:textId="5046FB1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k.</w:t>
            </w:r>
            <w:r w:rsidRPr="003A260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Shared Decision Makin: </w:t>
            </w:r>
            <w:r w:rsidRPr="003A2604">
              <w:rPr>
                <w:sz w:val="20"/>
                <w:szCs w:val="20"/>
              </w:rPr>
              <w:t>Dow</w:t>
            </w:r>
            <w:r>
              <w:rPr>
                <w:sz w:val="20"/>
                <w:szCs w:val="20"/>
              </w:rPr>
              <w:t>n’</w:t>
            </w:r>
            <w:r w:rsidRPr="003A2604">
              <w:rPr>
                <w:sz w:val="20"/>
                <w:szCs w:val="20"/>
              </w:rPr>
              <w:t xml:space="preserve">s, </w:t>
            </w:r>
            <w:proofErr w:type="gramStart"/>
            <w:r w:rsidRPr="003A2604">
              <w:rPr>
                <w:sz w:val="20"/>
                <w:szCs w:val="20"/>
              </w:rPr>
              <w:t>Edward</w:t>
            </w:r>
            <w:r w:rsidR="00095CF2">
              <w:rPr>
                <w:sz w:val="20"/>
                <w:szCs w:val="20"/>
              </w:rPr>
              <w:t>’</w:t>
            </w:r>
            <w:r w:rsidRPr="003A2604">
              <w:rPr>
                <w:sz w:val="20"/>
                <w:szCs w:val="20"/>
              </w:rPr>
              <w:t>s</w:t>
            </w:r>
            <w:proofErr w:type="gramEnd"/>
            <w:r w:rsidRPr="003A2604">
              <w:rPr>
                <w:sz w:val="20"/>
                <w:szCs w:val="20"/>
              </w:rPr>
              <w:t xml:space="preserve"> and Patau</w:t>
            </w:r>
            <w:r w:rsidR="00095CF2">
              <w:rPr>
                <w:sz w:val="20"/>
                <w:szCs w:val="20"/>
              </w:rPr>
              <w:t>’</w:t>
            </w:r>
            <w:r w:rsidRPr="003A2604">
              <w:rPr>
                <w:sz w:val="20"/>
                <w:szCs w:val="20"/>
              </w:rPr>
              <w:t xml:space="preserve">s </w:t>
            </w:r>
            <w:r w:rsidR="00095CF2">
              <w:rPr>
                <w:sz w:val="20"/>
                <w:szCs w:val="20"/>
              </w:rPr>
              <w:t>S</w:t>
            </w:r>
            <w:r w:rsidRPr="003A2604">
              <w:rPr>
                <w:sz w:val="20"/>
                <w:szCs w:val="20"/>
              </w:rPr>
              <w:t>yndrome</w:t>
            </w:r>
            <w:r w:rsidR="00095CF2">
              <w:rPr>
                <w:sz w:val="20"/>
                <w:szCs w:val="20"/>
              </w:rPr>
              <w:t>s</w:t>
            </w:r>
          </w:p>
        </w:tc>
        <w:tc>
          <w:tcPr>
            <w:tcW w:w="60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6DEB6BDB" w14:textId="51291DD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  <w:r w:rsidR="00095CF2">
              <w:rPr>
                <w:sz w:val="20"/>
                <w:szCs w:val="20"/>
              </w:rPr>
              <w:t>.</w:t>
            </w:r>
            <w:r w:rsidRPr="003A2604">
              <w:rPr>
                <w:sz w:val="20"/>
                <w:szCs w:val="20"/>
              </w:rPr>
              <w:t xml:space="preserve"> </w:t>
            </w:r>
            <w:r w:rsidR="00095CF2">
              <w:rPr>
                <w:sz w:val="20"/>
                <w:szCs w:val="20"/>
              </w:rPr>
              <w:t xml:space="preserve">Pregnancy: </w:t>
            </w:r>
            <w:r w:rsidRPr="003A2604">
              <w:rPr>
                <w:sz w:val="20"/>
                <w:szCs w:val="20"/>
              </w:rPr>
              <w:t xml:space="preserve">Should I have an early </w:t>
            </w:r>
            <w:proofErr w:type="spellStart"/>
            <w:r w:rsidRPr="003A2604">
              <w:rPr>
                <w:sz w:val="20"/>
                <w:szCs w:val="20"/>
              </w:rPr>
              <w:t>fetal</w:t>
            </w:r>
            <w:proofErr w:type="spellEnd"/>
            <w:r w:rsidRPr="003A2604">
              <w:rPr>
                <w:sz w:val="20"/>
                <w:szCs w:val="20"/>
              </w:rPr>
              <w:t xml:space="preserve"> ultrasound?</w:t>
            </w:r>
          </w:p>
        </w:tc>
        <w:tc>
          <w:tcPr>
            <w:tcW w:w="67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textDirection w:val="btLr"/>
          </w:tcPr>
          <w:p w14:paraId="16A2CCD3" w14:textId="7E78DF7C" w:rsidR="00F55D38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m.</w:t>
            </w:r>
            <w:r w:rsidRPr="003A2604">
              <w:rPr>
                <w:sz w:val="20"/>
                <w:szCs w:val="20"/>
              </w:rPr>
              <w:t xml:space="preserve"> Amniocentesis test: </w:t>
            </w:r>
            <w:proofErr w:type="gramStart"/>
            <w:r w:rsidRPr="003A2604">
              <w:rPr>
                <w:sz w:val="20"/>
                <w:szCs w:val="20"/>
              </w:rPr>
              <w:t>yes</w:t>
            </w:r>
            <w:proofErr w:type="gramEnd"/>
            <w:r w:rsidRPr="003A2604">
              <w:rPr>
                <w:sz w:val="20"/>
                <w:szCs w:val="20"/>
              </w:rPr>
              <w:t xml:space="preserve"> or no?</w:t>
            </w:r>
          </w:p>
        </w:tc>
      </w:tr>
      <w:tr w:rsidR="00095CF2" w:rsidRPr="003A2604" w14:paraId="4A5AB0CD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  <w:hideMark/>
          </w:tcPr>
          <w:p w14:paraId="3E8B7885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Certification Criteria</w:t>
            </w:r>
          </w:p>
          <w:p w14:paraId="079B4EDA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  <w:p w14:paraId="6C2CAE13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 = Strongly Disagree</w:t>
            </w:r>
          </w:p>
          <w:p w14:paraId="091F078A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 = Disagree</w:t>
            </w:r>
          </w:p>
          <w:p w14:paraId="0670FDB2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 = Agree</w:t>
            </w:r>
          </w:p>
          <w:p w14:paraId="37C150DC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lastRenderedPageBreak/>
              <w:t>4 = Strongly Agree</w:t>
            </w:r>
          </w:p>
        </w:tc>
        <w:tc>
          <w:tcPr>
            <w:tcW w:w="4677" w:type="dxa"/>
            <w:tcBorders>
              <w:top w:val="single" w:sz="12" w:space="0" w:color="auto"/>
              <w:left w:val="single" w:sz="12" w:space="0" w:color="auto"/>
              <w:bottom w:val="single" w:sz="4" w:space="0" w:color="7F7F7F" w:themeColor="text1" w:themeTint="80"/>
              <w:right w:val="single" w:sz="12" w:space="0" w:color="auto"/>
            </w:tcBorders>
            <w:noWrap/>
            <w:hideMark/>
          </w:tcPr>
          <w:p w14:paraId="0E47CE6F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lastRenderedPageBreak/>
              <w:t>The patient decision aid shows the negative and positive features of options with equal detail (e.g., using similar fonts, sequence, presentation of statistical information)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7F7F7F" w:themeColor="text1" w:themeTint="80"/>
              <w:right w:val="nil"/>
            </w:tcBorders>
            <w:vAlign w:val="center"/>
          </w:tcPr>
          <w:p w14:paraId="6F8CBC42" w14:textId="294D34D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659052C1" w14:textId="5F588DD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279DF6C" w14:textId="20B10D3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0F5BDD79" w14:textId="617335B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05561752" w14:textId="7AFC73A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09B915E8" w14:textId="49BDC49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1018B80" w14:textId="71FDEC7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574E237" w14:textId="3990BF5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3E7911D" w14:textId="06BCD2E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2ACAFAD4" w14:textId="5630580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34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58432ED" w14:textId="5627EE4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08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7240C2D" w14:textId="0F9CE05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71" w:type="dxa"/>
            <w:tcBorders>
              <w:top w:val="single" w:sz="12" w:space="0" w:color="auto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77848AA" w14:textId="7E22A13D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</w:tr>
      <w:tr w:rsidR="00095CF2" w:rsidRPr="003A2604" w14:paraId="13AC6895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  <w:hideMark/>
          </w:tcPr>
          <w:p w14:paraId="143D8550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17300390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(or associated documentation) provides citations to the evidence selected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148314C2" w14:textId="11F04DB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26A9E77A" w14:textId="6347747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6218325" w14:textId="4353AF8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E0750AF" w14:textId="1BE0FFF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3E6DC60" w14:textId="41ECD6C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78F01BA1" w14:textId="102C411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2818796B" w14:textId="356499C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13DC629A" w14:textId="0109BF1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3C995DD" w14:textId="14F2BA5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10211D44" w14:textId="17AE290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348DDC23" w14:textId="54EBDE7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34A9B598" w14:textId="1057722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37D59277" w14:textId="1190917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357C28C7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  <w:hideMark/>
          </w:tcPr>
          <w:p w14:paraId="5834DFCA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single" w:sz="12" w:space="0" w:color="auto"/>
            </w:tcBorders>
            <w:hideMark/>
          </w:tcPr>
          <w:p w14:paraId="7F7A230B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(or associated documentation) provides a production or publication date</w:t>
            </w:r>
          </w:p>
        </w:tc>
        <w:tc>
          <w:tcPr>
            <w:tcW w:w="567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nil"/>
            </w:tcBorders>
            <w:vAlign w:val="center"/>
          </w:tcPr>
          <w:p w14:paraId="7CE55DCC" w14:textId="4AE2D8E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57A10EF" w14:textId="474C960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19843B4" w14:textId="7C816D4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20641A5F" w14:textId="21C8164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2E45C3F9" w14:textId="35F7A04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51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54E8846" w14:textId="0CCA77A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11177A4B" w14:textId="6F6CEC9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4CF201C" w14:textId="6DF444D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42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2842AB1D" w14:textId="3EE247D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1712B5FB" w14:textId="0F69965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34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42495650" w14:textId="77C29DE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6FE92991" w14:textId="05C20D8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71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50A74D0" w14:textId="7229D9F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</w:tr>
      <w:tr w:rsidR="00095CF2" w:rsidRPr="003A2604" w14:paraId="76086722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  <w:hideMark/>
          </w:tcPr>
          <w:p w14:paraId="7735351A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4F432C57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(or associated documentation) provides information about the update policy.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37809E9B" w14:textId="7BA8B55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3E01B116" w14:textId="60249AB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D0D5B46" w14:textId="0C4A7FE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F627708" w14:textId="140A4A3A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D793E41" w14:textId="77CC886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591ECE1F" w14:textId="4E5C5EF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483D7665" w14:textId="40BC5F2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37D4A965" w14:textId="4F02FA5A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424A6A9" w14:textId="09EB90A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F4D5328" w14:textId="60BA41E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7A37542D" w14:textId="0030678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35096025" w14:textId="008D5D4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2D9F8FEC" w14:textId="4A9B16F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7E5FBC15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  <w:hideMark/>
          </w:tcPr>
          <w:p w14:paraId="3B698AD3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single" w:sz="12" w:space="0" w:color="auto"/>
            </w:tcBorders>
            <w:noWrap/>
            <w:hideMark/>
          </w:tcPr>
          <w:p w14:paraId="5AFF83B6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provides information about the levels of uncertainty around event or outcome probabilities (e.g., by giving a range or by using phases such as ‘‘our best estimate is…”)</w:t>
            </w:r>
          </w:p>
        </w:tc>
        <w:tc>
          <w:tcPr>
            <w:tcW w:w="567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nil"/>
            </w:tcBorders>
            <w:vAlign w:val="center"/>
          </w:tcPr>
          <w:p w14:paraId="3A1314A5" w14:textId="1241C21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55AD219" w14:textId="774FD78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D0715B4" w14:textId="2119C0D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27B8FFA" w14:textId="69CE56A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2E61D25" w14:textId="7C9AA61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51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4C79E61" w14:textId="48B4E14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DD427EC" w14:textId="159A308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0823FF15" w14:textId="404B1DE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0AAE848" w14:textId="2D180B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25CF7C5D" w14:textId="648020A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34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A4D2917" w14:textId="5BFFAFE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91DEE10" w14:textId="4A3FCB2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671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1E7CF60" w14:textId="3ACC097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44495A54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  <w:hideMark/>
          </w:tcPr>
          <w:p w14:paraId="39BF7760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0153808F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(or associated documentation) provides information about the funding source used for development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25ACCD7A" w14:textId="7FC0C7F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297EA29C" w14:textId="4D0B9A8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55C9C0BF" w14:textId="7407147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E319B1A" w14:textId="2BDF3EBA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7F41C2D" w14:textId="53E3DC1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7A998D75" w14:textId="5E336B0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6B33DBCB" w14:textId="5745A0E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0529CB7B" w14:textId="1CC6B3C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7056A899" w14:textId="0E7C96B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4E66E11A" w14:textId="227079D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4FD48054" w14:textId="7B0B39C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59AC51E5" w14:textId="0C615BA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07B1B8A4" w14:textId="40942C5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5D520BCB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  <w:hideMark/>
          </w:tcPr>
          <w:p w14:paraId="4D1B21E8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single" w:sz="12" w:space="0" w:color="auto"/>
            </w:tcBorders>
            <w:noWrap/>
            <w:hideMark/>
          </w:tcPr>
          <w:p w14:paraId="24F08F82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describes what the test is designed to measure.</w:t>
            </w:r>
          </w:p>
        </w:tc>
        <w:tc>
          <w:tcPr>
            <w:tcW w:w="567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nil"/>
            </w:tcBorders>
            <w:vAlign w:val="center"/>
          </w:tcPr>
          <w:p w14:paraId="2E0CF5BC" w14:textId="21C380F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468E070A" w14:textId="5134E4A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018EE2C" w14:textId="4EA869A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4A556550" w14:textId="2E763B4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2B112C8" w14:textId="677F165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4C71D89B" w14:textId="759E16F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433F650B" w14:textId="253BD98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27F6F2B" w14:textId="0DECC8F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52D3EDA1" w14:textId="5CADE28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4D9337E4" w14:textId="4FFDD25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34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49ACCC1A" w14:textId="78B49D3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0BF8AD94" w14:textId="0E05FBB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71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07C74AC9" w14:textId="0F75E71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</w:tr>
      <w:tr w:rsidR="00095CF2" w:rsidRPr="003A2604" w14:paraId="67358046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  <w:hideMark/>
          </w:tcPr>
          <w:p w14:paraId="2F9B5E83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7685936A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describes the next steps typically taken if the test detects the condition or problem.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109201EE" w14:textId="6436FC2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0AC3C16D" w14:textId="75355EF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184D8BE" w14:textId="2DE9F87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65B364CE" w14:textId="08CD57E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FC88539" w14:textId="1188624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0D874DE4" w14:textId="4CE4657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0D4EA026" w14:textId="0413D3D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1C32505F" w14:textId="4FE6917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447880E8" w14:textId="15D9751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174631D2" w14:textId="577A384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0C7329D3" w14:textId="44007F6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3828CB47" w14:textId="1696AAD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4AEEFB89" w14:textId="392F1CE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</w:tr>
      <w:tr w:rsidR="00095CF2" w:rsidRPr="003A2604" w14:paraId="04D74B1A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  <w:hideMark/>
          </w:tcPr>
          <w:p w14:paraId="0A86FAF0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single" w:sz="12" w:space="0" w:color="auto"/>
            </w:tcBorders>
            <w:noWrap/>
            <w:hideMark/>
          </w:tcPr>
          <w:p w14:paraId="7755862D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describes the next steps if the condition or problem is not detected.</w:t>
            </w:r>
          </w:p>
        </w:tc>
        <w:tc>
          <w:tcPr>
            <w:tcW w:w="567" w:type="dxa"/>
            <w:tcBorders>
              <w:top w:val="single" w:sz="4" w:space="0" w:color="7F7F7F" w:themeColor="text1" w:themeTint="80"/>
              <w:left w:val="single" w:sz="12" w:space="0" w:color="auto"/>
              <w:bottom w:val="single" w:sz="4" w:space="0" w:color="7F7F7F" w:themeColor="text1" w:themeTint="80"/>
              <w:right w:val="nil"/>
            </w:tcBorders>
            <w:vAlign w:val="center"/>
          </w:tcPr>
          <w:p w14:paraId="35F05ADC" w14:textId="2C74A3D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B2A43B2" w14:textId="1B892AA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1176DEC8" w14:textId="03EDF46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60C09B17" w14:textId="48B31B54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4544515B" w14:textId="382F9F8D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685543EB" w14:textId="711453D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0A88EDDE" w14:textId="07B214B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002D0AB" w14:textId="5B680F2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443C5076" w14:textId="526EF2B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32DB069B" w14:textId="06CDE73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0416795" w14:textId="622386D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08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1A0AE590" w14:textId="2D24002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71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779BFFD0" w14:textId="5F74583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2172C2CD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5268C69D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984849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 xml:space="preserve">The patient decision aid has information about the consequences of detecting the condition or disease that would never have occurred if screening had not been done (lead time bias). * 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39EC624A" w14:textId="11BE14A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7C52E088" w14:textId="7837464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6829C179" w14:textId="5AC5E0F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2F06C441" w14:textId="1A2C458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222E5F2C" w14:textId="1608C8E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79542775" w14:textId="33E0B33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7C2F9462" w14:textId="55D1091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68CF1B85" w14:textId="4219FB1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490DBB96" w14:textId="05612E4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6ACE1D08" w14:textId="242CFB2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77597940" w14:textId="07F83DA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64E77924" w14:textId="59258A3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5A5994C9" w14:textId="0D699D8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46A61E65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4AA7F8E8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Quality Criteria</w:t>
            </w:r>
          </w:p>
          <w:p w14:paraId="2904B7BC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  <w:p w14:paraId="35096231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 = Strongly Disagree</w:t>
            </w:r>
          </w:p>
          <w:p w14:paraId="4408C2CC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 = Disagree</w:t>
            </w:r>
          </w:p>
          <w:p w14:paraId="1F25F383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 = Agree</w:t>
            </w:r>
          </w:p>
          <w:p w14:paraId="0DFBB58B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 = Strongly Agree</w:t>
            </w:r>
          </w:p>
        </w:tc>
        <w:tc>
          <w:tcPr>
            <w:tcW w:w="4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705DE1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describes the natural course of the health condition or problem, if no action is taken (when appropriate)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nil"/>
            </w:tcBorders>
            <w:vAlign w:val="center"/>
          </w:tcPr>
          <w:p w14:paraId="1B514532" w14:textId="442AD7D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5464AEB7" w14:textId="7B8FEF4D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2ADFD12E" w14:textId="745463D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6FE13F6D" w14:textId="2F730D2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42277288" w14:textId="6A110AB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794A4423" w14:textId="4E47749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1A30217D" w14:textId="4F55BC8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30388604" w14:textId="79C3B7B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3C1524D5" w14:textId="7C38C8D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306EC4F2" w14:textId="6CAB175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3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57213229" w14:textId="5961B97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0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0D33F7BC" w14:textId="103346F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7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59E82D72" w14:textId="27CC686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545DC658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6DE8E334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1A612BEB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makes it possible to compare the positive and negative features of the available options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5F8F9317" w14:textId="3AA7C53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5D957C77" w14:textId="5BDC512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0D2C836" w14:textId="6487B9A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416BEE9" w14:textId="6BCB655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1162A32" w14:textId="2AD5919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70995DC6" w14:textId="265055C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56EF56D1" w14:textId="272F2BD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7C98EBBB" w14:textId="646ADC9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42AD378F" w14:textId="297E77D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4B74CD4A" w14:textId="7AAC976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7CC31A32" w14:textId="15159C0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0D14BD50" w14:textId="1A36C21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7B3988AB" w14:textId="67CE320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</w:tr>
      <w:tr w:rsidR="00095CF2" w:rsidRPr="003A2604" w14:paraId="0601D93A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2C8EF689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0394B413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provides information about outcome probabilities associated with the options (i.e., the likely consequences of decisions)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14A81BDE" w14:textId="51450AC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63075A6F" w14:textId="2E236DC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9422831" w14:textId="45E90CB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67054D3" w14:textId="74FC410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CF3BA37" w14:textId="5E3EDF5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53A09182" w14:textId="72F8022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29369C66" w14:textId="57B2916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1B0E6843" w14:textId="729C637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541CD606" w14:textId="73C742F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E6BC5A9" w14:textId="4A3999B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62DB69B9" w14:textId="790F3AB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3732BBFA" w14:textId="41C1651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6497D3EE" w14:textId="6C610A2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</w:tr>
      <w:tr w:rsidR="00095CF2" w:rsidRPr="003A2604" w14:paraId="25A45050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0FF7338E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19818BE1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specifies the defined group (reference class) of patients for whom the outcome probabilities apply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4686A80A" w14:textId="60BC02B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2E2E7BF8" w14:textId="20379F9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64E8DD6" w14:textId="189976F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A95733B" w14:textId="0C56A16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6A0A9444" w14:textId="2D09E64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29148F1D" w14:textId="2F78190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31802460" w14:textId="7882021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4DDBFA58" w14:textId="749FCBC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7B44D3EC" w14:textId="3E603CB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393943B" w14:textId="1ECBFEF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72038389" w14:textId="584C629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408DB1F8" w14:textId="33510B8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31E0F164" w14:textId="61CE95EA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</w:tr>
      <w:tr w:rsidR="00095CF2" w:rsidRPr="003A2604" w14:paraId="73F26913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2BA9C5B6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2B1296E2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specifies the event rates for the outcome probabilities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30FFBFA2" w14:textId="27C0C85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3D471899" w14:textId="10F17EE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583F0F45" w14:textId="5274A05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EECAB0B" w14:textId="727A9E64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5E48FCBD" w14:textId="6FD38F4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189B3DCE" w14:textId="2D648FC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508D4C07" w14:textId="2E98654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614BB9D8" w14:textId="315A6B1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2C36A168" w14:textId="0D05390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3B9256E2" w14:textId="1300332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47BE00D4" w14:textId="056EE1B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418A0034" w14:textId="4734663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1EE32CCA" w14:textId="4D5A0AA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</w:tr>
      <w:tr w:rsidR="00095CF2" w:rsidRPr="003A2604" w14:paraId="5D2FBA0A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35B5E06F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1D6FD6C5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 xml:space="preserve">The patient decision aid allows the user to compare outcome probabilities across options using the same </w:t>
            </w:r>
            <w:proofErr w:type="gramStart"/>
            <w:r w:rsidRPr="003A2604">
              <w:rPr>
                <w:sz w:val="20"/>
                <w:szCs w:val="20"/>
              </w:rPr>
              <w:t>time period</w:t>
            </w:r>
            <w:proofErr w:type="gramEnd"/>
            <w:r w:rsidRPr="003A2604">
              <w:rPr>
                <w:sz w:val="20"/>
                <w:szCs w:val="20"/>
              </w:rPr>
              <w:t xml:space="preserve"> (when feasible) **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41095371" w14:textId="29D2DC1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45FF9D20" w14:textId="1B9F309A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6B4958D9" w14:textId="5F380A9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5C240F8" w14:textId="651B687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80CFD97" w14:textId="222B6E3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66A3AE45" w14:textId="05ECE9F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42366856" w14:textId="27735FE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03DC6181" w14:textId="74CB0F5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549DE4FF" w14:textId="1C699C8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3F34D81" w14:textId="09B628B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36ED87BC" w14:textId="09D71A4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5B8252C6" w14:textId="4042A8A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2875F672" w14:textId="1257579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</w:tr>
      <w:tr w:rsidR="00095CF2" w:rsidRPr="003A2604" w14:paraId="2E510936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0B00F19F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3E420806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allows the user to compare outcome probabilities across options using the same denominator (when feasible)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41E7BCE1" w14:textId="19515AE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5E44E10A" w14:textId="45184A0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625DC8D" w14:textId="03FA11C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5EB6C82" w14:textId="6782E30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6342C1F4" w14:textId="772FA6B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26F45E94" w14:textId="6CD94BD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0408B30A" w14:textId="10327FA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521EC5F1" w14:textId="2D179EF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3162EAF2" w14:textId="1AA5EE5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4DC5C56F" w14:textId="2C44E95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46FB9265" w14:textId="1C17F0F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094DB230" w14:textId="584C992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4A4AF831" w14:textId="3BC7710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3FF16684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75DB2A9E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73FED81C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provides more than 1 way of viewing the probabilities (e.g., words, numbers, and diagrams)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7A8F2840" w14:textId="611A45B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5035552D" w14:textId="4FDBDBD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E505128" w14:textId="2B89B6F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69BB3976" w14:textId="234BBEC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90007FF" w14:textId="7A1BB4E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4AD808BB" w14:textId="673ED15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2E3A3C2F" w14:textId="7C57EAA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6B93E83C" w14:textId="7E3981F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2905E8EF" w14:textId="6AB51B2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6596E5B" w14:textId="6AB9A2C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7F318A84" w14:textId="5D84A93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5DB7F829" w14:textId="0D9C7DD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27DDFCEE" w14:textId="6D46FB9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4C8F617B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2AF69B1D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51A9741C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asks patients to think about which positive and negative features of the options matter most to them (implicitly or explicitly)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0C4D1DB0" w14:textId="47F21F0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206E2093" w14:textId="408D618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528A3A15" w14:textId="5D3E201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23EF205" w14:textId="2BE1FC0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5B9C1E46" w14:textId="13F8475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443C21BF" w14:textId="6FF1E1D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6EF9E435" w14:textId="53D10ED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722DE480" w14:textId="7F3B57E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5D93E598" w14:textId="40E0878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57502B77" w14:textId="6EA667C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3978BD75" w14:textId="455BBF1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358316FC" w14:textId="47950AB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633710B0" w14:textId="572ED3F4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</w:tr>
      <w:tr w:rsidR="00095CF2" w:rsidRPr="003A2604" w14:paraId="4CD0E73A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339B7D35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6F1F25B4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 xml:space="preserve">The patient decision aid provides a step-by-step way to </w:t>
            </w:r>
            <w:proofErr w:type="gramStart"/>
            <w:r w:rsidRPr="003A2604">
              <w:rPr>
                <w:sz w:val="20"/>
                <w:szCs w:val="20"/>
              </w:rPr>
              <w:t>make a decision</w:t>
            </w:r>
            <w:proofErr w:type="gramEnd"/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015CE5EE" w14:textId="2E9C3DC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45031E71" w14:textId="0AE4630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30AA447" w14:textId="3361E8D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DEB3550" w14:textId="178F8E4A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C9F8171" w14:textId="36D6398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39616D37" w14:textId="2D71591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49C882A9" w14:textId="1632F46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5D7082EF" w14:textId="22A78F2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477A9F93" w14:textId="00BD363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58FEF642" w14:textId="00E86C6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3A30CCBE" w14:textId="6BBF1D6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30BE2744" w14:textId="3BC98F6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48F17D32" w14:textId="3A861A7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</w:tr>
      <w:tr w:rsidR="00095CF2" w:rsidRPr="003A2604" w14:paraId="09C279BF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054367AD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05ED15E4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includes tools like worksheets or lists of questions to use when discussing options with a practitioner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2C9CB2D6" w14:textId="3AFBFCE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3EDBF76A" w14:textId="76B6A56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DD7957C" w14:textId="4E2DB1A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59AFE7E" w14:textId="7952614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DC4CF92" w14:textId="53692D0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5FE12959" w14:textId="7073572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17ED5041" w14:textId="3BD6999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24FD8A47" w14:textId="112CD15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C6FC914" w14:textId="75D6B25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7901EA51" w14:textId="6F9371E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04185F2E" w14:textId="1DD8449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1B81DBCC" w14:textId="3E8F831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499E66F0" w14:textId="45B25DD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3CAC63FE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04C53895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1D185558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development process included a needs assessment with clients or patients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25BD755C" w14:textId="7020EC9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41E9DE59" w14:textId="57F364C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928F908" w14:textId="4A054D0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DF30042" w14:textId="6869F98A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5D2EB1FC" w14:textId="04F2637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75347792" w14:textId="13E3CC9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7743DFCA" w14:textId="32CDFF1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1E404643" w14:textId="7F67090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72681BF6" w14:textId="4884172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31621BBC" w14:textId="0686680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6FABD63F" w14:textId="0CCC7A6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45C9BD0D" w14:textId="22A3E77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1519CE98" w14:textId="66C6B85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4231DAAB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3C84D0B4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4E476387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development process included a needs assessment with health professionals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3223C684" w14:textId="3A209D04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62EE5FA3" w14:textId="2F6E584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A910AA3" w14:textId="4869CF74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96DD8F5" w14:textId="449717F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31F72BF" w14:textId="61DE2C2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2CA7C58E" w14:textId="252D5B4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03773D50" w14:textId="23C087D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4014E8EF" w14:textId="2ED36F3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3555EA68" w14:textId="0E7857D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87A5565" w14:textId="6D513B7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78993D1F" w14:textId="1B7F71B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629331A5" w14:textId="04F2796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0E7C2BF0" w14:textId="709A435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31325F64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0D9EAB24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1B182F77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development process included review by clients/patients not involved in producing the decision support intervention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4D58C5A0" w14:textId="1034859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0C523709" w14:textId="373C51F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A96BF85" w14:textId="1E4865EA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E50C322" w14:textId="737E7F9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9D19B6D" w14:textId="235104A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6AFBFAA7" w14:textId="5814A8F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63347107" w14:textId="2C277B6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0E3504C0" w14:textId="005EB16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127FC30C" w14:textId="39CE501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15606FF" w14:textId="60623DA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62F26D53" w14:textId="033A663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2CE5B8DF" w14:textId="6527088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57AE3503" w14:textId="6916056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2A2B1D75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74825784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47645B23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development process included review by professionals not involved in producing the decision support intervention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31834150" w14:textId="49F58AE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6CE37FAD" w14:textId="202030F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F949482" w14:textId="5A7A948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5948696" w14:textId="56F0EA04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6029E918" w14:textId="762B3EE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26A29EEC" w14:textId="2BA3A9B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6A93B069" w14:textId="01B5D86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697412F2" w14:textId="4BC8922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DBFF3D5" w14:textId="3AE411D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7CC4E04E" w14:textId="33E44D8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35A9722D" w14:textId="726FA1D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7755AAE0" w14:textId="257E124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6971E6E8" w14:textId="0CD9D4B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2B559853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5315C940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05D67B7D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was field tested with patients who were facing the decision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67384B48" w14:textId="6BDDCD3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73BCD4BA" w14:textId="0E043AB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7DA7B12" w14:textId="2B9FF22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54B38DED" w14:textId="734E7D8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EB483EB" w14:textId="7418D00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657BF7BE" w14:textId="40B3512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3BE24BD6" w14:textId="383C249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35A97B86" w14:textId="689B1AC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52C70338" w14:textId="5A8C825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0B4785D0" w14:textId="587F9C7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1EE34C0F" w14:textId="3FA1BEB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2CB9B6AF" w14:textId="709030B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090A678E" w14:textId="1BC29FAA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156D36A1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0DC16094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4EA2B8A0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was field tested with practitioners who counsel patients who face the decision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058FD6AC" w14:textId="37161A3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7A5D5D48" w14:textId="534D726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76D71BF" w14:textId="321A95F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6CD424A9" w14:textId="2532C1B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8EAEF2A" w14:textId="76F25C1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1B512353" w14:textId="3A3C7C4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30CFA2E3" w14:textId="7655672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5CCAF156" w14:textId="215E8F1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4388A5F3" w14:textId="5B71811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3593FCF" w14:textId="32A292A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6B030CEE" w14:textId="3B1DF64D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435ADA36" w14:textId="66A8DCA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24F2E20D" w14:textId="14740A2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1B955B0E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19D56E4C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2BF508BE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(or associated documentation) describes how research evidence was selected or synthesized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68E614D4" w14:textId="65F846A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5E1F68B0" w14:textId="5D2A667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C24AE0B" w14:textId="40F81AF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0B501E3" w14:textId="273D83B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B4955D1" w14:textId="4AC492D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293453EC" w14:textId="3D77FA4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6B296037" w14:textId="456395B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46A177EF" w14:textId="43A466E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507142D4" w14:textId="2C72841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3A2204F" w14:textId="21E1734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6E0E5C67" w14:textId="077ECBE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2ADDB91F" w14:textId="7725D14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10C89179" w14:textId="42B692B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0E474ADE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4BD2E501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74A824B0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(or associated documentation) describes the quality of the research evidence used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4168A466" w14:textId="00BC82D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7C02E1EC" w14:textId="3EA9613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503AAA0" w14:textId="092F67B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6BAF3661" w14:textId="7DF3945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300D77B" w14:textId="7241EE8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0BB72461" w14:textId="3EC9F4ED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6370BB77" w14:textId="1873773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2943EA53" w14:textId="150CAE4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1D026C4E" w14:textId="4041F7F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E1556E6" w14:textId="610F42E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510BD834" w14:textId="266228C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69FC9A99" w14:textId="00DB60A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7B38CE2E" w14:textId="7127962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0CA628EE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600FE5A9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5CEA7B61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includes authors’/ developers’ credentials or qualifications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1BC6E8D0" w14:textId="5AF42EB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0826ACF9" w14:textId="03030BC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45BEF0D" w14:textId="7AA9FC1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C14C986" w14:textId="048FC88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2C66EACE" w14:textId="6668F2F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45961428" w14:textId="64C5EE3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5705BB99" w14:textId="20B0EB0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5402644F" w14:textId="22874F2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3753F51D" w14:textId="3DD28C8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5EB87796" w14:textId="2185896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09B9AFA3" w14:textId="1EC3206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64E350EB" w14:textId="7B16921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446D91B9" w14:textId="16B832E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65B94BB1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5D7CF43F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1DB30129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(or associated documentation) reports readability levels (using 1 or more of the available scales)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3D97FBCA" w14:textId="64B1470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2DAB8214" w14:textId="26E72C0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8E5E89D" w14:textId="6638014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56109C41" w14:textId="1B0C5F3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60144821" w14:textId="633D7E2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1AE4BFEF" w14:textId="185127E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595AA8BC" w14:textId="3E35E714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71AC0249" w14:textId="3BF5930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3422D791" w14:textId="51651F8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0F87457E" w14:textId="1AF5223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4441C065" w14:textId="3EBFD009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5821D4B3" w14:textId="2BEF96D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4D07EEA4" w14:textId="3386A98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21B95C7C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1099BEB0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7535234D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There is evidence that the patient decision aid improves the match between the preferences of the informed patient and the option that is chosen.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33730F9C" w14:textId="7FFE91F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411C3675" w14:textId="0D91E45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5D84B5A6" w14:textId="0D96BAD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75DE608" w14:textId="44ADDD6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6E268CB" w14:textId="491CFC7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2FF89A9E" w14:textId="7C73791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7EF35C4C" w14:textId="34EEBB3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3C24CB67" w14:textId="5716E61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27096BCB" w14:textId="2F77891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2DF96C43" w14:textId="492D693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7F0D93D3" w14:textId="5F9CCC5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36666CF9" w14:textId="217B49C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6F0123F6" w14:textId="502199E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3DC32681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5F1DC4C8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bookmarkStart w:id="1" w:name="_Hlk72958064"/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14130E4A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There is evidence that the patient decision aid helps patients improve their knowledge about options’ features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5C167CE3" w14:textId="6433647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343E26F2" w14:textId="30F2950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7CAD75A" w14:textId="6A89C794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4E7C45E" w14:textId="5D14A8FD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3BE46DD4" w14:textId="780DABA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7D450AF5" w14:textId="74F85FF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0B7A4A2E" w14:textId="459000D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7E492568" w14:textId="2485B2B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54C84850" w14:textId="17D3D5C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2827C965" w14:textId="6E2B7F9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0BF86BE7" w14:textId="1D576AF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565287AD" w14:textId="11C9C7D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7D1D2A20" w14:textId="341AC754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bookmarkEnd w:id="1"/>
      <w:tr w:rsidR="00095CF2" w:rsidRPr="003A2604" w14:paraId="26911742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02A8F60A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26F38293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includes information about the chances of having a true-positive test result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5D742AEB" w14:textId="22A1DCB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03AE04E1" w14:textId="654B43A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FA05E0E" w14:textId="42BA68E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567E42EF" w14:textId="7CA3DE8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8BAB1F2" w14:textId="3F7F2AB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2774D189" w14:textId="778631A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596B8C00" w14:textId="407E3C1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723028CC" w14:textId="3825A5F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47FA65C1" w14:textId="34BE297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7810BEB0" w14:textId="15CB68D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21551BC6" w14:textId="3DAE4A6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2AC6F431" w14:textId="05050CB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30BB582C" w14:textId="025DBE2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5CB03C51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273612BD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6079AA19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includes information about the chances of having a true-negative test result.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18228677" w14:textId="369CDD6D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39127F83" w14:textId="136FDE1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F22C415" w14:textId="04586F7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2DD8014" w14:textId="359DD5F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3522E25" w14:textId="0C978548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118775AB" w14:textId="722C23B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66E08A84" w14:textId="45D3E00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7B0ACD9B" w14:textId="175DCBC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A2A84C4" w14:textId="7E4A583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34C61C58" w14:textId="378148E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6BD760DF" w14:textId="62697416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73B0968B" w14:textId="2DC6123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0D4F49A2" w14:textId="6153BEF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1547C1C3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7006E7AF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53F312DE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includes information about the chances of having a false-positive test result.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6675DB10" w14:textId="3AE777F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00F8EDB0" w14:textId="45A7486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F234B25" w14:textId="4FB81AF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EB7B1E9" w14:textId="03261942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4EFF52DD" w14:textId="2BE0CEDC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386B5FC3" w14:textId="226419E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548C6134" w14:textId="6C4528D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613D88F3" w14:textId="045E73B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7951C96C" w14:textId="0527B5A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737B77B" w14:textId="75D5E4F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287BA098" w14:textId="029756F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17900E55" w14:textId="22B49461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66F1F4E3" w14:textId="64D1244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2679308C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right w:val="single" w:sz="12" w:space="0" w:color="auto"/>
            </w:tcBorders>
          </w:tcPr>
          <w:p w14:paraId="7CE11F91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right w:val="single" w:sz="12" w:space="0" w:color="auto"/>
            </w:tcBorders>
          </w:tcPr>
          <w:p w14:paraId="6384F3B0" w14:textId="77777777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includes information about the chances of having a false-negative test result</w:t>
            </w:r>
          </w:p>
        </w:tc>
        <w:tc>
          <w:tcPr>
            <w:tcW w:w="567" w:type="dxa"/>
            <w:tcBorders>
              <w:left w:val="single" w:sz="12" w:space="0" w:color="auto"/>
              <w:right w:val="nil"/>
            </w:tcBorders>
            <w:vAlign w:val="center"/>
          </w:tcPr>
          <w:p w14:paraId="110782E4" w14:textId="5CF2F32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22D0AD14" w14:textId="3D919EE4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E3B9979" w14:textId="64F04D0D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583FEFDB" w14:textId="67A3B91D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00908312" w14:textId="6A6C8E2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515" w:type="dxa"/>
            <w:tcBorders>
              <w:left w:val="nil"/>
              <w:right w:val="nil"/>
            </w:tcBorders>
            <w:vAlign w:val="center"/>
          </w:tcPr>
          <w:p w14:paraId="2B0D6011" w14:textId="7542595A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left w:val="nil"/>
              <w:right w:val="nil"/>
            </w:tcBorders>
            <w:vAlign w:val="center"/>
          </w:tcPr>
          <w:p w14:paraId="696AB6DC" w14:textId="343C3C2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4</w:t>
            </w:r>
          </w:p>
        </w:tc>
        <w:tc>
          <w:tcPr>
            <w:tcW w:w="426" w:type="dxa"/>
            <w:tcBorders>
              <w:left w:val="nil"/>
              <w:right w:val="nil"/>
            </w:tcBorders>
            <w:vAlign w:val="center"/>
          </w:tcPr>
          <w:p w14:paraId="0FA93451" w14:textId="368A340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632AFFFC" w14:textId="5F6FFEC3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right w:val="nil"/>
            </w:tcBorders>
            <w:vAlign w:val="center"/>
          </w:tcPr>
          <w:p w14:paraId="53DBF140" w14:textId="29BD898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right w:val="nil"/>
            </w:tcBorders>
            <w:vAlign w:val="center"/>
          </w:tcPr>
          <w:p w14:paraId="2D6AE164" w14:textId="02EF4B6C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right w:val="nil"/>
            </w:tcBorders>
            <w:vAlign w:val="center"/>
          </w:tcPr>
          <w:p w14:paraId="0899A984" w14:textId="04AD180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right w:val="nil"/>
            </w:tcBorders>
            <w:vAlign w:val="center"/>
          </w:tcPr>
          <w:p w14:paraId="7171D908" w14:textId="4669AAE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44EFF577" w14:textId="77777777" w:rsidTr="00095C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12484394" w14:textId="77777777" w:rsidR="00F55D38" w:rsidRPr="003A2604" w:rsidRDefault="00F55D38" w:rsidP="00F55D38">
            <w:pPr>
              <w:rPr>
                <w:sz w:val="20"/>
                <w:szCs w:val="20"/>
              </w:rPr>
            </w:pPr>
          </w:p>
        </w:tc>
        <w:tc>
          <w:tcPr>
            <w:tcW w:w="4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553AA3" w14:textId="777777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The patient decision aid describes the chances the disease is detected with and without the use of the test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575700FE" w14:textId="6F665177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8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40ED3AC0" w14:textId="168953E4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6001CFB7" w14:textId="71C8D033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1061C4BD" w14:textId="0F0179F6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169B83C7" w14:textId="6195A1BD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014D3121" w14:textId="0D6AD8DF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2099CAE4" w14:textId="05DBCC95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6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27B55064" w14:textId="6EFBF199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5E75693E" w14:textId="668D62C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50A8925C" w14:textId="675304D8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34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05F30AAF" w14:textId="312D28FB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08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11D30AEC" w14:textId="7F7F35EE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  <w:tc>
          <w:tcPr>
            <w:tcW w:w="671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0EA0CBBC" w14:textId="5ECD79F0" w:rsidR="00F55D38" w:rsidRPr="003A2604" w:rsidRDefault="00F55D38" w:rsidP="00F55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1</w:t>
            </w:r>
          </w:p>
        </w:tc>
      </w:tr>
      <w:tr w:rsidR="00095CF2" w:rsidRPr="003A2604" w14:paraId="13B6F72A" w14:textId="77777777" w:rsidTr="00095C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  <w:gridSpan w:val="2"/>
            <w:tcBorders>
              <w:top w:val="single" w:sz="12" w:space="0" w:color="auto"/>
              <w:bottom w:val="single" w:sz="18" w:space="0" w:color="auto"/>
              <w:right w:val="nil"/>
            </w:tcBorders>
            <w:vAlign w:val="center"/>
          </w:tcPr>
          <w:p w14:paraId="44A8A787" w14:textId="77777777" w:rsidR="00F55D38" w:rsidRPr="003A2604" w:rsidRDefault="00F55D38" w:rsidP="00F55D38">
            <w:pPr>
              <w:rPr>
                <w:sz w:val="20"/>
                <w:szCs w:val="20"/>
              </w:rPr>
            </w:pPr>
            <w:r w:rsidRPr="003A2604">
              <w:rPr>
                <w:sz w:val="20"/>
                <w:szCs w:val="20"/>
              </w:rPr>
              <w:t>Total quality score (out of 152)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5864BA2C" w14:textId="68DFE4E5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0AE81FEB" w14:textId="1503CAC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1C76C3CA" w14:textId="5305FB6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5828AD4E" w14:textId="0F8FB78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17CF305C" w14:textId="1350C85F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</w:t>
            </w:r>
          </w:p>
        </w:tc>
        <w:tc>
          <w:tcPr>
            <w:tcW w:w="515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1DF111E2" w14:textId="092DC310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</w:t>
            </w:r>
          </w:p>
        </w:tc>
        <w:tc>
          <w:tcPr>
            <w:tcW w:w="619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4BF15F9B" w14:textId="50D43612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</w:t>
            </w:r>
          </w:p>
        </w:tc>
        <w:tc>
          <w:tcPr>
            <w:tcW w:w="426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4DA80514" w14:textId="504B933D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6F79752E" w14:textId="7B38C80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20007F28" w14:textId="64DE002B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</w:p>
        </w:tc>
        <w:tc>
          <w:tcPr>
            <w:tcW w:w="634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5161A2B4" w14:textId="158BFFE1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</w:t>
            </w:r>
          </w:p>
        </w:tc>
        <w:tc>
          <w:tcPr>
            <w:tcW w:w="608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5F9C2201" w14:textId="369997B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</w:t>
            </w:r>
          </w:p>
        </w:tc>
        <w:tc>
          <w:tcPr>
            <w:tcW w:w="671" w:type="dxa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</w:tcPr>
          <w:p w14:paraId="34A89C28" w14:textId="1AEC98AE" w:rsidR="00F55D38" w:rsidRPr="003A2604" w:rsidRDefault="00F55D38" w:rsidP="00F55D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</w:t>
            </w:r>
          </w:p>
        </w:tc>
      </w:tr>
    </w:tbl>
    <w:p w14:paraId="74F83638" w14:textId="6966F84F" w:rsidR="000864BD" w:rsidRDefault="000864BD" w:rsidP="005D4983">
      <w:pPr>
        <w:rPr>
          <w:sz w:val="20"/>
          <w:szCs w:val="20"/>
        </w:rPr>
      </w:pPr>
      <w:r>
        <w:rPr>
          <w:sz w:val="20"/>
          <w:szCs w:val="20"/>
        </w:rPr>
        <w:t xml:space="preserve">All criteria were marked based only on the information provided in the DA itself. Materials describing DA development were not considered. </w:t>
      </w:r>
    </w:p>
    <w:p w14:paraId="6D34CDBD" w14:textId="0978A901" w:rsidR="005D4983" w:rsidRPr="003A2604" w:rsidRDefault="005D4983" w:rsidP="005D4983">
      <w:pPr>
        <w:rPr>
          <w:sz w:val="20"/>
          <w:szCs w:val="20"/>
        </w:rPr>
      </w:pPr>
      <w:r w:rsidRPr="003A2604">
        <w:rPr>
          <w:sz w:val="20"/>
          <w:szCs w:val="20"/>
        </w:rPr>
        <w:t>*In the certification criteria, one criterion acknowledged lead time bias which was irrelevant to the prenatal context and all DAs (</w:t>
      </w:r>
      <w:r w:rsidRPr="003A2604">
        <w:rPr>
          <w:i/>
          <w:iCs/>
          <w:sz w:val="20"/>
          <w:szCs w:val="20"/>
        </w:rPr>
        <w:t>n</w:t>
      </w:r>
      <w:r w:rsidRPr="003A2604">
        <w:rPr>
          <w:sz w:val="20"/>
          <w:szCs w:val="20"/>
        </w:rPr>
        <w:t>=13) were scored 1 (strongly disagree).</w:t>
      </w:r>
    </w:p>
    <w:p w14:paraId="1DC5B071" w14:textId="77777777" w:rsidR="005D4983" w:rsidRDefault="005D4983" w:rsidP="005D4983">
      <w:pPr>
        <w:sectPr w:rsidR="005D4983" w:rsidSect="006C2417">
          <w:pgSz w:w="16838" w:h="11906" w:orient="landscape"/>
          <w:pgMar w:top="1440" w:right="962" w:bottom="1440" w:left="1440" w:header="708" w:footer="708" w:gutter="0"/>
          <w:cols w:space="708"/>
          <w:docGrid w:linePitch="360"/>
        </w:sectPr>
      </w:pPr>
      <w:r w:rsidRPr="003A2604">
        <w:rPr>
          <w:sz w:val="20"/>
          <w:szCs w:val="20"/>
        </w:rPr>
        <w:t xml:space="preserve">** From the qualifying criteria, one criterion considered if the DA allowed a user to compare the outcome probabilities across options using the same </w:t>
      </w:r>
      <w:proofErr w:type="gramStart"/>
      <w:r w:rsidRPr="003A2604">
        <w:rPr>
          <w:sz w:val="20"/>
          <w:szCs w:val="20"/>
        </w:rPr>
        <w:t>time period</w:t>
      </w:r>
      <w:proofErr w:type="gramEnd"/>
      <w:r w:rsidRPr="003A2604">
        <w:rPr>
          <w:sz w:val="20"/>
          <w:szCs w:val="20"/>
        </w:rPr>
        <w:t>, the researchers scored 4 (strongly agree) for all DAs (</w:t>
      </w:r>
      <w:r w:rsidRPr="003A2604">
        <w:rPr>
          <w:i/>
          <w:iCs/>
          <w:sz w:val="20"/>
          <w:szCs w:val="20"/>
        </w:rPr>
        <w:t>n</w:t>
      </w:r>
      <w:r w:rsidRPr="003A2604">
        <w:rPr>
          <w:sz w:val="20"/>
          <w:szCs w:val="20"/>
        </w:rPr>
        <w:t>=13) with consideration that the time period would be throughout pregnancy.</w:t>
      </w:r>
    </w:p>
    <w:p w14:paraId="440E9E5E" w14:textId="102192A9" w:rsidR="005D4983" w:rsidRDefault="005D4983" w:rsidP="005D4983">
      <w:pPr>
        <w:pStyle w:val="Heading1"/>
      </w:pPr>
      <w:r>
        <w:lastRenderedPageBreak/>
        <w:t>REFERENCES</w:t>
      </w:r>
    </w:p>
    <w:p w14:paraId="310E6E11" w14:textId="522AE46D" w:rsidR="005D4983" w:rsidRDefault="005D4983" w:rsidP="005D4983">
      <w:r>
        <w:t xml:space="preserve">[1] </w:t>
      </w:r>
      <w:r w:rsidRPr="000A5DEA">
        <w:t xml:space="preserve">Joseph-Williams N, Newcombe R, </w:t>
      </w:r>
      <w:proofErr w:type="spellStart"/>
      <w:r w:rsidRPr="000A5DEA">
        <w:t>Politi</w:t>
      </w:r>
      <w:proofErr w:type="spellEnd"/>
      <w:r w:rsidRPr="000A5DEA">
        <w:t xml:space="preserve"> M, Durand MA, </w:t>
      </w:r>
      <w:proofErr w:type="spellStart"/>
      <w:r w:rsidRPr="000A5DEA">
        <w:t>Sivell</w:t>
      </w:r>
      <w:proofErr w:type="spellEnd"/>
      <w:r w:rsidRPr="000A5DEA">
        <w:t xml:space="preserve"> S, Stacey</w:t>
      </w:r>
      <w:r>
        <w:t xml:space="preserve"> </w:t>
      </w:r>
      <w:r w:rsidRPr="000A5DEA">
        <w:t xml:space="preserve">D, </w:t>
      </w:r>
      <w:r>
        <w:t>et al</w:t>
      </w:r>
      <w:r w:rsidRPr="000A5DEA">
        <w:t>.</w:t>
      </w:r>
      <w:r>
        <w:t xml:space="preserve"> </w:t>
      </w:r>
      <w:r w:rsidRPr="000A5DEA">
        <w:t xml:space="preserve">Toward </w:t>
      </w:r>
      <w:r>
        <w:t>m</w:t>
      </w:r>
      <w:r w:rsidRPr="000A5DEA">
        <w:t xml:space="preserve">inimum </w:t>
      </w:r>
      <w:r>
        <w:t>s</w:t>
      </w:r>
      <w:r w:rsidRPr="000A5DEA">
        <w:t xml:space="preserve">tandards for </w:t>
      </w:r>
      <w:r>
        <w:t>c</w:t>
      </w:r>
      <w:r w:rsidRPr="000A5DEA">
        <w:t xml:space="preserve">ertifying </w:t>
      </w:r>
      <w:r>
        <w:t>p</w:t>
      </w:r>
      <w:r w:rsidRPr="000A5DEA">
        <w:t xml:space="preserve">atient </w:t>
      </w:r>
      <w:r>
        <w:t>d</w:t>
      </w:r>
      <w:r w:rsidRPr="000A5DEA">
        <w:t xml:space="preserve">ecision </w:t>
      </w:r>
      <w:r>
        <w:t>a</w:t>
      </w:r>
      <w:r w:rsidRPr="000A5DEA">
        <w:t xml:space="preserve">ids: </w:t>
      </w:r>
      <w:r>
        <w:t>a</w:t>
      </w:r>
      <w:r w:rsidRPr="000A5DEA">
        <w:t xml:space="preserve"> </w:t>
      </w:r>
      <w:r>
        <w:t>m</w:t>
      </w:r>
      <w:r w:rsidRPr="000A5DEA">
        <w:t xml:space="preserve">odified Delphi </w:t>
      </w:r>
      <w:r>
        <w:t>c</w:t>
      </w:r>
      <w:r w:rsidRPr="000A5DEA">
        <w:t xml:space="preserve">onsensus </w:t>
      </w:r>
      <w:r>
        <w:t>p</w:t>
      </w:r>
      <w:r w:rsidRPr="000A5DEA">
        <w:t xml:space="preserve">rocess. </w:t>
      </w:r>
      <w:r w:rsidRPr="00F97CBE">
        <w:t xml:space="preserve">Med </w:t>
      </w:r>
      <w:proofErr w:type="spellStart"/>
      <w:r w:rsidRPr="00F97CBE">
        <w:t>Decis</w:t>
      </w:r>
      <w:proofErr w:type="spellEnd"/>
      <w:r w:rsidRPr="00F97CBE">
        <w:t xml:space="preserve"> Making</w:t>
      </w:r>
      <w:r>
        <w:t xml:space="preserve">. </w:t>
      </w:r>
      <w:proofErr w:type="gramStart"/>
      <w:r>
        <w:t>2014;</w:t>
      </w:r>
      <w:r w:rsidRPr="000A5DEA">
        <w:t>34</w:t>
      </w:r>
      <w:r>
        <w:t>:</w:t>
      </w:r>
      <w:r w:rsidRPr="000A5DEA">
        <w:t>699</w:t>
      </w:r>
      <w:proofErr w:type="gramEnd"/>
      <w:r w:rsidRPr="000A5DEA">
        <w:t xml:space="preserve">–710. </w:t>
      </w:r>
      <w:hyperlink r:id="rId37" w:history="1">
        <w:r w:rsidRPr="0003035C">
          <w:rPr>
            <w:rStyle w:val="Hyperlink"/>
          </w:rPr>
          <w:t>https://doi.org/10.1177/0272989X13501721</w:t>
        </w:r>
      </w:hyperlink>
      <w:r>
        <w:t xml:space="preserve"> </w:t>
      </w:r>
    </w:p>
    <w:p w14:paraId="0E1ECA6E" w14:textId="77777777" w:rsidR="005D4983" w:rsidRPr="005D4983" w:rsidRDefault="005D4983">
      <w:pPr>
        <w:rPr>
          <w:lang w:val="en-US"/>
        </w:rPr>
      </w:pPr>
    </w:p>
    <w:sectPr w:rsidR="005D4983" w:rsidRPr="005D498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62B45" w14:textId="77777777" w:rsidR="0040682D" w:rsidRDefault="0040682D" w:rsidP="004D13C9">
      <w:pPr>
        <w:spacing w:after="0" w:line="240" w:lineRule="auto"/>
      </w:pPr>
      <w:r>
        <w:separator/>
      </w:r>
    </w:p>
  </w:endnote>
  <w:endnote w:type="continuationSeparator" w:id="0">
    <w:p w14:paraId="0D35590F" w14:textId="77777777" w:rsidR="0040682D" w:rsidRDefault="0040682D" w:rsidP="004D13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E9C767" w14:textId="77777777" w:rsidR="0040682D" w:rsidRDefault="0040682D" w:rsidP="004D13C9">
      <w:pPr>
        <w:spacing w:after="0" w:line="240" w:lineRule="auto"/>
      </w:pPr>
      <w:r>
        <w:separator/>
      </w:r>
    </w:p>
  </w:footnote>
  <w:footnote w:type="continuationSeparator" w:id="0">
    <w:p w14:paraId="1F043E9F" w14:textId="77777777" w:rsidR="0040682D" w:rsidRDefault="0040682D" w:rsidP="004D13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693454"/>
    <w:multiLevelType w:val="hybridMultilevel"/>
    <w:tmpl w:val="85CEBCC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6F025D"/>
    <w:multiLevelType w:val="hybridMultilevel"/>
    <w:tmpl w:val="C34CEDFA"/>
    <w:lvl w:ilvl="0" w:tplc="9DAC677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2955DF"/>
    <w:multiLevelType w:val="multilevel"/>
    <w:tmpl w:val="38F0B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B272281"/>
    <w:multiLevelType w:val="hybridMultilevel"/>
    <w:tmpl w:val="AD10E5F2"/>
    <w:lvl w:ilvl="0" w:tplc="0C09000F">
      <w:start w:val="1"/>
      <w:numFmt w:val="decimal"/>
      <w:lvlText w:val="%1."/>
      <w:lvlJc w:val="left"/>
      <w:pPr>
        <w:ind w:left="785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487C37"/>
    <w:multiLevelType w:val="hybridMultilevel"/>
    <w:tmpl w:val="05DE571E"/>
    <w:lvl w:ilvl="0" w:tplc="0D168B7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915EA5"/>
    <w:multiLevelType w:val="hybridMultilevel"/>
    <w:tmpl w:val="AD10E5F2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D35899"/>
    <w:multiLevelType w:val="hybridMultilevel"/>
    <w:tmpl w:val="BC8CF242"/>
    <w:lvl w:ilvl="0" w:tplc="17EC112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E82099"/>
    <w:multiLevelType w:val="hybridMultilevel"/>
    <w:tmpl w:val="5740CB1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2C3CAB"/>
    <w:multiLevelType w:val="hybridMultilevel"/>
    <w:tmpl w:val="E0A6FB36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0"/>
  </w:num>
  <w:num w:numId="5">
    <w:abstractNumId w:val="5"/>
  </w:num>
  <w:num w:numId="6">
    <w:abstractNumId w:val="2"/>
  </w:num>
  <w:num w:numId="7">
    <w:abstractNumId w:val="1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983"/>
    <w:rsid w:val="00052628"/>
    <w:rsid w:val="000864BD"/>
    <w:rsid w:val="00095CF2"/>
    <w:rsid w:val="000E20A1"/>
    <w:rsid w:val="000F3027"/>
    <w:rsid w:val="00132622"/>
    <w:rsid w:val="00174A8D"/>
    <w:rsid w:val="003A2604"/>
    <w:rsid w:val="0040682D"/>
    <w:rsid w:val="00476026"/>
    <w:rsid w:val="004D13C9"/>
    <w:rsid w:val="004F1ECF"/>
    <w:rsid w:val="005778DE"/>
    <w:rsid w:val="005D4983"/>
    <w:rsid w:val="00662D1F"/>
    <w:rsid w:val="00675AB1"/>
    <w:rsid w:val="006C1839"/>
    <w:rsid w:val="006C2417"/>
    <w:rsid w:val="007365E5"/>
    <w:rsid w:val="008A2E59"/>
    <w:rsid w:val="008F10AA"/>
    <w:rsid w:val="00931E48"/>
    <w:rsid w:val="009573D2"/>
    <w:rsid w:val="0097068F"/>
    <w:rsid w:val="00A10164"/>
    <w:rsid w:val="00B262C4"/>
    <w:rsid w:val="00B63399"/>
    <w:rsid w:val="00BA4DE6"/>
    <w:rsid w:val="00C029C4"/>
    <w:rsid w:val="00D64D17"/>
    <w:rsid w:val="00F55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A9B6A8"/>
  <w15:chartTrackingRefBased/>
  <w15:docId w15:val="{DBA23FAC-6B40-494A-93B5-1926ED74C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4983"/>
    <w:pPr>
      <w:spacing w:after="240" w:line="480" w:lineRule="auto"/>
      <w:outlineLvl w:val="0"/>
    </w:pPr>
    <w:rPr>
      <w:rFonts w:ascii="Arial" w:hAnsi="Arial" w:cs="Arial"/>
      <w:b/>
      <w:bCs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D4983"/>
    <w:pPr>
      <w:spacing w:after="240" w:line="480" w:lineRule="auto"/>
      <w:outlineLvl w:val="1"/>
    </w:pPr>
    <w:rPr>
      <w:rFonts w:ascii="Arial" w:hAnsi="Arial" w:cs="Arial"/>
      <w:b/>
      <w:bCs/>
      <w:i/>
      <w:iCs/>
      <w:lang w:val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D4983"/>
    <w:pPr>
      <w:spacing w:after="240" w:line="480" w:lineRule="auto"/>
      <w:outlineLvl w:val="2"/>
    </w:pPr>
    <w:rPr>
      <w:rFonts w:ascii="Arial" w:hAnsi="Arial" w:cs="Arial"/>
      <w:i/>
      <w:iCs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4983"/>
    <w:rPr>
      <w:rFonts w:ascii="Arial" w:hAnsi="Arial" w:cs="Arial"/>
      <w:b/>
      <w:bCs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5D4983"/>
    <w:rPr>
      <w:rFonts w:ascii="Arial" w:hAnsi="Arial" w:cs="Arial"/>
      <w:b/>
      <w:bCs/>
      <w:i/>
      <w:iCs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5D4983"/>
    <w:rPr>
      <w:rFonts w:ascii="Arial" w:hAnsi="Arial" w:cs="Arial"/>
      <w:i/>
      <w:iCs/>
      <w:lang w:val="en-GB"/>
    </w:rPr>
  </w:style>
  <w:style w:type="character" w:styleId="Hyperlink">
    <w:name w:val="Hyperlink"/>
    <w:basedOn w:val="DefaultParagraphFont"/>
    <w:uiPriority w:val="99"/>
    <w:unhideWhenUsed/>
    <w:rsid w:val="005D4983"/>
    <w:rPr>
      <w:color w:val="0563C1" w:themeColor="hyperlink"/>
      <w:u w:val="single"/>
    </w:rPr>
  </w:style>
  <w:style w:type="table" w:styleId="GridTable6Colorful-Accent1">
    <w:name w:val="Grid Table 6 Colorful Accent 1"/>
    <w:basedOn w:val="TableNormal"/>
    <w:uiPriority w:val="51"/>
    <w:rsid w:val="005D4983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ridTable2-Accent1">
    <w:name w:val="Grid Table 2 Accent 1"/>
    <w:basedOn w:val="TableNormal"/>
    <w:uiPriority w:val="47"/>
    <w:rsid w:val="005D4983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PlainTable4">
    <w:name w:val="Plain Table 4"/>
    <w:basedOn w:val="TableNormal"/>
    <w:uiPriority w:val="44"/>
    <w:rsid w:val="005D498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5D498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5D498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5D4983"/>
    <w:pPr>
      <w:spacing w:after="240" w:line="480" w:lineRule="auto"/>
      <w:ind w:left="720"/>
      <w:contextualSpacing/>
    </w:pPr>
    <w:rPr>
      <w:rFonts w:ascii="Arial" w:hAnsi="Arial" w:cs="Arial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5D4983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5D49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5D498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eader">
    <w:name w:val="header"/>
    <w:basedOn w:val="Normal"/>
    <w:link w:val="HeaderChar"/>
    <w:uiPriority w:val="99"/>
    <w:unhideWhenUsed/>
    <w:rsid w:val="005D4983"/>
    <w:pPr>
      <w:tabs>
        <w:tab w:val="center" w:pos="4513"/>
        <w:tab w:val="right" w:pos="9026"/>
      </w:tabs>
      <w:spacing w:after="0" w:line="240" w:lineRule="auto"/>
    </w:pPr>
    <w:rPr>
      <w:rFonts w:ascii="Arial" w:hAnsi="Arial" w:cs="Arial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5D4983"/>
    <w:rPr>
      <w:rFonts w:ascii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5D4983"/>
    <w:pPr>
      <w:tabs>
        <w:tab w:val="center" w:pos="4513"/>
        <w:tab w:val="right" w:pos="9026"/>
      </w:tabs>
      <w:spacing w:after="0" w:line="240" w:lineRule="auto"/>
    </w:pPr>
    <w:rPr>
      <w:rFonts w:ascii="Arial" w:hAnsi="Arial" w:cs="Arial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5D4983"/>
    <w:rPr>
      <w:rFonts w:ascii="Arial" w:hAnsi="Arial" w:cs="Arial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5D498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D4983"/>
    <w:pPr>
      <w:spacing w:after="240" w:line="240" w:lineRule="auto"/>
    </w:pPr>
    <w:rPr>
      <w:rFonts w:ascii="Arial" w:hAnsi="Arial" w:cs="Arial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D4983"/>
    <w:rPr>
      <w:rFonts w:ascii="Arial" w:hAnsi="Arial" w:cs="Arial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D498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D4983"/>
    <w:rPr>
      <w:rFonts w:ascii="Arial" w:hAnsi="Arial" w:cs="Arial"/>
      <w:b/>
      <w:bCs/>
      <w:sz w:val="20"/>
      <w:szCs w:val="20"/>
      <w:lang w:val="en-GB"/>
    </w:rPr>
  </w:style>
  <w:style w:type="paragraph" w:styleId="NormalWeb">
    <w:name w:val="Normal (Web)"/>
    <w:basedOn w:val="Normal"/>
    <w:uiPriority w:val="99"/>
    <w:unhideWhenUsed/>
    <w:rsid w:val="005D4983"/>
    <w:pPr>
      <w:spacing w:before="100" w:beforeAutospacing="1" w:after="100" w:afterAutospacing="1" w:line="240" w:lineRule="auto"/>
    </w:pPr>
    <w:rPr>
      <w:rFonts w:ascii="Calibri" w:hAnsi="Calibri" w:cs="Calibri"/>
      <w:lang w:val="en-GB" w:eastAsia="en-AU"/>
    </w:rPr>
  </w:style>
  <w:style w:type="paragraph" w:styleId="Title">
    <w:name w:val="Title"/>
    <w:basedOn w:val="Heading1"/>
    <w:next w:val="Normal"/>
    <w:link w:val="TitleChar"/>
    <w:uiPriority w:val="10"/>
    <w:qFormat/>
    <w:rsid w:val="005D4983"/>
  </w:style>
  <w:style w:type="character" w:customStyle="1" w:styleId="TitleChar">
    <w:name w:val="Title Char"/>
    <w:basedOn w:val="DefaultParagraphFont"/>
    <w:link w:val="Title"/>
    <w:uiPriority w:val="10"/>
    <w:rsid w:val="005D4983"/>
    <w:rPr>
      <w:rFonts w:ascii="Arial" w:hAnsi="Arial" w:cs="Arial"/>
      <w:b/>
      <w:bCs/>
      <w:lang w:val="en-GB"/>
    </w:rPr>
  </w:style>
  <w:style w:type="numbering" w:customStyle="1" w:styleId="NoList1">
    <w:name w:val="No List1"/>
    <w:next w:val="NoList"/>
    <w:uiPriority w:val="99"/>
    <w:semiHidden/>
    <w:unhideWhenUsed/>
    <w:rsid w:val="005D4983"/>
  </w:style>
  <w:style w:type="table" w:customStyle="1" w:styleId="PlainTable21">
    <w:name w:val="Plain Table 21"/>
    <w:basedOn w:val="TableNormal"/>
    <w:next w:val="PlainTable2"/>
    <w:uiPriority w:val="42"/>
    <w:rsid w:val="005D4983"/>
    <w:pPr>
      <w:spacing w:after="0" w:line="240" w:lineRule="auto"/>
    </w:p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paragraph" w:customStyle="1" w:styleId="Caption1">
    <w:name w:val="Caption1"/>
    <w:basedOn w:val="Normal"/>
    <w:next w:val="Normal"/>
    <w:uiPriority w:val="35"/>
    <w:unhideWhenUsed/>
    <w:qFormat/>
    <w:rsid w:val="005D4983"/>
    <w:pPr>
      <w:spacing w:after="200" w:line="240" w:lineRule="auto"/>
    </w:pPr>
    <w:rPr>
      <w:rFonts w:ascii="Calibri" w:hAnsi="Calibri" w:cs="Times New Roman"/>
      <w:i/>
      <w:iCs/>
      <w:color w:val="44546A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5D4983"/>
    <w:pPr>
      <w:spacing w:after="200" w:line="240" w:lineRule="auto"/>
    </w:pPr>
    <w:rPr>
      <w:rFonts w:ascii="Arial" w:hAnsi="Arial" w:cs="Arial"/>
      <w:i/>
      <w:iCs/>
      <w:color w:val="44546A" w:themeColor="text2"/>
      <w:sz w:val="18"/>
      <w:szCs w:val="18"/>
      <w:lang w:val="en-GB"/>
    </w:rPr>
  </w:style>
  <w:style w:type="table" w:styleId="TableGridLight">
    <w:name w:val="Grid Table Light"/>
    <w:basedOn w:val="TableNormal"/>
    <w:uiPriority w:val="40"/>
    <w:rsid w:val="00A1016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3">
    <w:name w:val="Plain Table 3"/>
    <w:basedOn w:val="TableNormal"/>
    <w:uiPriority w:val="43"/>
    <w:rsid w:val="00A1016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NoSpacing">
    <w:name w:val="No Spacing"/>
    <w:uiPriority w:val="1"/>
    <w:qFormat/>
    <w:rsid w:val="00C029C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etalmedicineindia.in/" TargetMode="External"/><Relationship Id="rId13" Type="http://schemas.openxmlformats.org/officeDocument/2006/relationships/hyperlink" Target="https://www.fetalhealthfoundation.org/" TargetMode="External"/><Relationship Id="rId18" Type="http://schemas.openxmlformats.org/officeDocument/2006/relationships/hyperlink" Target="https://www.gsnv.org.au/" TargetMode="External"/><Relationship Id="rId26" Type="http://schemas.openxmlformats.org/officeDocument/2006/relationships/hyperlink" Target="https://medlineplus.gov/" TargetMode="External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www.hopefortrisomy13and18.org" TargetMode="External"/><Relationship Id="rId34" Type="http://schemas.openxmlformats.org/officeDocument/2006/relationships/hyperlink" Target="http://www.trisomy.org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dsrf.org" TargetMode="External"/><Relationship Id="rId17" Type="http://schemas.openxmlformats.org/officeDocument/2006/relationships/hyperlink" Target="https://www.genome.gov/For-Patients-and-Families/Genetic-Disorders" TargetMode="External"/><Relationship Id="rId25" Type="http://schemas.openxmlformats.org/officeDocument/2006/relationships/hyperlink" Target="https://www.mayoclinic.org/healthy-lifestyle/pregnancy-week-by-week/in-depth/prenatal-testing/art-20045177" TargetMode="External"/><Relationship Id="rId33" Type="http://schemas.openxmlformats.org/officeDocument/2006/relationships/hyperlink" Target="https://www.smfm.org/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geneticalliance.org.au/" TargetMode="External"/><Relationship Id="rId20" Type="http://schemas.openxmlformats.org/officeDocument/2006/relationships/hyperlink" Target="https://healthywa.wa.gov.au/Health-conditions/Genes-and-genetics" TargetMode="External"/><Relationship Id="rId29" Type="http://schemas.openxmlformats.org/officeDocument/2006/relationships/hyperlink" Target="https://egan.eu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wnsyndromeinfo.org/" TargetMode="External"/><Relationship Id="rId24" Type="http://schemas.openxmlformats.org/officeDocument/2006/relationships/hyperlink" Target="https://www.materonline.org.au/" TargetMode="External"/><Relationship Id="rId32" Type="http://schemas.openxmlformats.org/officeDocument/2006/relationships/hyperlink" Target="https://ranzcog.edu.au/" TargetMode="External"/><Relationship Id="rId37" Type="http://schemas.openxmlformats.org/officeDocument/2006/relationships/hyperlink" Target="https://doi.org/10.1177/0272989X1350172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eneticalliance.org/" TargetMode="External"/><Relationship Id="rId23" Type="http://schemas.openxmlformats.org/officeDocument/2006/relationships/hyperlink" Target="https://www.marchofdimes.org/" TargetMode="External"/><Relationship Id="rId28" Type="http://schemas.openxmlformats.org/officeDocument/2006/relationships/hyperlink" Target="https://nuchaltrans.edu.au/" TargetMode="External"/><Relationship Id="rId36" Type="http://schemas.openxmlformats.org/officeDocument/2006/relationships/hyperlink" Target="https://www.vcgs.org.au/" TargetMode="External"/><Relationship Id="rId10" Type="http://schemas.openxmlformats.org/officeDocument/2006/relationships/hyperlink" Target="https://www.genetics.edu.au/" TargetMode="External"/><Relationship Id="rId19" Type="http://schemas.openxmlformats.org/officeDocument/2006/relationships/hyperlink" Target="https://www.hopkinsmedicine.org/gynecology_obstetrics/specialty_areas/maternal_fetal_medicine/services/fetal_diagnostic_procedures/" TargetMode="External"/><Relationship Id="rId31" Type="http://schemas.openxmlformats.org/officeDocument/2006/relationships/hyperlink" Target="https://www.pregnancybirthbaby.org.au/prenatal-screenin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risomy18dallas.org" TargetMode="External"/><Relationship Id="rId14" Type="http://schemas.openxmlformats.org/officeDocument/2006/relationships/hyperlink" Target="https://fetalmedicine.org/" TargetMode="External"/><Relationship Id="rId22" Type="http://schemas.openxmlformats.org/officeDocument/2006/relationships/hyperlink" Target="https://www.isns-neoscreening.org/" TargetMode="External"/><Relationship Id="rId27" Type="http://schemas.openxmlformats.org/officeDocument/2006/relationships/hyperlink" Target="http://www.newbornscreening.info/" TargetMode="External"/><Relationship Id="rId30" Type="http://schemas.openxmlformats.org/officeDocument/2006/relationships/hyperlink" Target="http://www.perinatalservicesbc.ca/" TargetMode="External"/><Relationship Id="rId35" Type="http://schemas.openxmlformats.org/officeDocument/2006/relationships/hyperlink" Target="http://www.trisomy18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IST02.XSL" StyleName="SIST02" Version="2003"/>
</file>

<file path=customXml/itemProps1.xml><?xml version="1.0" encoding="utf-8"?>
<ds:datastoreItem xmlns:ds="http://schemas.openxmlformats.org/officeDocument/2006/customXml" ds:itemID="{F5E41A69-BF00-49A7-B257-E3C72D9AD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2110</Words>
  <Characters>12031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Shannon McKinn</dc:creator>
  <cp:keywords/>
  <dc:description/>
  <cp:lastModifiedBy>Shannon McKinn</cp:lastModifiedBy>
  <cp:revision>2</cp:revision>
  <dcterms:created xsi:type="dcterms:W3CDTF">2022-03-15T09:05:00Z</dcterms:created>
  <dcterms:modified xsi:type="dcterms:W3CDTF">2022-03-15T09:05:00Z</dcterms:modified>
</cp:coreProperties>
</file>