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 ContentType="image/tiff"/>
  <Default Extension="tiff" ContentType="image/tiff"/>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CDE76B" w14:textId="1B37BFD6" w:rsidR="00181422" w:rsidRPr="00405CAA" w:rsidRDefault="00181422" w:rsidP="002002FA">
      <w:pPr>
        <w:pStyle w:val="Title2"/>
        <w:jc w:val="center"/>
        <w:rPr>
          <w:b w:val="0"/>
          <w:sz w:val="44"/>
          <w:szCs w:val="44"/>
        </w:rPr>
      </w:pPr>
      <w:r w:rsidRPr="00405CAA">
        <w:rPr>
          <w:b w:val="0"/>
          <w:sz w:val="44"/>
          <w:szCs w:val="44"/>
        </w:rPr>
        <w:t>Supporting Information</w:t>
      </w:r>
    </w:p>
    <w:p w14:paraId="6133D7AD" w14:textId="77777777" w:rsidR="00181422" w:rsidRPr="00405CAA" w:rsidRDefault="00181422" w:rsidP="00181422">
      <w:pPr>
        <w:pStyle w:val="Title2"/>
        <w:rPr>
          <w:b w:val="0"/>
        </w:rPr>
      </w:pPr>
    </w:p>
    <w:p w14:paraId="7620B62B" w14:textId="19BB67A4" w:rsidR="004D7AF7" w:rsidRPr="00405CAA" w:rsidRDefault="002002FA" w:rsidP="002002FA">
      <w:pPr>
        <w:pStyle w:val="BATitle"/>
        <w:jc w:val="left"/>
      </w:pPr>
      <w:r w:rsidRPr="00405CAA">
        <w:t xml:space="preserve">Durable Superhydrophobic Surfaces via </w:t>
      </w:r>
      <w:bookmarkStart w:id="0" w:name="_GoBack"/>
      <w:bookmarkEnd w:id="0"/>
      <w:r w:rsidRPr="00405CAA">
        <w:t>Spontaneous Wrinkling of Teflon</w:t>
      </w:r>
    </w:p>
    <w:p w14:paraId="3F9C2B49" w14:textId="77777777" w:rsidR="002002FA" w:rsidRPr="00405CAA" w:rsidRDefault="002002FA" w:rsidP="002002FA">
      <w:pPr>
        <w:pStyle w:val="BBAuthorName"/>
        <w:jc w:val="left"/>
      </w:pPr>
      <w:r w:rsidRPr="00405CAA">
        <w:t xml:space="preserve">Liam R.J. Scarratt, Ben S. Hoatson, Elliot S. Wood, Brian S. Hawkett and Chiara Neto* </w:t>
      </w:r>
    </w:p>
    <w:p w14:paraId="65356D55" w14:textId="77777777" w:rsidR="002002FA" w:rsidRPr="00405CAA" w:rsidRDefault="002002FA" w:rsidP="002002FA">
      <w:pPr>
        <w:pStyle w:val="BCAuthorAddress"/>
        <w:jc w:val="left"/>
      </w:pPr>
      <w:r w:rsidRPr="00405CAA">
        <w:t xml:space="preserve">School of Chemistry, </w:t>
      </w:r>
      <w:proofErr w:type="gramStart"/>
      <w:r w:rsidRPr="00405CAA">
        <w:t>The</w:t>
      </w:r>
      <w:proofErr w:type="gramEnd"/>
      <w:r w:rsidRPr="00405CAA">
        <w:t xml:space="preserve"> University of Sydney, NSW 2006 Australia </w:t>
      </w:r>
    </w:p>
    <w:p w14:paraId="0A1F5D7C" w14:textId="03E2FA21" w:rsidR="00CC129B" w:rsidRPr="00405CAA" w:rsidRDefault="00CC129B" w:rsidP="00CC129B">
      <w:pPr>
        <w:pStyle w:val="Addresses"/>
      </w:pPr>
      <w:r w:rsidRPr="00405CAA">
        <w:t xml:space="preserve">E-mail: </w:t>
      </w:r>
      <w:hyperlink r:id="rId7" w:history="1">
        <w:r w:rsidR="004D7AF7" w:rsidRPr="00405CAA">
          <w:rPr>
            <w:rStyle w:val="Hyperlink"/>
            <w:color w:val="auto"/>
          </w:rPr>
          <w:t>chiara.neto@sydney.edu.au</w:t>
        </w:r>
      </w:hyperlink>
    </w:p>
    <w:p w14:paraId="0FEEA0F0" w14:textId="77777777" w:rsidR="004D7AF7" w:rsidRPr="00405CAA" w:rsidRDefault="004D7AF7" w:rsidP="00CC129B">
      <w:pPr>
        <w:pStyle w:val="Addresses"/>
      </w:pPr>
    </w:p>
    <w:p w14:paraId="0BA41B9E" w14:textId="77777777" w:rsidR="002002FA" w:rsidRPr="00405CAA" w:rsidRDefault="002002FA" w:rsidP="002002FA">
      <w:pPr>
        <w:pStyle w:val="BGKeywords"/>
      </w:pPr>
      <w:r w:rsidRPr="00405CAA">
        <w:t xml:space="preserve">Keywords: </w:t>
      </w:r>
      <w:proofErr w:type="gramStart"/>
      <w:r w:rsidRPr="00405CAA">
        <w:t>teflon</w:t>
      </w:r>
      <w:proofErr w:type="gramEnd"/>
      <w:r w:rsidRPr="00405CAA">
        <w:t>, superhydrophobicity, wrinkling, wettability, shrinkable substrate</w:t>
      </w:r>
    </w:p>
    <w:p w14:paraId="1E99C194" w14:textId="77777777" w:rsidR="002002FA" w:rsidRPr="00405CAA" w:rsidRDefault="002002FA" w:rsidP="00CC129B">
      <w:pPr>
        <w:pStyle w:val="Addresses"/>
      </w:pPr>
    </w:p>
    <w:p w14:paraId="35A27E35" w14:textId="77777777" w:rsidR="004D7AF7" w:rsidRPr="00405CAA" w:rsidRDefault="004D7AF7" w:rsidP="00CC129B">
      <w:pPr>
        <w:pStyle w:val="Addresses"/>
      </w:pPr>
    </w:p>
    <w:p w14:paraId="35D09644" w14:textId="77777777" w:rsidR="004D7AF7" w:rsidRPr="00405CAA" w:rsidRDefault="004D7AF7" w:rsidP="00CC129B">
      <w:pPr>
        <w:pStyle w:val="Addresses"/>
      </w:pPr>
    </w:p>
    <w:p w14:paraId="1E216E78" w14:textId="77777777" w:rsidR="004D7AF7" w:rsidRPr="00405CAA" w:rsidRDefault="004D7AF7" w:rsidP="00CC129B">
      <w:pPr>
        <w:pStyle w:val="Addresses"/>
      </w:pPr>
    </w:p>
    <w:p w14:paraId="0397BB2D" w14:textId="77777777" w:rsidR="004D7AF7" w:rsidRPr="00405CAA" w:rsidRDefault="004D7AF7" w:rsidP="00CC129B">
      <w:pPr>
        <w:pStyle w:val="Addresses"/>
      </w:pPr>
    </w:p>
    <w:p w14:paraId="6EF46F0F" w14:textId="77777777" w:rsidR="004D7AF7" w:rsidRPr="00405CAA" w:rsidRDefault="004D7AF7" w:rsidP="00CC129B">
      <w:pPr>
        <w:pStyle w:val="Addresses"/>
      </w:pPr>
    </w:p>
    <w:p w14:paraId="325577C1" w14:textId="77777777" w:rsidR="004D7AF7" w:rsidRPr="00405CAA" w:rsidRDefault="004D7AF7" w:rsidP="00CC129B">
      <w:pPr>
        <w:pStyle w:val="Addresses"/>
      </w:pPr>
    </w:p>
    <w:p w14:paraId="13DFF0C5" w14:textId="77777777" w:rsidR="004D7AF7" w:rsidRPr="00405CAA" w:rsidRDefault="004D7AF7" w:rsidP="00CC129B">
      <w:pPr>
        <w:pStyle w:val="Addresses"/>
      </w:pPr>
    </w:p>
    <w:p w14:paraId="11247E40" w14:textId="77777777" w:rsidR="004D7AF7" w:rsidRPr="00405CAA" w:rsidRDefault="004D7AF7" w:rsidP="00CC129B">
      <w:pPr>
        <w:pStyle w:val="Addresses"/>
      </w:pPr>
    </w:p>
    <w:p w14:paraId="400C1812" w14:textId="77777777" w:rsidR="004D7AF7" w:rsidRPr="00405CAA" w:rsidRDefault="004D7AF7" w:rsidP="00CC129B">
      <w:pPr>
        <w:pStyle w:val="Addresses"/>
      </w:pPr>
    </w:p>
    <w:p w14:paraId="2B043492" w14:textId="77777777" w:rsidR="004D7AF7" w:rsidRPr="00405CAA" w:rsidRDefault="004D7AF7" w:rsidP="00CC129B">
      <w:pPr>
        <w:pStyle w:val="Addresses"/>
      </w:pPr>
    </w:p>
    <w:p w14:paraId="5B618A32" w14:textId="77777777" w:rsidR="004D7AF7" w:rsidRPr="00405CAA" w:rsidRDefault="004D7AF7" w:rsidP="00CC129B">
      <w:pPr>
        <w:pStyle w:val="Addresses"/>
      </w:pPr>
    </w:p>
    <w:p w14:paraId="47FF931B" w14:textId="77777777" w:rsidR="004D7AF7" w:rsidRPr="00405CAA" w:rsidRDefault="004D7AF7" w:rsidP="00CC129B">
      <w:pPr>
        <w:pStyle w:val="Addresses"/>
      </w:pPr>
    </w:p>
    <w:p w14:paraId="32BB3EB6" w14:textId="77777777" w:rsidR="004D7AF7" w:rsidRPr="00405CAA" w:rsidRDefault="004D7AF7" w:rsidP="00CC129B">
      <w:pPr>
        <w:pStyle w:val="Addresses"/>
      </w:pPr>
    </w:p>
    <w:p w14:paraId="5461A608" w14:textId="77777777" w:rsidR="004D7AF7" w:rsidRPr="00405CAA" w:rsidRDefault="004D7AF7" w:rsidP="00CC129B">
      <w:pPr>
        <w:pStyle w:val="Addresses"/>
      </w:pPr>
    </w:p>
    <w:p w14:paraId="412B598C" w14:textId="77777777" w:rsidR="004D7AF7" w:rsidRPr="00405CAA" w:rsidRDefault="004D7AF7" w:rsidP="00CC129B">
      <w:pPr>
        <w:pStyle w:val="Addresses"/>
      </w:pPr>
    </w:p>
    <w:p w14:paraId="37172521" w14:textId="77777777" w:rsidR="004D7AF7" w:rsidRPr="00405CAA" w:rsidRDefault="004D7AF7" w:rsidP="00CC129B">
      <w:pPr>
        <w:pStyle w:val="Addresses"/>
      </w:pPr>
    </w:p>
    <w:p w14:paraId="0DF83197" w14:textId="77777777" w:rsidR="004D7AF7" w:rsidRPr="00405CAA" w:rsidRDefault="004D7AF7" w:rsidP="00CC129B">
      <w:pPr>
        <w:pStyle w:val="Addresses"/>
      </w:pPr>
    </w:p>
    <w:p w14:paraId="05933617" w14:textId="77777777" w:rsidR="004D7AF7" w:rsidRPr="00405CAA" w:rsidRDefault="004D7AF7" w:rsidP="00CC129B">
      <w:pPr>
        <w:pStyle w:val="Addresses"/>
      </w:pPr>
    </w:p>
    <w:p w14:paraId="7B8EC7B9" w14:textId="77777777" w:rsidR="004D7AF7" w:rsidRPr="00405CAA" w:rsidRDefault="004D7AF7" w:rsidP="00CC129B">
      <w:pPr>
        <w:pStyle w:val="Addresses"/>
      </w:pPr>
    </w:p>
    <w:p w14:paraId="011D694C" w14:textId="77777777" w:rsidR="004A5B5C" w:rsidRPr="00405CAA" w:rsidRDefault="004A5B5C" w:rsidP="00CC129B">
      <w:pPr>
        <w:pStyle w:val="Addresses"/>
      </w:pPr>
    </w:p>
    <w:p w14:paraId="605D30EB" w14:textId="77777777" w:rsidR="004A5B5C" w:rsidRPr="00405CAA" w:rsidRDefault="004A5B5C" w:rsidP="00CC129B">
      <w:pPr>
        <w:pStyle w:val="Addresses"/>
      </w:pPr>
    </w:p>
    <w:p w14:paraId="722A9CEF" w14:textId="77777777" w:rsidR="004A5B5C" w:rsidRPr="00405CAA" w:rsidRDefault="004A5B5C" w:rsidP="00CC129B">
      <w:pPr>
        <w:pStyle w:val="Addresses"/>
      </w:pPr>
    </w:p>
    <w:p w14:paraId="67D361E6" w14:textId="77777777" w:rsidR="004A5B5C" w:rsidRPr="00405CAA" w:rsidRDefault="004A5B5C" w:rsidP="00CC129B">
      <w:pPr>
        <w:pStyle w:val="Addresses"/>
      </w:pPr>
    </w:p>
    <w:p w14:paraId="335FB61B" w14:textId="77777777" w:rsidR="004A5B5C" w:rsidRPr="00405CAA" w:rsidRDefault="004A5B5C" w:rsidP="00CC129B">
      <w:pPr>
        <w:pStyle w:val="Addresses"/>
      </w:pPr>
    </w:p>
    <w:p w14:paraId="79DA05D1" w14:textId="77777777" w:rsidR="004A5B5C" w:rsidRPr="00405CAA" w:rsidRDefault="004A5B5C" w:rsidP="00CC129B">
      <w:pPr>
        <w:pStyle w:val="Addresses"/>
      </w:pPr>
    </w:p>
    <w:p w14:paraId="6B86F71D" w14:textId="77777777" w:rsidR="004A5B5C" w:rsidRPr="00405CAA" w:rsidRDefault="004A5B5C" w:rsidP="004A5B5C">
      <w:pPr>
        <w:jc w:val="center"/>
      </w:pPr>
      <w:r w:rsidRPr="00405CAA">
        <w:rPr>
          <w:b/>
          <w:noProof/>
          <w:sz w:val="28"/>
          <w:szCs w:val="28"/>
          <w:lang w:val="en-AU" w:eastAsia="en-AU"/>
        </w:rPr>
        <w:lastRenderedPageBreak/>
        <w:drawing>
          <wp:inline distT="0" distB="0" distL="0" distR="0" wp14:anchorId="5907E2F6" wp14:editId="1E9AE1EB">
            <wp:extent cx="3770615" cy="5191125"/>
            <wp:effectExtent l="0" t="0" r="190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ite Polyshrink.tif"/>
                    <pic:cNvPicPr/>
                  </pic:nvPicPr>
                  <pic:blipFill>
                    <a:blip r:embed="rId8">
                      <a:extLst>
                        <a:ext uri="{28A0092B-C50C-407E-A947-70E740481C1C}">
                          <a14:useLocalDpi xmlns:a14="http://schemas.microsoft.com/office/drawing/2010/main" val="0"/>
                        </a:ext>
                      </a:extLst>
                    </a:blip>
                    <a:stretch>
                      <a:fillRect/>
                    </a:stretch>
                  </pic:blipFill>
                  <pic:spPr>
                    <a:xfrm>
                      <a:off x="0" y="0"/>
                      <a:ext cx="3773045" cy="5194470"/>
                    </a:xfrm>
                    <a:prstGeom prst="rect">
                      <a:avLst/>
                    </a:prstGeom>
                  </pic:spPr>
                </pic:pic>
              </a:graphicData>
            </a:graphic>
          </wp:inline>
        </w:drawing>
      </w:r>
    </w:p>
    <w:p w14:paraId="33C2F398" w14:textId="77777777" w:rsidR="004A5B5C" w:rsidRPr="00405CAA" w:rsidRDefault="004A5B5C" w:rsidP="004A5B5C">
      <w:pPr>
        <w:spacing w:line="480" w:lineRule="auto"/>
        <w:jc w:val="both"/>
      </w:pPr>
      <w:r w:rsidRPr="00405CAA">
        <w:rPr>
          <w:b/>
        </w:rPr>
        <w:t>Figure S1</w:t>
      </w:r>
      <w:r w:rsidRPr="00405CAA">
        <w:t>. Thermal Properties of Polyshrink™ of white color. (a) Thermal gravimetric analysis, showing a decomposition temperature of 394 ° C. (b) Differential scanning calorimetry measurement, revealing the glass transition temperature to be between 105 ° C and 114 ° C.</w:t>
      </w:r>
    </w:p>
    <w:p w14:paraId="3C1E253A" w14:textId="77777777" w:rsidR="004A5B5C" w:rsidRPr="00405CAA" w:rsidRDefault="004A5B5C" w:rsidP="00CC129B">
      <w:pPr>
        <w:pStyle w:val="Addresses"/>
      </w:pPr>
    </w:p>
    <w:p w14:paraId="2F910D54" w14:textId="77777777" w:rsidR="004D7AF7" w:rsidRPr="00405CAA" w:rsidRDefault="004D7AF7" w:rsidP="00CC129B">
      <w:pPr>
        <w:pStyle w:val="Addresses"/>
      </w:pPr>
    </w:p>
    <w:p w14:paraId="6AB91293" w14:textId="77777777" w:rsidR="004D7AF7" w:rsidRPr="00405CAA" w:rsidRDefault="004D7AF7" w:rsidP="00CC129B">
      <w:pPr>
        <w:pStyle w:val="Addresses"/>
      </w:pPr>
    </w:p>
    <w:p w14:paraId="590A810B" w14:textId="77777777" w:rsidR="004D7AF7" w:rsidRPr="00405CAA" w:rsidRDefault="004D7AF7" w:rsidP="00CC129B">
      <w:pPr>
        <w:pStyle w:val="Addresses"/>
      </w:pPr>
    </w:p>
    <w:p w14:paraId="03057591" w14:textId="77777777" w:rsidR="004D7AF7" w:rsidRPr="00405CAA" w:rsidRDefault="004D7AF7" w:rsidP="00CC129B">
      <w:pPr>
        <w:pStyle w:val="Addresses"/>
      </w:pPr>
    </w:p>
    <w:p w14:paraId="037BE4BE" w14:textId="77777777" w:rsidR="004D7AF7" w:rsidRPr="00405CAA" w:rsidRDefault="004D7AF7" w:rsidP="00CC129B">
      <w:pPr>
        <w:pStyle w:val="Addresses"/>
      </w:pPr>
    </w:p>
    <w:p w14:paraId="4302EED2" w14:textId="77777777" w:rsidR="004D7AF7" w:rsidRPr="00405CAA" w:rsidRDefault="004D7AF7" w:rsidP="00CC129B">
      <w:pPr>
        <w:pStyle w:val="Addresses"/>
      </w:pPr>
    </w:p>
    <w:p w14:paraId="41B9348A" w14:textId="77777777" w:rsidR="006162E2" w:rsidRPr="00405CAA" w:rsidRDefault="006162E2" w:rsidP="00CC129B">
      <w:pPr>
        <w:pStyle w:val="Addresses"/>
      </w:pPr>
    </w:p>
    <w:p w14:paraId="79216A78" w14:textId="77777777" w:rsidR="006162E2" w:rsidRPr="00405CAA" w:rsidRDefault="006162E2" w:rsidP="00CC129B">
      <w:pPr>
        <w:pStyle w:val="Addresses"/>
      </w:pPr>
    </w:p>
    <w:p w14:paraId="11FE83B8" w14:textId="77777777" w:rsidR="006162E2" w:rsidRPr="00405CAA" w:rsidRDefault="006162E2" w:rsidP="00CC129B">
      <w:pPr>
        <w:pStyle w:val="Addresses"/>
      </w:pPr>
    </w:p>
    <w:p w14:paraId="6C0FE290" w14:textId="77777777" w:rsidR="006162E2" w:rsidRPr="00405CAA" w:rsidRDefault="006162E2" w:rsidP="00CC129B">
      <w:pPr>
        <w:pStyle w:val="Addresses"/>
      </w:pPr>
    </w:p>
    <w:p w14:paraId="38739B69" w14:textId="77777777" w:rsidR="006162E2" w:rsidRPr="00405CAA" w:rsidRDefault="006162E2" w:rsidP="00CC129B">
      <w:pPr>
        <w:pStyle w:val="Addresses"/>
      </w:pPr>
    </w:p>
    <w:p w14:paraId="461DD09A" w14:textId="77777777" w:rsidR="006162E2" w:rsidRPr="00405CAA" w:rsidRDefault="006162E2" w:rsidP="00CC129B">
      <w:pPr>
        <w:pStyle w:val="Addresses"/>
      </w:pPr>
    </w:p>
    <w:p w14:paraId="64961F85" w14:textId="77777777" w:rsidR="0078471E" w:rsidRPr="00405CAA" w:rsidRDefault="0078471E" w:rsidP="0078471E">
      <w:pPr>
        <w:pStyle w:val="Addresses"/>
      </w:pPr>
      <w:r w:rsidRPr="00405CAA">
        <w:rPr>
          <w:rFonts w:ascii="Arial" w:hAnsi="Arial" w:cs="Arial"/>
          <w:noProof/>
          <w:sz w:val="20"/>
          <w:szCs w:val="20"/>
          <w:shd w:val="clear" w:color="auto" w:fill="FFFFFF"/>
          <w:lang w:val="en-AU" w:eastAsia="en-AU"/>
        </w:rPr>
        <w:lastRenderedPageBreak/>
        <w:drawing>
          <wp:inline distT="0" distB="0" distL="0" distR="0" wp14:anchorId="185A344C" wp14:editId="5794F444">
            <wp:extent cx="5805469" cy="2695575"/>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M view.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818039" cy="2701411"/>
                    </a:xfrm>
                    <a:prstGeom prst="rect">
                      <a:avLst/>
                    </a:prstGeom>
                  </pic:spPr>
                </pic:pic>
              </a:graphicData>
            </a:graphic>
          </wp:inline>
        </w:drawing>
      </w:r>
    </w:p>
    <w:p w14:paraId="6E442321" w14:textId="77777777" w:rsidR="0078471E" w:rsidRPr="00405CAA" w:rsidRDefault="0078471E" w:rsidP="0078471E">
      <w:pPr>
        <w:pStyle w:val="Addresses"/>
        <w:spacing w:line="480" w:lineRule="auto"/>
        <w:rPr>
          <w:b/>
        </w:rPr>
      </w:pPr>
    </w:p>
    <w:p w14:paraId="4704A5D2" w14:textId="278F4B19" w:rsidR="0078471E" w:rsidRPr="00405CAA" w:rsidRDefault="0078471E" w:rsidP="0078471E">
      <w:pPr>
        <w:pStyle w:val="Addresses"/>
        <w:spacing w:line="480" w:lineRule="auto"/>
      </w:pPr>
      <w:r w:rsidRPr="00405CAA">
        <w:rPr>
          <w:b/>
        </w:rPr>
        <w:t>Figure S</w:t>
      </w:r>
      <w:r w:rsidRPr="00405CAA">
        <w:rPr>
          <w:b/>
        </w:rPr>
        <w:t>2</w:t>
      </w:r>
      <w:r w:rsidRPr="00405CAA">
        <w:t>: Example of AFM cross-sectional profiles, taken to obtain wavelength measurement across three different wrinkles. The measurement of the wavelength was taken as the width of the wrinkle from one through to through. In the line cross-section this can be identified as the distance between the two blue cursors (2.895 µm), red cursors (2.467 µm) and between the two green cursors (2.858 µm). Approximately 50 distance measurements were taken on each type of sample and an average calculated, to obtain a statistically relevant measurement</w:t>
      </w:r>
    </w:p>
    <w:p w14:paraId="6B00D932" w14:textId="77777777" w:rsidR="0078471E" w:rsidRPr="00405CAA" w:rsidRDefault="0078471E">
      <w:pPr>
        <w:spacing w:after="200" w:line="276" w:lineRule="auto"/>
      </w:pPr>
      <w:r w:rsidRPr="00405CAA">
        <w:br w:type="page"/>
      </w:r>
    </w:p>
    <w:p w14:paraId="00D88C66" w14:textId="650AD100" w:rsidR="006162E2" w:rsidRPr="00405CAA" w:rsidRDefault="006162E2" w:rsidP="00CC129B">
      <w:pPr>
        <w:pStyle w:val="Addresses"/>
      </w:pPr>
      <w:r w:rsidRPr="00405CAA">
        <w:rPr>
          <w:noProof/>
          <w:lang w:val="en-AU" w:eastAsia="en-AU"/>
        </w:rPr>
        <w:lastRenderedPageBreak/>
        <w:drawing>
          <wp:inline distT="0" distB="0" distL="0" distR="0" wp14:anchorId="434F749B" wp14:editId="6000D46B">
            <wp:extent cx="5760720" cy="3492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 nanoscratch.png"/>
                    <pic:cNvPicPr/>
                  </pic:nvPicPr>
                  <pic:blipFill>
                    <a:blip r:embed="rId10">
                      <a:extLst>
                        <a:ext uri="{28A0092B-C50C-407E-A947-70E740481C1C}">
                          <a14:useLocalDpi xmlns:a14="http://schemas.microsoft.com/office/drawing/2010/main" val="0"/>
                        </a:ext>
                      </a:extLst>
                    </a:blip>
                    <a:stretch>
                      <a:fillRect/>
                    </a:stretch>
                  </pic:blipFill>
                  <pic:spPr>
                    <a:xfrm>
                      <a:off x="0" y="0"/>
                      <a:ext cx="5760720" cy="3492500"/>
                    </a:xfrm>
                    <a:prstGeom prst="rect">
                      <a:avLst/>
                    </a:prstGeom>
                  </pic:spPr>
                </pic:pic>
              </a:graphicData>
            </a:graphic>
          </wp:inline>
        </w:drawing>
      </w:r>
    </w:p>
    <w:p w14:paraId="2B950D45" w14:textId="77777777" w:rsidR="0072348F" w:rsidRPr="00405CAA" w:rsidRDefault="0072348F" w:rsidP="0072348F">
      <w:pPr>
        <w:pStyle w:val="Addresses"/>
        <w:spacing w:line="480" w:lineRule="auto"/>
        <w:rPr>
          <w:b/>
        </w:rPr>
      </w:pPr>
    </w:p>
    <w:p w14:paraId="1A465D60" w14:textId="348E9715" w:rsidR="006162E2" w:rsidRPr="00405CAA" w:rsidRDefault="006162E2" w:rsidP="0072348F">
      <w:pPr>
        <w:pStyle w:val="Addresses"/>
        <w:spacing w:line="480" w:lineRule="auto"/>
      </w:pPr>
      <w:r w:rsidRPr="00405CAA">
        <w:rPr>
          <w:b/>
        </w:rPr>
        <w:t>Figure S</w:t>
      </w:r>
      <w:r w:rsidR="0078471E" w:rsidRPr="00405CAA">
        <w:rPr>
          <w:b/>
        </w:rPr>
        <w:t>3</w:t>
      </w:r>
      <w:r w:rsidRPr="00405CAA">
        <w:t>: Schematic of nano scratch set-up using Anton Paar Nano Scratch Tester (NST), with a 5 µm spherical diamond indenter (SC-A24). In the nano scratch tests, the indenter remains still and the sample moves sideways. In this manner, it is possible to control the penetration depth of the indenter and applied force precisely, and the sample stage controls the speed at which the sample is moved. The resistance of the sample while being impinged by the indenter is detected by a High Resolution Friction Table/Sensor (Ft), which is in essence a tangential/friction</w:t>
      </w:r>
      <w:r w:rsidR="0028224F" w:rsidRPr="00405CAA">
        <w:t xml:space="preserve"> force (Ft)</w:t>
      </w:r>
      <w:r w:rsidRPr="00405CAA">
        <w:t xml:space="preserve"> sensor.</w:t>
      </w:r>
    </w:p>
    <w:p w14:paraId="1878DB92" w14:textId="77777777" w:rsidR="006162E2" w:rsidRPr="00405CAA" w:rsidRDefault="006162E2" w:rsidP="00CC129B">
      <w:pPr>
        <w:pStyle w:val="Addresses"/>
      </w:pPr>
    </w:p>
    <w:p w14:paraId="6F8C27E5" w14:textId="77777777" w:rsidR="006162E2" w:rsidRPr="00405CAA" w:rsidRDefault="006162E2" w:rsidP="00CC129B">
      <w:pPr>
        <w:pStyle w:val="Addresses"/>
      </w:pPr>
    </w:p>
    <w:p w14:paraId="6EE3790F" w14:textId="77777777" w:rsidR="006162E2" w:rsidRPr="00405CAA" w:rsidRDefault="006162E2" w:rsidP="00CC129B">
      <w:pPr>
        <w:pStyle w:val="Addresses"/>
      </w:pPr>
    </w:p>
    <w:p w14:paraId="27A81615" w14:textId="77777777" w:rsidR="006162E2" w:rsidRPr="00405CAA" w:rsidRDefault="006162E2" w:rsidP="00CC129B">
      <w:pPr>
        <w:pStyle w:val="Addresses"/>
      </w:pPr>
    </w:p>
    <w:p w14:paraId="7663F12D" w14:textId="77777777" w:rsidR="006162E2" w:rsidRPr="00405CAA" w:rsidRDefault="006162E2" w:rsidP="00CC129B">
      <w:pPr>
        <w:pStyle w:val="Addresses"/>
      </w:pPr>
    </w:p>
    <w:p w14:paraId="73284B79" w14:textId="77777777" w:rsidR="006162E2" w:rsidRPr="00405CAA" w:rsidRDefault="006162E2" w:rsidP="00CC129B">
      <w:pPr>
        <w:pStyle w:val="Addresses"/>
      </w:pPr>
    </w:p>
    <w:p w14:paraId="6BE45205" w14:textId="77777777" w:rsidR="006162E2" w:rsidRPr="00405CAA" w:rsidRDefault="006162E2" w:rsidP="00CC129B">
      <w:pPr>
        <w:pStyle w:val="Addresses"/>
      </w:pPr>
    </w:p>
    <w:p w14:paraId="437081C2" w14:textId="77777777" w:rsidR="00A46D16" w:rsidRPr="00405CAA" w:rsidRDefault="00A46D16" w:rsidP="00CC129B">
      <w:pPr>
        <w:pStyle w:val="Addresses"/>
      </w:pPr>
    </w:p>
    <w:p w14:paraId="4E2EBCE0" w14:textId="77777777" w:rsidR="00A46D16" w:rsidRPr="00405CAA" w:rsidRDefault="00A46D16" w:rsidP="00CC129B">
      <w:pPr>
        <w:pStyle w:val="Addresses"/>
      </w:pPr>
    </w:p>
    <w:p w14:paraId="7210CF90" w14:textId="77777777" w:rsidR="00A46D16" w:rsidRPr="00405CAA" w:rsidRDefault="00A46D16" w:rsidP="00CC129B">
      <w:pPr>
        <w:pStyle w:val="Addresses"/>
      </w:pPr>
    </w:p>
    <w:p w14:paraId="09F7C0A0" w14:textId="77777777" w:rsidR="00A46D16" w:rsidRPr="00405CAA" w:rsidRDefault="00A46D16" w:rsidP="00CC129B">
      <w:pPr>
        <w:pStyle w:val="Addresses"/>
      </w:pPr>
    </w:p>
    <w:p w14:paraId="00A5709A" w14:textId="77777777" w:rsidR="00A46D16" w:rsidRPr="00405CAA" w:rsidRDefault="00A46D16" w:rsidP="00CC129B">
      <w:pPr>
        <w:pStyle w:val="Addresses"/>
      </w:pPr>
    </w:p>
    <w:p w14:paraId="65DD7971" w14:textId="77777777" w:rsidR="00A46D16" w:rsidRPr="00405CAA" w:rsidRDefault="00A46D16" w:rsidP="00CC129B">
      <w:pPr>
        <w:pStyle w:val="Addresses"/>
      </w:pPr>
    </w:p>
    <w:p w14:paraId="7C88D86A" w14:textId="77777777" w:rsidR="00A46D16" w:rsidRPr="00405CAA" w:rsidRDefault="00A46D16" w:rsidP="00CC129B">
      <w:pPr>
        <w:pStyle w:val="Addresses"/>
      </w:pPr>
    </w:p>
    <w:p w14:paraId="28E3432F" w14:textId="77777777" w:rsidR="00A46D16" w:rsidRPr="00405CAA" w:rsidRDefault="00A46D16" w:rsidP="00CC129B">
      <w:pPr>
        <w:pStyle w:val="Addresses"/>
      </w:pPr>
    </w:p>
    <w:p w14:paraId="2D5CD4AC" w14:textId="77777777" w:rsidR="006162E2" w:rsidRPr="00405CAA" w:rsidRDefault="006162E2" w:rsidP="00CC129B">
      <w:pPr>
        <w:pStyle w:val="Addresses"/>
      </w:pPr>
    </w:p>
    <w:p w14:paraId="5D578FF1" w14:textId="77777777" w:rsidR="006162E2" w:rsidRPr="00405CAA" w:rsidRDefault="006162E2" w:rsidP="00CC129B">
      <w:pPr>
        <w:pStyle w:val="Addresses"/>
      </w:pPr>
    </w:p>
    <w:p w14:paraId="1A5BDF07" w14:textId="77777777" w:rsidR="00181422" w:rsidRPr="00405CAA" w:rsidRDefault="00181422" w:rsidP="00181422">
      <w:pPr>
        <w:pStyle w:val="AuthorsFull"/>
      </w:pPr>
      <w:r w:rsidRPr="00405CAA">
        <w:rPr>
          <w:noProof/>
          <w:lang w:val="en-AU" w:eastAsia="en-AU"/>
        </w:rPr>
        <w:drawing>
          <wp:inline distT="0" distB="0" distL="0" distR="0" wp14:anchorId="216E2E49" wp14:editId="1AF279C4">
            <wp:extent cx="5760720" cy="379920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S1.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60720" cy="3799205"/>
                    </a:xfrm>
                    <a:prstGeom prst="rect">
                      <a:avLst/>
                    </a:prstGeom>
                  </pic:spPr>
                </pic:pic>
              </a:graphicData>
            </a:graphic>
          </wp:inline>
        </w:drawing>
      </w:r>
    </w:p>
    <w:p w14:paraId="5187DA52" w14:textId="77777777" w:rsidR="00181422" w:rsidRPr="00405CAA" w:rsidRDefault="00181422" w:rsidP="00181422">
      <w:pPr>
        <w:pStyle w:val="AuthorsFull"/>
        <w:rPr>
          <w:i w:val="0"/>
        </w:rPr>
      </w:pPr>
    </w:p>
    <w:p w14:paraId="63CF6044" w14:textId="6E027B2A" w:rsidR="00181422" w:rsidRPr="00405CAA" w:rsidRDefault="00181422" w:rsidP="00181422">
      <w:pPr>
        <w:pStyle w:val="AuthorsFull"/>
        <w:spacing w:line="480" w:lineRule="auto"/>
        <w:rPr>
          <w:i w:val="0"/>
        </w:rPr>
      </w:pPr>
      <w:r w:rsidRPr="00405CAA">
        <w:rPr>
          <w:b/>
          <w:i w:val="0"/>
        </w:rPr>
        <w:t>Figure S</w:t>
      </w:r>
      <w:r w:rsidR="0072348F" w:rsidRPr="00405CAA">
        <w:rPr>
          <w:b/>
          <w:i w:val="0"/>
        </w:rPr>
        <w:t>4</w:t>
      </w:r>
      <w:r w:rsidRPr="00405CAA">
        <w:rPr>
          <w:i w:val="0"/>
        </w:rPr>
        <w:t>. SEM micrographs of topography formed on a Teflon AF layer on Polyshrink</w:t>
      </w:r>
      <w:r w:rsidRPr="00405CAA">
        <w:rPr>
          <w:i w:val="0"/>
          <w:vertAlign w:val="superscript"/>
        </w:rPr>
        <w:t>TM</w:t>
      </w:r>
      <w:r w:rsidRPr="00405CAA">
        <w:rPr>
          <w:i w:val="0"/>
        </w:rPr>
        <w:t xml:space="preserve"> at different annealing temperatures. (a) </w:t>
      </w:r>
      <w:r w:rsidR="004E3983" w:rsidRPr="00405CAA">
        <w:rPr>
          <w:i w:val="0"/>
        </w:rPr>
        <w:t>-</w:t>
      </w:r>
      <w:r w:rsidRPr="00405CAA">
        <w:rPr>
          <w:i w:val="0"/>
        </w:rPr>
        <w:t xml:space="preserve"> (b) 34 nm Teflon film on Polyshrink</w:t>
      </w:r>
      <w:r w:rsidRPr="00405CAA">
        <w:rPr>
          <w:i w:val="0"/>
          <w:vertAlign w:val="superscript"/>
        </w:rPr>
        <w:t>TM</w:t>
      </w:r>
      <w:r w:rsidRPr="00405CAA">
        <w:rPr>
          <w:i w:val="0"/>
        </w:rPr>
        <w:t xml:space="preserve"> annealed at 200 °C, (c) </w:t>
      </w:r>
      <w:r w:rsidR="004E3983" w:rsidRPr="00405CAA">
        <w:rPr>
          <w:i w:val="0"/>
        </w:rPr>
        <w:t>-</w:t>
      </w:r>
      <w:r w:rsidRPr="00405CAA">
        <w:rPr>
          <w:i w:val="0"/>
        </w:rPr>
        <w:t xml:space="preserve"> (d) annealed at 250 °C. At the highest temperature no wrinkling is observed because the annealing temperature is above the thin film glass transition temperature of Teflon.</w:t>
      </w:r>
    </w:p>
    <w:p w14:paraId="25AD00CC" w14:textId="77777777" w:rsidR="00181422" w:rsidRPr="00405CAA" w:rsidRDefault="00181422" w:rsidP="00181422">
      <w:pPr>
        <w:pStyle w:val="Tableofcontents"/>
        <w:spacing w:line="480" w:lineRule="auto"/>
      </w:pPr>
    </w:p>
    <w:p w14:paraId="790461C1" w14:textId="77777777" w:rsidR="00181422" w:rsidRPr="00405CAA" w:rsidRDefault="00181422" w:rsidP="00181422">
      <w:pPr>
        <w:rPr>
          <w:lang w:eastAsia="en-US"/>
        </w:rPr>
      </w:pPr>
    </w:p>
    <w:p w14:paraId="38272C8A" w14:textId="77777777" w:rsidR="00181422" w:rsidRPr="00405CAA" w:rsidRDefault="00181422" w:rsidP="00181422">
      <w:pPr>
        <w:pStyle w:val="Tableofcontents"/>
        <w:spacing w:line="480" w:lineRule="auto"/>
      </w:pPr>
      <w:r w:rsidRPr="00405CAA">
        <w:rPr>
          <w:noProof/>
          <w:lang w:val="en-AU" w:eastAsia="en-AU"/>
        </w:rPr>
        <w:lastRenderedPageBreak/>
        <w:drawing>
          <wp:inline distT="0" distB="0" distL="0" distR="0" wp14:anchorId="63362679" wp14:editId="2F6EDABB">
            <wp:extent cx="5760720" cy="572071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S2.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60720" cy="5720715"/>
                    </a:xfrm>
                    <a:prstGeom prst="rect">
                      <a:avLst/>
                    </a:prstGeom>
                  </pic:spPr>
                </pic:pic>
              </a:graphicData>
            </a:graphic>
          </wp:inline>
        </w:drawing>
      </w:r>
    </w:p>
    <w:p w14:paraId="51E474B0" w14:textId="452FF334" w:rsidR="00181422" w:rsidRPr="00405CAA" w:rsidRDefault="00181422" w:rsidP="00181422">
      <w:pPr>
        <w:pStyle w:val="Tableofcontents"/>
        <w:spacing w:line="480" w:lineRule="auto"/>
        <w:jc w:val="both"/>
      </w:pPr>
      <w:r w:rsidRPr="00405CAA">
        <w:rPr>
          <w:b/>
        </w:rPr>
        <w:t>Figure S</w:t>
      </w:r>
      <w:r w:rsidR="0072348F" w:rsidRPr="00405CAA">
        <w:rPr>
          <w:b/>
        </w:rPr>
        <w:t>5</w:t>
      </w:r>
      <w:r w:rsidRPr="00405CAA">
        <w:t xml:space="preserve">. SEM micrographs of </w:t>
      </w:r>
      <w:r w:rsidR="001E52CA" w:rsidRPr="00405CAA">
        <w:t>hierarchical</w:t>
      </w:r>
      <w:r w:rsidRPr="00405CAA">
        <w:t xml:space="preserve"> Teflon AF wrinkles forming on polyolefin at different stages of annealing at 110 °C: (a) </w:t>
      </w:r>
      <w:r w:rsidR="004E3983" w:rsidRPr="00405CAA">
        <w:t>-</w:t>
      </w:r>
      <w:r w:rsidRPr="00405CAA">
        <w:t xml:space="preserve"> (b) 1 minute, (c) </w:t>
      </w:r>
      <w:r w:rsidR="004E3983" w:rsidRPr="00405CAA">
        <w:t>-</w:t>
      </w:r>
      <w:r w:rsidRPr="00405CAA">
        <w:t xml:space="preserve"> (d) 2 minutes, (e) </w:t>
      </w:r>
      <w:r w:rsidR="004E3983" w:rsidRPr="00405CAA">
        <w:t>-</w:t>
      </w:r>
      <w:r w:rsidRPr="00405CAA">
        <w:t xml:space="preserve"> (f) 3 minutes.</w:t>
      </w:r>
    </w:p>
    <w:p w14:paraId="445D5383" w14:textId="77777777" w:rsidR="00181422" w:rsidRPr="00405CAA" w:rsidRDefault="00181422" w:rsidP="00181422">
      <w:pPr>
        <w:rPr>
          <w:lang w:eastAsia="en-US"/>
        </w:rPr>
      </w:pPr>
    </w:p>
    <w:p w14:paraId="4B599EAF" w14:textId="77777777" w:rsidR="00181422" w:rsidRPr="00405CAA" w:rsidRDefault="00181422" w:rsidP="00181422">
      <w:pPr>
        <w:pStyle w:val="Tableofcontents"/>
        <w:spacing w:line="480" w:lineRule="auto"/>
        <w:jc w:val="both"/>
      </w:pPr>
    </w:p>
    <w:p w14:paraId="48296E19" w14:textId="77777777" w:rsidR="00181422" w:rsidRPr="00405CAA" w:rsidRDefault="00181422" w:rsidP="00181422">
      <w:pPr>
        <w:pStyle w:val="Tableofcontents"/>
        <w:spacing w:line="480" w:lineRule="auto"/>
        <w:jc w:val="both"/>
      </w:pPr>
    </w:p>
    <w:p w14:paraId="78719CB4" w14:textId="77777777" w:rsidR="00181422" w:rsidRPr="00405CAA" w:rsidRDefault="00181422" w:rsidP="00181422">
      <w:pPr>
        <w:pStyle w:val="Tableofcontents"/>
      </w:pPr>
    </w:p>
    <w:p w14:paraId="3995AD9C" w14:textId="77777777" w:rsidR="00181422" w:rsidRPr="00405CAA" w:rsidRDefault="00181422" w:rsidP="00181422">
      <w:pPr>
        <w:pStyle w:val="Maintext"/>
        <w:jc w:val="center"/>
      </w:pPr>
      <w:r w:rsidRPr="00405CAA">
        <w:rPr>
          <w:noProof/>
          <w:lang w:val="en-AU" w:eastAsia="en-AU"/>
        </w:rPr>
        <w:lastRenderedPageBreak/>
        <w:drawing>
          <wp:inline distT="0" distB="0" distL="0" distR="0" wp14:anchorId="4ACA0B8E" wp14:editId="442A1556">
            <wp:extent cx="4615180" cy="45720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flo Pencil Test Condensed.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615180" cy="4572000"/>
                    </a:xfrm>
                    <a:prstGeom prst="rect">
                      <a:avLst/>
                    </a:prstGeom>
                  </pic:spPr>
                </pic:pic>
              </a:graphicData>
            </a:graphic>
          </wp:inline>
        </w:drawing>
      </w:r>
    </w:p>
    <w:p w14:paraId="3E321C34" w14:textId="0971A693" w:rsidR="00181422" w:rsidRPr="00405CAA" w:rsidRDefault="00181422" w:rsidP="00181422">
      <w:pPr>
        <w:pStyle w:val="Maintext"/>
      </w:pPr>
      <w:r w:rsidRPr="00405CAA">
        <w:rPr>
          <w:b/>
        </w:rPr>
        <w:t>Figure S</w:t>
      </w:r>
      <w:r w:rsidR="0072348F" w:rsidRPr="00405CAA">
        <w:rPr>
          <w:b/>
        </w:rPr>
        <w:t>6</w:t>
      </w:r>
      <w:r w:rsidRPr="00405CAA">
        <w:t xml:space="preserve">. (a) - (c) SEM micrographs of surface damage on </w:t>
      </w:r>
      <w:r w:rsidR="001E52CA" w:rsidRPr="00405CAA">
        <w:t xml:space="preserve">single-scale </w:t>
      </w:r>
      <w:r w:rsidRPr="00405CAA">
        <w:t xml:space="preserve">wrinkled Teflon AF film </w:t>
      </w:r>
      <w:r w:rsidR="001E52CA" w:rsidRPr="00405CAA">
        <w:t>on Polyshrink</w:t>
      </w:r>
      <w:r w:rsidR="001E52CA" w:rsidRPr="00405CAA">
        <w:rPr>
          <w:vertAlign w:val="superscript"/>
        </w:rPr>
        <w:t>TM</w:t>
      </w:r>
      <w:r w:rsidR="001E52CA" w:rsidRPr="00405CAA">
        <w:t xml:space="preserve"> </w:t>
      </w:r>
      <w:r w:rsidRPr="00405CAA">
        <w:t xml:space="preserve">with wavelength 2640 nm from different lead pencil grades, indicated in each image. (d) AFM micrographs of the damaged area after contact with HB pencil, and inset same surface prior to damage. (e) Trace line data of HB lead pencil damage obtained from part (d); (f) Trace line data of undamaged Teflon AF wrinkles. </w:t>
      </w:r>
    </w:p>
    <w:p w14:paraId="2370CB43" w14:textId="77777777" w:rsidR="00181422" w:rsidRPr="00405CAA" w:rsidRDefault="00181422" w:rsidP="00181422">
      <w:pPr>
        <w:pStyle w:val="Maintext"/>
      </w:pPr>
    </w:p>
    <w:p w14:paraId="3932910C" w14:textId="77777777" w:rsidR="00181422" w:rsidRPr="00405CAA" w:rsidRDefault="00181422" w:rsidP="00181422">
      <w:pPr>
        <w:pStyle w:val="Maintext"/>
      </w:pPr>
    </w:p>
    <w:p w14:paraId="63F34CAE" w14:textId="77777777" w:rsidR="00181422" w:rsidRPr="00405CAA" w:rsidRDefault="00181422" w:rsidP="00181422">
      <w:pPr>
        <w:pStyle w:val="Maintext"/>
      </w:pPr>
    </w:p>
    <w:p w14:paraId="07D18874" w14:textId="77777777" w:rsidR="00181422" w:rsidRPr="00405CAA" w:rsidRDefault="00181422" w:rsidP="00181422">
      <w:pPr>
        <w:pStyle w:val="Maintext"/>
      </w:pPr>
    </w:p>
    <w:p w14:paraId="0C6C8A6F" w14:textId="77777777" w:rsidR="00181422" w:rsidRPr="00405CAA" w:rsidRDefault="00181422" w:rsidP="00181422">
      <w:pPr>
        <w:pStyle w:val="Maintext"/>
      </w:pPr>
    </w:p>
    <w:p w14:paraId="3B0771F5" w14:textId="77777777" w:rsidR="00181422" w:rsidRPr="00405CAA" w:rsidRDefault="00181422" w:rsidP="00181422">
      <w:pPr>
        <w:pStyle w:val="Maintext"/>
      </w:pPr>
    </w:p>
    <w:p w14:paraId="27AB8F3C" w14:textId="77777777" w:rsidR="00181422" w:rsidRPr="00405CAA" w:rsidRDefault="00181422" w:rsidP="00181422">
      <w:pPr>
        <w:spacing w:line="600" w:lineRule="auto"/>
        <w:jc w:val="both"/>
      </w:pPr>
    </w:p>
    <w:p w14:paraId="7BA2B25B" w14:textId="77777777" w:rsidR="00181422" w:rsidRPr="00405CAA" w:rsidRDefault="00181422" w:rsidP="00181422">
      <w:pPr>
        <w:spacing w:line="600" w:lineRule="auto"/>
        <w:jc w:val="both"/>
        <w:rPr>
          <w:b/>
        </w:rPr>
      </w:pPr>
      <w:r w:rsidRPr="00405CAA">
        <w:rPr>
          <w:b/>
          <w:noProof/>
          <w:lang w:val="en-AU" w:eastAsia="en-AU"/>
        </w:rPr>
        <w:lastRenderedPageBreak/>
        <w:drawing>
          <wp:inline distT="0" distB="0" distL="0" distR="0" wp14:anchorId="1D815A6A" wp14:editId="067643A4">
            <wp:extent cx="5760720" cy="392493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S4.tif"/>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60720" cy="3924935"/>
                    </a:xfrm>
                    <a:prstGeom prst="rect">
                      <a:avLst/>
                    </a:prstGeom>
                  </pic:spPr>
                </pic:pic>
              </a:graphicData>
            </a:graphic>
          </wp:inline>
        </w:drawing>
      </w:r>
    </w:p>
    <w:p w14:paraId="2BA14ACA" w14:textId="4848C765" w:rsidR="00181422" w:rsidRPr="00405CAA" w:rsidRDefault="00181422" w:rsidP="00181422">
      <w:pPr>
        <w:spacing w:line="600" w:lineRule="auto"/>
        <w:jc w:val="both"/>
      </w:pPr>
      <w:r w:rsidRPr="00405CAA">
        <w:rPr>
          <w:b/>
        </w:rPr>
        <w:t>Figure S</w:t>
      </w:r>
      <w:r w:rsidR="0072348F" w:rsidRPr="00405CAA">
        <w:rPr>
          <w:b/>
        </w:rPr>
        <w:t>7</w:t>
      </w:r>
      <w:r w:rsidRPr="00405CAA">
        <w:t xml:space="preserve">. (a) SEM micrograph of the start of the scratch line induced on the </w:t>
      </w:r>
      <w:r w:rsidR="001E52CA" w:rsidRPr="00405CAA">
        <w:t>single scale Teflon wrinkles on Polyshrink</w:t>
      </w:r>
      <w:r w:rsidR="00855C9F" w:rsidRPr="00405CAA">
        <w:rPr>
          <w:vertAlign w:val="superscript"/>
        </w:rPr>
        <w:t>TM</w:t>
      </w:r>
      <w:r w:rsidRPr="00405CAA">
        <w:t xml:space="preserve"> by nano-scratch test, and (b) end of the scratch. (c) - (d) The point on the scratch at which the friction coefficient reached a plateau value was used to estimate the point at which the film delaminated, and the corresponding values of load force are plotted in Table 2 in the main text. For example, in part (c) the friction coefficient reaches a plateau </w:t>
      </w:r>
      <w:r w:rsidR="00EC7561" w:rsidRPr="00405CAA">
        <w:t xml:space="preserve">value </w:t>
      </w:r>
      <w:r w:rsidRPr="00405CAA">
        <w:t xml:space="preserve">at 0.18 mm, corresponding to a load force of 12 mN. Parts (c) </w:t>
      </w:r>
      <w:r w:rsidR="004E3983" w:rsidRPr="00405CAA">
        <w:t>-</w:t>
      </w:r>
      <w:r w:rsidRPr="00405CAA">
        <w:t xml:space="preserve"> (d) are collected at the loading rates shown in the figures, and produce similar values of load force.</w:t>
      </w:r>
    </w:p>
    <w:p w14:paraId="65BEF96D" w14:textId="77777777" w:rsidR="00181422" w:rsidRPr="00405CAA" w:rsidRDefault="00181422" w:rsidP="00181422">
      <w:pPr>
        <w:spacing w:line="600" w:lineRule="auto"/>
        <w:jc w:val="both"/>
      </w:pPr>
    </w:p>
    <w:p w14:paraId="6A73C6D4" w14:textId="77777777" w:rsidR="00181422" w:rsidRPr="00405CAA" w:rsidRDefault="00181422" w:rsidP="00181422">
      <w:pPr>
        <w:spacing w:line="600" w:lineRule="auto"/>
        <w:jc w:val="both"/>
      </w:pPr>
    </w:p>
    <w:p w14:paraId="769F92FF" w14:textId="77777777" w:rsidR="00181422" w:rsidRPr="00405CAA" w:rsidRDefault="00181422" w:rsidP="00181422">
      <w:pPr>
        <w:spacing w:line="600" w:lineRule="auto"/>
        <w:jc w:val="both"/>
      </w:pPr>
    </w:p>
    <w:p w14:paraId="62D734A0" w14:textId="77777777" w:rsidR="00181422" w:rsidRPr="00405CAA" w:rsidRDefault="00181422" w:rsidP="00181422">
      <w:pPr>
        <w:spacing w:line="600" w:lineRule="auto"/>
        <w:jc w:val="both"/>
      </w:pPr>
    </w:p>
    <w:p w14:paraId="3848C481" w14:textId="77777777" w:rsidR="00181422" w:rsidRPr="00405CAA" w:rsidRDefault="00181422" w:rsidP="00181422">
      <w:pPr>
        <w:jc w:val="center"/>
      </w:pPr>
      <w:r w:rsidRPr="00405CAA">
        <w:rPr>
          <w:noProof/>
          <w:lang w:val="en-AU" w:eastAsia="en-AU"/>
        </w:rPr>
        <w:lastRenderedPageBreak/>
        <w:drawing>
          <wp:inline distT="0" distB="0" distL="0" distR="0" wp14:anchorId="020DA7B9" wp14:editId="60E82013">
            <wp:extent cx="5760720" cy="5979795"/>
            <wp:effectExtent l="0" t="0" r="0" b="190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S5.tif"/>
                    <pic:cNvPicPr/>
                  </pic:nvPicPr>
                  <pic:blipFill>
                    <a:blip r:embed="rId15">
                      <a:extLst>
                        <a:ext uri="{28A0092B-C50C-407E-A947-70E740481C1C}">
                          <a14:useLocalDpi xmlns:a14="http://schemas.microsoft.com/office/drawing/2010/main" val="0"/>
                        </a:ext>
                      </a:extLst>
                    </a:blip>
                    <a:stretch>
                      <a:fillRect/>
                    </a:stretch>
                  </pic:blipFill>
                  <pic:spPr>
                    <a:xfrm>
                      <a:off x="0" y="0"/>
                      <a:ext cx="5760720" cy="5979795"/>
                    </a:xfrm>
                    <a:prstGeom prst="rect">
                      <a:avLst/>
                    </a:prstGeom>
                  </pic:spPr>
                </pic:pic>
              </a:graphicData>
            </a:graphic>
          </wp:inline>
        </w:drawing>
      </w:r>
    </w:p>
    <w:p w14:paraId="5AA766E6" w14:textId="77777777" w:rsidR="00181422" w:rsidRPr="00405CAA" w:rsidRDefault="00181422" w:rsidP="00181422"/>
    <w:p w14:paraId="5ED31A14" w14:textId="1232ED87" w:rsidR="00181422" w:rsidRPr="00405CAA" w:rsidRDefault="00181422" w:rsidP="004E3983">
      <w:pPr>
        <w:pStyle w:val="Tableofcontents"/>
        <w:spacing w:line="480" w:lineRule="auto"/>
        <w:jc w:val="both"/>
      </w:pPr>
      <w:r w:rsidRPr="00405CAA">
        <w:rPr>
          <w:b/>
        </w:rPr>
        <w:t>Figure S</w:t>
      </w:r>
      <w:r w:rsidR="0072348F" w:rsidRPr="00405CAA">
        <w:rPr>
          <w:b/>
        </w:rPr>
        <w:t>8</w:t>
      </w:r>
      <w:r w:rsidRPr="00405CAA">
        <w:rPr>
          <w:b/>
        </w:rPr>
        <w:t>.</w:t>
      </w:r>
      <w:r w:rsidRPr="00405CAA">
        <w:t xml:space="preserve"> SEM micrographs after 2 hours of exposure of cavitation damage on </w:t>
      </w:r>
      <w:r w:rsidR="001E52CA" w:rsidRPr="00405CAA">
        <w:t xml:space="preserve">single scale </w:t>
      </w:r>
      <w:r w:rsidRPr="00405CAA">
        <w:t>Teflon wrinkle</w:t>
      </w:r>
      <w:r w:rsidR="001E52CA" w:rsidRPr="00405CAA">
        <w:t>s on Polyshrink</w:t>
      </w:r>
      <w:r w:rsidR="00855C9F" w:rsidRPr="00405CAA">
        <w:rPr>
          <w:vertAlign w:val="superscript"/>
        </w:rPr>
        <w:t>TM</w:t>
      </w:r>
      <w:r w:rsidRPr="00405CAA">
        <w:t xml:space="preserve"> with wavelength of </w:t>
      </w:r>
      <w:r w:rsidR="004E3983" w:rsidRPr="00405CAA">
        <w:t xml:space="preserve">(a) - (c) </w:t>
      </w:r>
      <w:r w:rsidRPr="00405CAA">
        <w:t>4360 nm,</w:t>
      </w:r>
      <w:r w:rsidR="004E3983" w:rsidRPr="00405CAA">
        <w:t xml:space="preserve"> and</w:t>
      </w:r>
      <w:r w:rsidRPr="00405CAA">
        <w:t xml:space="preserve"> </w:t>
      </w:r>
      <w:r w:rsidR="004E3983" w:rsidRPr="00405CAA">
        <w:t>(d) - (f) 1190 nm.</w:t>
      </w:r>
    </w:p>
    <w:p w14:paraId="31AEFEB5" w14:textId="77777777" w:rsidR="004323EB" w:rsidRPr="00405CAA" w:rsidRDefault="004323EB"/>
    <w:sectPr w:rsidR="004323EB" w:rsidRPr="00405CAA" w:rsidSect="00181422">
      <w:headerReference w:type="default" r:id="rId16"/>
      <w:footerReference w:type="default" r:id="rId17"/>
      <w:type w:val="continuous"/>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95896D" w14:textId="77777777" w:rsidR="00EA3664" w:rsidRDefault="00EA3664">
      <w:r>
        <w:separator/>
      </w:r>
    </w:p>
  </w:endnote>
  <w:endnote w:type="continuationSeparator" w:id="0">
    <w:p w14:paraId="05E29489" w14:textId="77777777" w:rsidR="00EA3664" w:rsidRDefault="00EA36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5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85D494" w14:textId="75F04B8E" w:rsidR="00AD157B" w:rsidRDefault="004D7AF7">
    <w:pPr>
      <w:pStyle w:val="Footer"/>
      <w:jc w:val="center"/>
    </w:pPr>
    <w:r>
      <w:t>S-</w:t>
    </w:r>
    <w:r w:rsidR="00181422">
      <w:fldChar w:fldCharType="begin"/>
    </w:r>
    <w:r w:rsidR="00181422">
      <w:instrText>PAGE   \* MERGEFORMAT</w:instrText>
    </w:r>
    <w:r w:rsidR="00181422">
      <w:fldChar w:fldCharType="separate"/>
    </w:r>
    <w:r w:rsidR="00405CAA">
      <w:rPr>
        <w:noProof/>
      </w:rPr>
      <w:t>2</w:t>
    </w:r>
    <w:r w:rsidR="00181422">
      <w:fldChar w:fldCharType="end"/>
    </w:r>
  </w:p>
  <w:p w14:paraId="4E3915B8" w14:textId="77777777" w:rsidR="00AD157B" w:rsidRDefault="00EA3664" w:rsidP="00881456">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2F7450" w14:textId="77777777" w:rsidR="00EA3664" w:rsidRDefault="00EA3664">
      <w:r>
        <w:separator/>
      </w:r>
    </w:p>
  </w:footnote>
  <w:footnote w:type="continuationSeparator" w:id="0">
    <w:p w14:paraId="1C551C4A" w14:textId="77777777" w:rsidR="00EA3664" w:rsidRDefault="00EA366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C92315" w14:textId="10E2EBC5" w:rsidR="00AD157B" w:rsidRPr="009B44CC" w:rsidRDefault="00181422" w:rsidP="009B44CC">
    <w:pPr>
      <w:pStyle w:val="Header"/>
      <w:tabs>
        <w:tab w:val="left" w:pos="5003"/>
      </w:tabs>
      <w:jc w:val="right"/>
      <w:rPr>
        <w:lang w:val="en-US"/>
      </w:rPr>
    </w:pPr>
    <w:r>
      <w:tab/>
      <w:t xml:space="preserve">  </w:t>
    </w: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rawingGridVerticalSpacing w:val="163"/>
  <w:displayHorizontalDrawingGridEvery w:val="0"/>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1422"/>
    <w:rsid w:val="000A48E5"/>
    <w:rsid w:val="00181422"/>
    <w:rsid w:val="001D4154"/>
    <w:rsid w:val="001E52CA"/>
    <w:rsid w:val="002002FA"/>
    <w:rsid w:val="00244733"/>
    <w:rsid w:val="0028224F"/>
    <w:rsid w:val="00405CAA"/>
    <w:rsid w:val="004323EB"/>
    <w:rsid w:val="00467B9A"/>
    <w:rsid w:val="004A5B5C"/>
    <w:rsid w:val="004D7AF7"/>
    <w:rsid w:val="004E3983"/>
    <w:rsid w:val="00541B8E"/>
    <w:rsid w:val="006162E2"/>
    <w:rsid w:val="00635BE3"/>
    <w:rsid w:val="00705AC3"/>
    <w:rsid w:val="0072348F"/>
    <w:rsid w:val="0078471E"/>
    <w:rsid w:val="00855C9F"/>
    <w:rsid w:val="00862F14"/>
    <w:rsid w:val="0091568A"/>
    <w:rsid w:val="00956121"/>
    <w:rsid w:val="0096472C"/>
    <w:rsid w:val="00A432DB"/>
    <w:rsid w:val="00A46D16"/>
    <w:rsid w:val="00B129E4"/>
    <w:rsid w:val="00B962D5"/>
    <w:rsid w:val="00CC129B"/>
    <w:rsid w:val="00D45290"/>
    <w:rsid w:val="00D52210"/>
    <w:rsid w:val="00DE21A9"/>
    <w:rsid w:val="00E15402"/>
    <w:rsid w:val="00E50B10"/>
    <w:rsid w:val="00E95D01"/>
    <w:rsid w:val="00EA3664"/>
    <w:rsid w:val="00EA6DC9"/>
    <w:rsid w:val="00EC7561"/>
    <w:rsid w:val="00F721E0"/>
    <w:rsid w:val="00FE501C"/>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C4B7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Arial"/>
        <w:sz w:val="24"/>
        <w:szCs w:val="24"/>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1422"/>
    <w:pPr>
      <w:spacing w:after="0" w:line="240" w:lineRule="auto"/>
    </w:pPr>
    <w:rPr>
      <w:rFonts w:ascii="Times New Roman" w:eastAsia="MS Mincho" w:hAnsi="Times New Roman" w:cs="Times New Roman"/>
      <w:lang w:val="en-US"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181422"/>
    <w:pPr>
      <w:tabs>
        <w:tab w:val="center" w:pos="4536"/>
        <w:tab w:val="right" w:pos="9072"/>
      </w:tabs>
    </w:pPr>
    <w:rPr>
      <w:lang w:val="x-none"/>
    </w:rPr>
  </w:style>
  <w:style w:type="character" w:customStyle="1" w:styleId="HeaderChar">
    <w:name w:val="Header Char"/>
    <w:basedOn w:val="DefaultParagraphFont"/>
    <w:link w:val="Header"/>
    <w:rsid w:val="00181422"/>
    <w:rPr>
      <w:rFonts w:ascii="Times New Roman" w:eastAsia="MS Mincho" w:hAnsi="Times New Roman" w:cs="Times New Roman"/>
      <w:lang w:val="x-none" w:eastAsia="ja-JP"/>
    </w:rPr>
  </w:style>
  <w:style w:type="paragraph" w:styleId="Footer">
    <w:name w:val="footer"/>
    <w:basedOn w:val="Normal"/>
    <w:link w:val="FooterChar"/>
    <w:uiPriority w:val="99"/>
    <w:rsid w:val="00181422"/>
    <w:pPr>
      <w:tabs>
        <w:tab w:val="center" w:pos="4536"/>
        <w:tab w:val="right" w:pos="9072"/>
      </w:tabs>
    </w:pPr>
  </w:style>
  <w:style w:type="character" w:customStyle="1" w:styleId="FooterChar">
    <w:name w:val="Footer Char"/>
    <w:basedOn w:val="DefaultParagraphFont"/>
    <w:link w:val="Footer"/>
    <w:uiPriority w:val="99"/>
    <w:rsid w:val="00181422"/>
    <w:rPr>
      <w:rFonts w:ascii="Times New Roman" w:eastAsia="MS Mincho" w:hAnsi="Times New Roman" w:cs="Times New Roman"/>
      <w:lang w:val="en-US" w:eastAsia="ja-JP"/>
    </w:rPr>
  </w:style>
  <w:style w:type="paragraph" w:customStyle="1" w:styleId="AuthorsFull">
    <w:name w:val="Authors Full"/>
    <w:basedOn w:val="Normal"/>
    <w:rsid w:val="00181422"/>
    <w:rPr>
      <w:i/>
    </w:rPr>
  </w:style>
  <w:style w:type="paragraph" w:customStyle="1" w:styleId="Tableofcontents">
    <w:name w:val="Table of contents"/>
    <w:basedOn w:val="Normal"/>
    <w:autoRedefine/>
    <w:rsid w:val="00181422"/>
  </w:style>
  <w:style w:type="paragraph" w:customStyle="1" w:styleId="Title2">
    <w:name w:val="Title2"/>
    <w:basedOn w:val="Normal"/>
    <w:rsid w:val="00181422"/>
    <w:rPr>
      <w:b/>
    </w:rPr>
  </w:style>
  <w:style w:type="paragraph" w:customStyle="1" w:styleId="Maintext">
    <w:name w:val="Main text"/>
    <w:basedOn w:val="Normal"/>
    <w:link w:val="MaintextChar"/>
    <w:autoRedefine/>
    <w:rsid w:val="00181422"/>
    <w:pPr>
      <w:spacing w:line="480" w:lineRule="auto"/>
      <w:jc w:val="both"/>
    </w:pPr>
  </w:style>
  <w:style w:type="character" w:customStyle="1" w:styleId="MaintextChar">
    <w:name w:val="Main text Char"/>
    <w:link w:val="Maintext"/>
    <w:rsid w:val="00181422"/>
    <w:rPr>
      <w:rFonts w:ascii="Times New Roman" w:eastAsia="MS Mincho" w:hAnsi="Times New Roman" w:cs="Times New Roman"/>
      <w:lang w:val="en-US" w:eastAsia="ja-JP"/>
    </w:rPr>
  </w:style>
  <w:style w:type="paragraph" w:styleId="BalloonText">
    <w:name w:val="Balloon Text"/>
    <w:basedOn w:val="Normal"/>
    <w:link w:val="BalloonTextChar"/>
    <w:uiPriority w:val="99"/>
    <w:semiHidden/>
    <w:unhideWhenUsed/>
    <w:rsid w:val="00181422"/>
    <w:rPr>
      <w:rFonts w:ascii="Tahoma" w:hAnsi="Tahoma" w:cs="Tahoma"/>
      <w:sz w:val="16"/>
      <w:szCs w:val="16"/>
    </w:rPr>
  </w:style>
  <w:style w:type="character" w:customStyle="1" w:styleId="BalloonTextChar">
    <w:name w:val="Balloon Text Char"/>
    <w:basedOn w:val="DefaultParagraphFont"/>
    <w:link w:val="BalloonText"/>
    <w:uiPriority w:val="99"/>
    <w:semiHidden/>
    <w:rsid w:val="00181422"/>
    <w:rPr>
      <w:rFonts w:ascii="Tahoma" w:eastAsia="MS Mincho" w:hAnsi="Tahoma" w:cs="Tahoma"/>
      <w:sz w:val="16"/>
      <w:szCs w:val="16"/>
      <w:lang w:val="en-US" w:eastAsia="ja-JP"/>
    </w:rPr>
  </w:style>
  <w:style w:type="paragraph" w:customStyle="1" w:styleId="Addresses">
    <w:name w:val="Addresses"/>
    <w:basedOn w:val="Normal"/>
    <w:rsid w:val="00CC129B"/>
  </w:style>
  <w:style w:type="character" w:styleId="Hyperlink">
    <w:name w:val="Hyperlink"/>
    <w:basedOn w:val="DefaultParagraphFont"/>
    <w:uiPriority w:val="99"/>
    <w:unhideWhenUsed/>
    <w:rsid w:val="004D7AF7"/>
    <w:rPr>
      <w:color w:val="0000FF" w:themeColor="hyperlink"/>
      <w:u w:val="single"/>
    </w:rPr>
  </w:style>
  <w:style w:type="paragraph" w:customStyle="1" w:styleId="BATitle">
    <w:name w:val="BA_Title"/>
    <w:basedOn w:val="Normal"/>
    <w:next w:val="Normal"/>
    <w:rsid w:val="002002FA"/>
    <w:pPr>
      <w:spacing w:before="720" w:after="360" w:line="480" w:lineRule="auto"/>
      <w:jc w:val="center"/>
    </w:pPr>
    <w:rPr>
      <w:rFonts w:eastAsia="Times New Roman"/>
      <w:sz w:val="44"/>
      <w:szCs w:val="20"/>
      <w:lang w:eastAsia="en-US"/>
    </w:rPr>
  </w:style>
  <w:style w:type="paragraph" w:customStyle="1" w:styleId="BBAuthorName">
    <w:name w:val="BB_Author_Name"/>
    <w:basedOn w:val="Normal"/>
    <w:next w:val="BCAuthorAddress"/>
    <w:rsid w:val="002002FA"/>
    <w:pPr>
      <w:spacing w:after="240" w:line="480" w:lineRule="auto"/>
      <w:jc w:val="center"/>
    </w:pPr>
    <w:rPr>
      <w:rFonts w:ascii="Times" w:eastAsia="Times New Roman" w:hAnsi="Times"/>
      <w:i/>
      <w:szCs w:val="20"/>
      <w:lang w:eastAsia="en-US"/>
    </w:rPr>
  </w:style>
  <w:style w:type="paragraph" w:customStyle="1" w:styleId="BCAuthorAddress">
    <w:name w:val="BC_Author_Address"/>
    <w:basedOn w:val="Normal"/>
    <w:next w:val="Normal"/>
    <w:rsid w:val="002002FA"/>
    <w:pPr>
      <w:spacing w:after="240" w:line="480" w:lineRule="auto"/>
      <w:jc w:val="center"/>
    </w:pPr>
    <w:rPr>
      <w:rFonts w:ascii="Times" w:eastAsia="Times New Roman" w:hAnsi="Times"/>
      <w:szCs w:val="20"/>
      <w:lang w:eastAsia="en-US"/>
    </w:rPr>
  </w:style>
  <w:style w:type="paragraph" w:customStyle="1" w:styleId="BGKeywords">
    <w:name w:val="BG_Keywords"/>
    <w:basedOn w:val="Normal"/>
    <w:rsid w:val="002002FA"/>
    <w:pPr>
      <w:spacing w:after="200" w:line="480" w:lineRule="auto"/>
      <w:jc w:val="both"/>
    </w:pPr>
    <w:rPr>
      <w:rFonts w:ascii="Times" w:eastAsia="Times New Roman" w:hAnsi="Times"/>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Arial"/>
        <w:sz w:val="24"/>
        <w:szCs w:val="24"/>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1422"/>
    <w:pPr>
      <w:spacing w:after="0" w:line="240" w:lineRule="auto"/>
    </w:pPr>
    <w:rPr>
      <w:rFonts w:ascii="Times New Roman" w:eastAsia="MS Mincho" w:hAnsi="Times New Roman" w:cs="Times New Roman"/>
      <w:lang w:val="en-US"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181422"/>
    <w:pPr>
      <w:tabs>
        <w:tab w:val="center" w:pos="4536"/>
        <w:tab w:val="right" w:pos="9072"/>
      </w:tabs>
    </w:pPr>
    <w:rPr>
      <w:lang w:val="x-none"/>
    </w:rPr>
  </w:style>
  <w:style w:type="character" w:customStyle="1" w:styleId="HeaderChar">
    <w:name w:val="Header Char"/>
    <w:basedOn w:val="DefaultParagraphFont"/>
    <w:link w:val="Header"/>
    <w:rsid w:val="00181422"/>
    <w:rPr>
      <w:rFonts w:ascii="Times New Roman" w:eastAsia="MS Mincho" w:hAnsi="Times New Roman" w:cs="Times New Roman"/>
      <w:lang w:val="x-none" w:eastAsia="ja-JP"/>
    </w:rPr>
  </w:style>
  <w:style w:type="paragraph" w:styleId="Footer">
    <w:name w:val="footer"/>
    <w:basedOn w:val="Normal"/>
    <w:link w:val="FooterChar"/>
    <w:uiPriority w:val="99"/>
    <w:rsid w:val="00181422"/>
    <w:pPr>
      <w:tabs>
        <w:tab w:val="center" w:pos="4536"/>
        <w:tab w:val="right" w:pos="9072"/>
      </w:tabs>
    </w:pPr>
  </w:style>
  <w:style w:type="character" w:customStyle="1" w:styleId="FooterChar">
    <w:name w:val="Footer Char"/>
    <w:basedOn w:val="DefaultParagraphFont"/>
    <w:link w:val="Footer"/>
    <w:uiPriority w:val="99"/>
    <w:rsid w:val="00181422"/>
    <w:rPr>
      <w:rFonts w:ascii="Times New Roman" w:eastAsia="MS Mincho" w:hAnsi="Times New Roman" w:cs="Times New Roman"/>
      <w:lang w:val="en-US" w:eastAsia="ja-JP"/>
    </w:rPr>
  </w:style>
  <w:style w:type="paragraph" w:customStyle="1" w:styleId="AuthorsFull">
    <w:name w:val="Authors Full"/>
    <w:basedOn w:val="Normal"/>
    <w:rsid w:val="00181422"/>
    <w:rPr>
      <w:i/>
    </w:rPr>
  </w:style>
  <w:style w:type="paragraph" w:customStyle="1" w:styleId="Tableofcontents">
    <w:name w:val="Table of contents"/>
    <w:basedOn w:val="Normal"/>
    <w:autoRedefine/>
    <w:rsid w:val="00181422"/>
  </w:style>
  <w:style w:type="paragraph" w:customStyle="1" w:styleId="Title2">
    <w:name w:val="Title2"/>
    <w:basedOn w:val="Normal"/>
    <w:rsid w:val="00181422"/>
    <w:rPr>
      <w:b/>
    </w:rPr>
  </w:style>
  <w:style w:type="paragraph" w:customStyle="1" w:styleId="Maintext">
    <w:name w:val="Main text"/>
    <w:basedOn w:val="Normal"/>
    <w:link w:val="MaintextChar"/>
    <w:autoRedefine/>
    <w:rsid w:val="00181422"/>
    <w:pPr>
      <w:spacing w:line="480" w:lineRule="auto"/>
      <w:jc w:val="both"/>
    </w:pPr>
  </w:style>
  <w:style w:type="character" w:customStyle="1" w:styleId="MaintextChar">
    <w:name w:val="Main text Char"/>
    <w:link w:val="Maintext"/>
    <w:rsid w:val="00181422"/>
    <w:rPr>
      <w:rFonts w:ascii="Times New Roman" w:eastAsia="MS Mincho" w:hAnsi="Times New Roman" w:cs="Times New Roman"/>
      <w:lang w:val="en-US" w:eastAsia="ja-JP"/>
    </w:rPr>
  </w:style>
  <w:style w:type="paragraph" w:styleId="BalloonText">
    <w:name w:val="Balloon Text"/>
    <w:basedOn w:val="Normal"/>
    <w:link w:val="BalloonTextChar"/>
    <w:uiPriority w:val="99"/>
    <w:semiHidden/>
    <w:unhideWhenUsed/>
    <w:rsid w:val="00181422"/>
    <w:rPr>
      <w:rFonts w:ascii="Tahoma" w:hAnsi="Tahoma" w:cs="Tahoma"/>
      <w:sz w:val="16"/>
      <w:szCs w:val="16"/>
    </w:rPr>
  </w:style>
  <w:style w:type="character" w:customStyle="1" w:styleId="BalloonTextChar">
    <w:name w:val="Balloon Text Char"/>
    <w:basedOn w:val="DefaultParagraphFont"/>
    <w:link w:val="BalloonText"/>
    <w:uiPriority w:val="99"/>
    <w:semiHidden/>
    <w:rsid w:val="00181422"/>
    <w:rPr>
      <w:rFonts w:ascii="Tahoma" w:eastAsia="MS Mincho" w:hAnsi="Tahoma" w:cs="Tahoma"/>
      <w:sz w:val="16"/>
      <w:szCs w:val="16"/>
      <w:lang w:val="en-US" w:eastAsia="ja-JP"/>
    </w:rPr>
  </w:style>
  <w:style w:type="paragraph" w:customStyle="1" w:styleId="Addresses">
    <w:name w:val="Addresses"/>
    <w:basedOn w:val="Normal"/>
    <w:rsid w:val="00CC129B"/>
  </w:style>
  <w:style w:type="character" w:styleId="Hyperlink">
    <w:name w:val="Hyperlink"/>
    <w:basedOn w:val="DefaultParagraphFont"/>
    <w:uiPriority w:val="99"/>
    <w:unhideWhenUsed/>
    <w:rsid w:val="004D7AF7"/>
    <w:rPr>
      <w:color w:val="0000FF" w:themeColor="hyperlink"/>
      <w:u w:val="single"/>
    </w:rPr>
  </w:style>
  <w:style w:type="paragraph" w:customStyle="1" w:styleId="BATitle">
    <w:name w:val="BA_Title"/>
    <w:basedOn w:val="Normal"/>
    <w:next w:val="Normal"/>
    <w:rsid w:val="002002FA"/>
    <w:pPr>
      <w:spacing w:before="720" w:after="360" w:line="480" w:lineRule="auto"/>
      <w:jc w:val="center"/>
    </w:pPr>
    <w:rPr>
      <w:rFonts w:eastAsia="Times New Roman"/>
      <w:sz w:val="44"/>
      <w:szCs w:val="20"/>
      <w:lang w:eastAsia="en-US"/>
    </w:rPr>
  </w:style>
  <w:style w:type="paragraph" w:customStyle="1" w:styleId="BBAuthorName">
    <w:name w:val="BB_Author_Name"/>
    <w:basedOn w:val="Normal"/>
    <w:next w:val="BCAuthorAddress"/>
    <w:rsid w:val="002002FA"/>
    <w:pPr>
      <w:spacing w:after="240" w:line="480" w:lineRule="auto"/>
      <w:jc w:val="center"/>
    </w:pPr>
    <w:rPr>
      <w:rFonts w:ascii="Times" w:eastAsia="Times New Roman" w:hAnsi="Times"/>
      <w:i/>
      <w:szCs w:val="20"/>
      <w:lang w:eastAsia="en-US"/>
    </w:rPr>
  </w:style>
  <w:style w:type="paragraph" w:customStyle="1" w:styleId="BCAuthorAddress">
    <w:name w:val="BC_Author_Address"/>
    <w:basedOn w:val="Normal"/>
    <w:next w:val="Normal"/>
    <w:rsid w:val="002002FA"/>
    <w:pPr>
      <w:spacing w:after="240" w:line="480" w:lineRule="auto"/>
      <w:jc w:val="center"/>
    </w:pPr>
    <w:rPr>
      <w:rFonts w:ascii="Times" w:eastAsia="Times New Roman" w:hAnsi="Times"/>
      <w:szCs w:val="20"/>
      <w:lang w:eastAsia="en-US"/>
    </w:rPr>
  </w:style>
  <w:style w:type="paragraph" w:customStyle="1" w:styleId="BGKeywords">
    <w:name w:val="BG_Keywords"/>
    <w:basedOn w:val="Normal"/>
    <w:rsid w:val="002002FA"/>
    <w:pPr>
      <w:spacing w:after="200" w:line="480" w:lineRule="auto"/>
      <w:jc w:val="both"/>
    </w:pPr>
    <w:rPr>
      <w:rFonts w:ascii="Times" w:eastAsia="Times New Roman" w:hAnsi="Times"/>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Relationship Id="rId13" Type="http://schemas.openxmlformats.org/officeDocument/2006/relationships/image" Target="media/image6.tif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chiara.neto@sydney.edu.au" TargetMode="External"/><Relationship Id="rId12" Type="http://schemas.openxmlformats.org/officeDocument/2006/relationships/image" Target="media/image5.tiff"/><Relationship Id="rId17" Type="http://schemas.openxmlformats.org/officeDocument/2006/relationships/footer" Target="footer1.xml"/><Relationship Id="rId2" Type="http://schemas.microsoft.com/office/2007/relationships/stylesWithEffects" Target="stylesWithEffects.xml"/><Relationship Id="rId16" Type="http://schemas.openxmlformats.org/officeDocument/2006/relationships/header" Target="header1.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4.tiff"/><Relationship Id="rId5" Type="http://schemas.openxmlformats.org/officeDocument/2006/relationships/footnotes" Target="footnotes.xml"/><Relationship Id="rId15" Type="http://schemas.openxmlformats.org/officeDocument/2006/relationships/image" Target="media/image8.tif"/><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jpg"/><Relationship Id="rId14" Type="http://schemas.openxmlformats.org/officeDocument/2006/relationships/image" Target="media/image7.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9</Pages>
  <Words>558</Words>
  <Characters>3181</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Sydney</Company>
  <LinksUpToDate>false</LinksUpToDate>
  <CharactersWithSpaces>3732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Chiara Neto</dc:creator>
  <cp:lastModifiedBy>Chiara Neto</cp:lastModifiedBy>
  <cp:revision>3</cp:revision>
  <dcterms:created xsi:type="dcterms:W3CDTF">2016-02-22T22:16:00Z</dcterms:created>
  <dcterms:modified xsi:type="dcterms:W3CDTF">2016-02-23T02:20:00Z</dcterms:modified>
</cp:coreProperties>
</file>