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24098A" w14:textId="2689218A" w:rsidR="000B0FB2" w:rsidRPr="008A3A0E" w:rsidRDefault="00FF301A" w:rsidP="00391286">
      <w:pPr>
        <w:pStyle w:val="BATitle"/>
        <w:rPr>
          <w:lang w:val="en-AU"/>
        </w:rPr>
      </w:pPr>
      <w:bookmarkStart w:id="0" w:name="_Hlk521736718"/>
      <w:r w:rsidRPr="008A3A0E">
        <w:rPr>
          <w:lang w:val="en-AU"/>
        </w:rPr>
        <w:t>Polymer Nanowires with Highly Precise Internal Morphology and Topography</w:t>
      </w:r>
    </w:p>
    <w:bookmarkEnd w:id="0"/>
    <w:p w14:paraId="391391C6" w14:textId="502F6B33" w:rsidR="00356D38" w:rsidRPr="008A3A0E" w:rsidRDefault="00356D38" w:rsidP="00356D38">
      <w:pPr>
        <w:pStyle w:val="BBAuthorName"/>
      </w:pPr>
      <w:r w:rsidRPr="008A3A0E">
        <w:t xml:space="preserve">Théophile </w:t>
      </w:r>
      <w:proofErr w:type="gramStart"/>
      <w:r w:rsidRPr="008A3A0E">
        <w:t>Pelras</w:t>
      </w:r>
      <w:r w:rsidR="00502B6D" w:rsidRPr="008A3A0E">
        <w:t>,</w:t>
      </w:r>
      <w:r w:rsidR="00502B6D" w:rsidRPr="008A3A0E">
        <w:rPr>
          <w:vertAlign w:val="superscript"/>
        </w:rPr>
        <w:t>†</w:t>
      </w:r>
      <w:proofErr w:type="gramEnd"/>
      <w:r w:rsidR="00502B6D" w:rsidRPr="008A3A0E">
        <w:rPr>
          <w:vertAlign w:val="superscript"/>
        </w:rPr>
        <w:t>,‡</w:t>
      </w:r>
      <w:r w:rsidRPr="008A3A0E">
        <w:t xml:space="preserve"> Clare S</w:t>
      </w:r>
      <w:r w:rsidR="00592A9E" w:rsidRPr="008A3A0E">
        <w:t>.</w:t>
      </w:r>
      <w:r w:rsidRPr="008A3A0E">
        <w:t xml:space="preserve"> Mahon</w:t>
      </w:r>
      <w:r w:rsidR="00502B6D" w:rsidRPr="008A3A0E">
        <w:t>,</w:t>
      </w:r>
      <w:r w:rsidR="00F43F06" w:rsidRPr="008A3A0E">
        <w:rPr>
          <w:vertAlign w:val="superscript"/>
        </w:rPr>
        <w:t>†</w:t>
      </w:r>
      <w:r w:rsidR="009D7D54" w:rsidRPr="008A3A0E">
        <w:rPr>
          <w:vertAlign w:val="superscript"/>
        </w:rPr>
        <w:t>,¶</w:t>
      </w:r>
      <w:r w:rsidRPr="008A3A0E">
        <w:rPr>
          <w:vertAlign w:val="superscript"/>
        </w:rPr>
        <w:t xml:space="preserve"> </w:t>
      </w:r>
      <w:r w:rsidRPr="008A3A0E">
        <w:t>Nonappa</w:t>
      </w:r>
      <w:r w:rsidR="00502B6D" w:rsidRPr="008A3A0E">
        <w:t>,</w:t>
      </w:r>
      <w:r w:rsidR="00502B6D" w:rsidRPr="008A3A0E">
        <w:rPr>
          <w:vertAlign w:val="superscript"/>
        </w:rPr>
        <w:t>§</w:t>
      </w:r>
      <w:r w:rsidRPr="008A3A0E">
        <w:t xml:space="preserve"> Olli Ikkala</w:t>
      </w:r>
      <w:r w:rsidR="00502B6D" w:rsidRPr="008A3A0E">
        <w:t>,</w:t>
      </w:r>
      <w:r w:rsidR="00502B6D" w:rsidRPr="008A3A0E">
        <w:rPr>
          <w:vertAlign w:val="superscript"/>
        </w:rPr>
        <w:t>§</w:t>
      </w:r>
      <w:r w:rsidR="00502B6D" w:rsidRPr="008A3A0E">
        <w:t xml:space="preserve"> Andr</w:t>
      </w:r>
      <w:r w:rsidR="0067481F" w:rsidRPr="008A3A0E">
        <w:t>é</w:t>
      </w:r>
      <w:r w:rsidR="00502B6D" w:rsidRPr="008A3A0E">
        <w:t xml:space="preserve"> H</w:t>
      </w:r>
      <w:r w:rsidR="00592A9E" w:rsidRPr="008A3A0E">
        <w:t>.</w:t>
      </w:r>
      <w:r w:rsidR="00502B6D" w:rsidRPr="008A3A0E">
        <w:t xml:space="preserve"> Gröschel,</w:t>
      </w:r>
      <w:r w:rsidR="00502B6D" w:rsidRPr="008A3A0E">
        <w:rPr>
          <w:rFonts w:ascii="Cambria Math" w:hAnsi="Cambria Math" w:cs="Cambria Math"/>
          <w:vertAlign w:val="superscript"/>
        </w:rPr>
        <w:t>∥</w:t>
      </w:r>
      <w:r w:rsidR="00F50AE2" w:rsidRPr="008A3A0E">
        <w:rPr>
          <w:vertAlign w:val="superscript"/>
        </w:rPr>
        <w:t xml:space="preserve"> </w:t>
      </w:r>
      <w:r w:rsidRPr="008A3A0E">
        <w:t>Markus</w:t>
      </w:r>
      <w:r w:rsidR="00B8672E" w:rsidRPr="008A3A0E">
        <w:t xml:space="preserve"> </w:t>
      </w:r>
      <w:r w:rsidRPr="008A3A0E">
        <w:t>Müllner</w:t>
      </w:r>
      <w:r w:rsidR="00502B6D" w:rsidRPr="008A3A0E">
        <w:rPr>
          <w:vertAlign w:val="superscript"/>
        </w:rPr>
        <w:t>*,†,‡</w:t>
      </w:r>
    </w:p>
    <w:p w14:paraId="31C1FA2A" w14:textId="77777777" w:rsidR="006B3C90" w:rsidRPr="008A3A0E" w:rsidRDefault="000B7225" w:rsidP="001734EA">
      <w:pPr>
        <w:pStyle w:val="BCAuthorAddress"/>
        <w:rPr>
          <w:lang w:val="en-AU"/>
        </w:rPr>
      </w:pPr>
      <w:r w:rsidRPr="008A3A0E">
        <w:rPr>
          <w:vertAlign w:val="superscript"/>
          <w:lang w:val="en-AU"/>
        </w:rPr>
        <w:t>†</w:t>
      </w:r>
      <w:r w:rsidR="001734EA" w:rsidRPr="008A3A0E">
        <w:rPr>
          <w:lang w:val="en-AU"/>
        </w:rPr>
        <w:t>School of Chemistry, Key Centre for Polymers and Colloids, The University of Sydney, Sydney, 2006 NSW, Australia.</w:t>
      </w:r>
    </w:p>
    <w:p w14:paraId="164C598A" w14:textId="6001B0DA" w:rsidR="005E63C9" w:rsidRPr="008A3A0E" w:rsidRDefault="00F43F06" w:rsidP="00733BEA">
      <w:pPr>
        <w:pStyle w:val="BCAuthorAddress"/>
        <w:rPr>
          <w:lang w:val="en-AU"/>
        </w:rPr>
      </w:pPr>
      <w:r w:rsidRPr="008A3A0E">
        <w:rPr>
          <w:vertAlign w:val="superscript"/>
          <w:lang w:val="en-AU"/>
        </w:rPr>
        <w:t>‡</w:t>
      </w:r>
      <w:r w:rsidR="001734EA" w:rsidRPr="008A3A0E">
        <w:rPr>
          <w:lang w:val="en-AU"/>
        </w:rPr>
        <w:t xml:space="preserve">The University of Sydney Nano Institute, Sydney, 2006 NSW, Australia. </w:t>
      </w:r>
    </w:p>
    <w:p w14:paraId="13AA7F8B" w14:textId="0E15DC1A" w:rsidR="006B3C90" w:rsidRPr="008A3A0E" w:rsidRDefault="00F43F06" w:rsidP="001734EA">
      <w:pPr>
        <w:pStyle w:val="BCAuthorAddress"/>
        <w:rPr>
          <w:lang w:val="en-AU"/>
        </w:rPr>
      </w:pPr>
      <w:r w:rsidRPr="008A3A0E">
        <w:rPr>
          <w:vertAlign w:val="superscript"/>
        </w:rPr>
        <w:t xml:space="preserve">§ </w:t>
      </w:r>
      <w:r w:rsidRPr="008A3A0E">
        <w:rPr>
          <w:lang w:val="en-AU"/>
        </w:rPr>
        <w:t xml:space="preserve">Department of Applied Physics, Aalto University School of Science, </w:t>
      </w:r>
      <w:proofErr w:type="spellStart"/>
      <w:r w:rsidR="00192A4E" w:rsidRPr="008A3A0E">
        <w:rPr>
          <w:lang w:val="en-AU"/>
        </w:rPr>
        <w:t>Puumiehenkuja</w:t>
      </w:r>
      <w:proofErr w:type="spellEnd"/>
      <w:r w:rsidR="00192A4E" w:rsidRPr="008A3A0E">
        <w:rPr>
          <w:lang w:val="en-AU"/>
        </w:rPr>
        <w:t xml:space="preserve"> 2, </w:t>
      </w:r>
      <w:r w:rsidRPr="008A3A0E">
        <w:rPr>
          <w:lang w:val="en-AU"/>
        </w:rPr>
        <w:t xml:space="preserve">FIN-02150 Espoo, Finland. </w:t>
      </w:r>
    </w:p>
    <w:p w14:paraId="3FA96B71" w14:textId="52409465" w:rsidR="00046572" w:rsidRPr="008A3A0E" w:rsidRDefault="00F43F06" w:rsidP="001734EA">
      <w:pPr>
        <w:pStyle w:val="BCAuthorAddress"/>
        <w:rPr>
          <w:lang w:val="en-AU"/>
        </w:rPr>
      </w:pPr>
      <w:r w:rsidRPr="008A3A0E">
        <w:rPr>
          <w:vertAlign w:val="superscript"/>
        </w:rPr>
        <w:t>∥</w:t>
      </w:r>
      <w:r w:rsidR="001734EA" w:rsidRPr="008A3A0E">
        <w:rPr>
          <w:vertAlign w:val="superscript"/>
        </w:rPr>
        <w:t xml:space="preserve"> </w:t>
      </w:r>
      <w:r w:rsidR="001734EA" w:rsidRPr="008A3A0E">
        <w:rPr>
          <w:lang w:val="en-AU"/>
        </w:rPr>
        <w:t xml:space="preserve">Physical Chemistry and </w:t>
      </w:r>
      <w:proofErr w:type="spellStart"/>
      <w:r w:rsidR="001734EA" w:rsidRPr="008A3A0E">
        <w:rPr>
          <w:lang w:val="en-AU"/>
        </w:rPr>
        <w:t>Center</w:t>
      </w:r>
      <w:proofErr w:type="spellEnd"/>
      <w:r w:rsidR="001734EA" w:rsidRPr="008A3A0E">
        <w:rPr>
          <w:lang w:val="en-AU"/>
        </w:rPr>
        <w:t xml:space="preserve"> for </w:t>
      </w:r>
      <w:proofErr w:type="spellStart"/>
      <w:r w:rsidR="001734EA" w:rsidRPr="008A3A0E">
        <w:rPr>
          <w:lang w:val="en-AU"/>
        </w:rPr>
        <w:t>Nanointegration</w:t>
      </w:r>
      <w:proofErr w:type="spellEnd"/>
      <w:r w:rsidR="001734EA" w:rsidRPr="008A3A0E">
        <w:rPr>
          <w:lang w:val="en-AU"/>
        </w:rPr>
        <w:t xml:space="preserve"> Duisburg-Essen (CENIDE), University </w:t>
      </w:r>
      <w:r w:rsidR="001636C7" w:rsidRPr="008A3A0E">
        <w:rPr>
          <w:lang w:val="en-AU"/>
        </w:rPr>
        <w:t xml:space="preserve">of </w:t>
      </w:r>
      <w:r w:rsidR="001734EA" w:rsidRPr="008A3A0E">
        <w:rPr>
          <w:lang w:val="en-AU"/>
        </w:rPr>
        <w:t xml:space="preserve">Duisburg-Essen, 47057 Duisburg, Germany. </w:t>
      </w:r>
    </w:p>
    <w:p w14:paraId="42958B74" w14:textId="1198814D" w:rsidR="00552A07" w:rsidRPr="008A3A0E" w:rsidRDefault="00552A07" w:rsidP="008F212E">
      <w:pPr>
        <w:pStyle w:val="BDAbstract"/>
        <w:rPr>
          <w:lang w:val="en-AU"/>
        </w:rPr>
      </w:pPr>
      <w:r w:rsidRPr="008A3A0E">
        <w:rPr>
          <w:rStyle w:val="BDAbstractTitleChar"/>
        </w:rPr>
        <w:t>ABSTRACT</w:t>
      </w:r>
      <w:r w:rsidR="006532A9" w:rsidRPr="008A3A0E">
        <w:rPr>
          <w:rStyle w:val="BDAbstractTitleChar"/>
        </w:rPr>
        <w:t>:</w:t>
      </w:r>
      <w:r w:rsidRPr="008A3A0E">
        <w:t xml:space="preserve"> </w:t>
      </w:r>
      <w:r w:rsidR="00541075" w:rsidRPr="008A3A0E">
        <w:t xml:space="preserve">The construction of precise soft matter nanostructures in solution presents a challenge. A key focus remains on the rational design of functionalities to achieve the high morphological complexity typically found in biological systems. Advances in controlled polymerisations and self-assembly increasingly allow approaches towards complex hierarchical nanomaterials. By combining tailor-made cylindrical polymer brushes, block copolymers and interpolyelectrolyte complexation-driven self-assembly, we demonstrate a facile construction of uniformly compartmentalised and topographically structured polymeric nanowires in aqueous media. The approach offers a modular avenue in programming the internal morphology of polymer nanowires by varying the block copolymer composition and topology. </w:t>
      </w:r>
      <w:r w:rsidR="00C52555" w:rsidRPr="008A3A0E">
        <w:t xml:space="preserve"> </w:t>
      </w:r>
    </w:p>
    <w:p w14:paraId="73000D4D" w14:textId="33A25E40" w:rsidR="00AB4610" w:rsidRPr="008A3A0E" w:rsidRDefault="00AB4610" w:rsidP="00787EFB">
      <w:pPr>
        <w:spacing w:after="60"/>
        <w:ind w:firstLine="180"/>
        <w:rPr>
          <w:rFonts w:ascii="Arno Pro" w:hAnsi="Arno Pro"/>
          <w:kern w:val="21"/>
          <w:sz w:val="18"/>
          <w:szCs w:val="18"/>
          <w:lang w:val="en-AU"/>
        </w:rPr>
      </w:pPr>
      <w:r w:rsidRPr="008A3A0E">
        <w:rPr>
          <w:rFonts w:ascii="Arno Pro" w:hAnsi="Arno Pro"/>
          <w:kern w:val="21"/>
          <w:sz w:val="18"/>
          <w:szCs w:val="18"/>
          <w:lang w:val="en-AU"/>
        </w:rPr>
        <w:t>Many systems in nature reveal a superior ability to compartmentalise functionality and arrange chemistries in three dimensions. Similarly, precise solution-based synthetic soft-matter nanostructures are being pursued; however, their build-up is challenging as it requires a detailed control of the structure formation and the underlying processes.</w:t>
      </w:r>
      <w:r w:rsidRPr="008A3A0E">
        <w:rPr>
          <w:rFonts w:asciiTheme="minorHAnsi" w:eastAsiaTheme="minorHAnsi" w:hAnsiTheme="minorHAnsi" w:cstheme="minorBidi"/>
          <w:sz w:val="22"/>
          <w:szCs w:val="22"/>
          <w:lang w:val="en-AU"/>
        </w:rPr>
        <w:fldChar w:fldCharType="begin">
          <w:fldData xml:space="preserve">PEVuZE5vdGU+PENpdGU+PEF1dGhvcj5DaGVuPC9BdXRob3I+PFllYXI+MjAxMTwvWWVhcj48UmVj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</w:fldData>
        </w:fldChar>
      </w:r>
      <w:r w:rsidR="00AF352D" w:rsidRPr="008A3A0E">
        <w:rPr>
          <w:rFonts w:ascii="Arno Pro" w:hAnsi="Arno Pro"/>
          <w:kern w:val="21"/>
          <w:sz w:val="18"/>
          <w:lang w:val="en-AU"/>
        </w:rPr>
        <w:instrText xml:space="preserve"> ADDIN EN.CITE </w:instrText>
      </w:r>
      <w:r w:rsidR="00AF352D" w:rsidRPr="008A3A0E">
        <w:rPr>
          <w:rFonts w:ascii="Arno Pro" w:hAnsi="Arno Pro"/>
          <w:kern w:val="21"/>
          <w:sz w:val="18"/>
          <w:lang w:val="en-AU"/>
        </w:rPr>
        <w:fldChar w:fldCharType="begin">
          <w:fldData xml:space="preserve">PEVuZE5vdGU+PENpdGU+PEF1dGhvcj5DaGVuPC9BdXRob3I+PFllYXI+MjAxMTwvWWVhcj48UmVj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</w:fldData>
        </w:fldChar>
      </w:r>
      <w:r w:rsidR="00AF352D" w:rsidRPr="008A3A0E">
        <w:rPr>
          <w:rFonts w:ascii="Arno Pro" w:hAnsi="Arno Pro"/>
          <w:kern w:val="21"/>
          <w:sz w:val="18"/>
          <w:lang w:val="en-AU"/>
        </w:rPr>
        <w:instrText xml:space="preserve"> ADDIN EN.CITE.DATA </w:instrText>
      </w:r>
      <w:r w:rsidR="00AF352D" w:rsidRPr="008A3A0E">
        <w:rPr>
          <w:rFonts w:ascii="Arno Pro" w:hAnsi="Arno Pro"/>
          <w:kern w:val="21"/>
          <w:sz w:val="18"/>
          <w:lang w:val="en-AU"/>
        </w:rPr>
      </w:r>
      <w:r w:rsidR="00AF352D"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00AF352D" w:rsidRPr="008A3A0E">
        <w:rPr>
          <w:rFonts w:ascii="Arno Pro" w:hAnsi="Arno Pro"/>
          <w:noProof/>
          <w:kern w:val="21"/>
          <w:sz w:val="18"/>
          <w:vertAlign w:val="superscript"/>
          <w:lang w:val="en-AU"/>
        </w:rPr>
        <w:t>1-3</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While DNA nanotechnology already allows rationally engineered nanostructures with high precision,</w:t>
      </w:r>
      <w:r w:rsidRPr="008A3A0E">
        <w:rPr>
          <w:rFonts w:asciiTheme="minorHAnsi" w:eastAsiaTheme="minorHAnsi" w:hAnsiTheme="minorHAnsi" w:cstheme="minorBidi"/>
          <w:sz w:val="22"/>
          <w:szCs w:val="22"/>
          <w:lang w:val="en-AU"/>
        </w:rPr>
        <w:fldChar w:fldCharType="begin">
          <w:fldData xml:space="preserve">PEVuZE5vdGU+PENpdGU+PEF1dGhvcj5IZTwvQXV0aG9yPjxZZWFyPjIwMDg8L1llYXI+PFJlY051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</w:fldData>
        </w:fldChar>
      </w:r>
      <w:r w:rsidR="00AF352D" w:rsidRPr="008A3A0E">
        <w:rPr>
          <w:rFonts w:ascii="Arno Pro" w:hAnsi="Arno Pro"/>
          <w:kern w:val="21"/>
          <w:sz w:val="18"/>
          <w:lang w:val="en-AU"/>
        </w:rPr>
        <w:instrText xml:space="preserve"> ADDIN EN.CITE </w:instrText>
      </w:r>
      <w:r w:rsidR="00AF352D" w:rsidRPr="008A3A0E">
        <w:rPr>
          <w:rFonts w:ascii="Arno Pro" w:hAnsi="Arno Pro"/>
          <w:kern w:val="21"/>
          <w:sz w:val="18"/>
          <w:lang w:val="en-AU"/>
        </w:rPr>
        <w:fldChar w:fldCharType="begin">
          <w:fldData xml:space="preserve">PEVuZE5vdGU+PENpdGU+PEF1dGhvcj5IZTwvQXV0aG9yPjxZZWFyPjIwMDg8L1llYXI+PFJlY051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</w:fldData>
        </w:fldChar>
      </w:r>
      <w:r w:rsidR="00AF352D" w:rsidRPr="008A3A0E">
        <w:rPr>
          <w:rFonts w:ascii="Arno Pro" w:hAnsi="Arno Pro"/>
          <w:kern w:val="21"/>
          <w:sz w:val="18"/>
          <w:lang w:val="en-AU"/>
        </w:rPr>
        <w:instrText xml:space="preserve"> ADDIN EN.CITE.DATA </w:instrText>
      </w:r>
      <w:r w:rsidR="00AF352D" w:rsidRPr="008A3A0E">
        <w:rPr>
          <w:rFonts w:ascii="Arno Pro" w:hAnsi="Arno Pro"/>
          <w:kern w:val="21"/>
          <w:sz w:val="18"/>
          <w:lang w:val="en-AU"/>
        </w:rPr>
      </w:r>
      <w:r w:rsidR="00AF352D"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00AF352D" w:rsidRPr="008A3A0E">
        <w:rPr>
          <w:rFonts w:ascii="Arno Pro" w:hAnsi="Arno Pro"/>
          <w:noProof/>
          <w:kern w:val="21"/>
          <w:sz w:val="18"/>
          <w:vertAlign w:val="superscript"/>
          <w:lang w:val="en-AU"/>
        </w:rPr>
        <w:t>4-5</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w:t>
      </w:r>
      <w:r w:rsidRPr="008A3A0E">
        <w:rPr>
          <w:rFonts w:ascii="Arno Pro" w:hAnsi="Arno Pro"/>
          <w:sz w:val="18"/>
          <w:szCs w:val="18"/>
          <w:lang w:val="en-AU"/>
        </w:rPr>
        <w:t>multiblock polymers, particularly</w:t>
      </w:r>
      <w:r w:rsidRPr="008A3A0E">
        <w:rPr>
          <w:rFonts w:ascii="Arno Pro" w:hAnsi="Arno Pro"/>
          <w:kern w:val="21"/>
          <w:sz w:val="18"/>
          <w:szCs w:val="18"/>
          <w:lang w:val="en-AU"/>
        </w:rPr>
        <w:t xml:space="preserve"> diblock copolymers (DB) still lack comparable structuring capabilities despite their </w:t>
      </w:r>
      <w:r w:rsidRPr="008A3A0E">
        <w:rPr>
          <w:rFonts w:ascii="Arno Pro" w:hAnsi="Arno Pro"/>
          <w:kern w:val="21"/>
          <w:sz w:val="18"/>
          <w:szCs w:val="18"/>
        </w:rPr>
        <w:t>widespread use in many applications.</w:t>
      </w:r>
      <w:r w:rsidRPr="008A3A0E">
        <w:rPr>
          <w:rFonts w:ascii="Arno Pro" w:hAnsi="Arno Pro"/>
          <w:kern w:val="21"/>
          <w:sz w:val="18"/>
          <w:szCs w:val="18"/>
          <w:lang w:val="en-AU"/>
        </w:rPr>
        <w:t xml:space="preserve"> Taken that the underlying design principles for complex structures are mastered for DB, they could offer robust and cost-effective alternatives.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&lt;EndNote&gt;&lt;Cite&gt;&lt;Author&gt;Schacher&lt;/Author&gt;&lt;Year&gt;2012&lt;/Year&gt;&lt;RecNum&gt;3&lt;/RecNum&gt;&lt;DisplayText&gt;&lt;style face="superscript"&gt;6&lt;/style&gt;&lt;/DisplayText&gt;&lt;record&gt;&lt;rec-number&gt;3&lt;/rec-number&gt;&lt;foreign-keys&gt;&lt;key app="EN" db-id="z2fxwpzed2tfxfe0vapp0a5l25wrvxdp9rer" timestamp="1527565018"&gt;3&lt;/key&gt;&lt;/foreign-keys&gt;&lt;ref-type name="Journal Article"&gt;17&lt;/ref-type&gt;&lt;contributors&gt;&lt;authors&gt;&lt;author&gt;Schacher, Felix H.&lt;/author&gt;&lt;author&gt;Rupar, Paul A.&lt;/author&gt;&lt;author&gt;Manners, Ian&lt;/author&gt;&lt;/authors&gt;&lt;/contributors&gt;&lt;titles&gt;&lt;title&gt;Functional Block Copolymers: Nanostructured Materials with Emerging Applications&lt;/title&gt;&lt;secondary-title&gt;Angew. Chem. Int. Ed.&lt;/secondary-title&gt;&lt;/titles&gt;&lt;periodical&gt;&lt;full-title&gt;Angew. Chem. Int. Ed.&lt;/full-title&gt;&lt;/periodical&gt;&lt;pages&gt;7898-7921&lt;/pages&gt;&lt;volume&gt;51&lt;/volume&gt;&lt;number&gt;32&lt;/number&gt;&lt;dates&gt;&lt;year&gt;2012&lt;/year&gt;&lt;/dates&gt;&lt;urls&gt;&lt;related-urls&gt;&lt;url&gt;https://onlinelibrary.wiley.com/doi/abs/10.1002/anie.201200310&lt;/url&gt;&lt;/related-urls&gt;&lt;/urls&gt;&lt;electronic-resource-num&gt;doi:10.1002/anie.201200310&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6</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Their self-assembly is driven by relatively weak competing interactions between the polymer blocks and the solvent, additionally allowing control </w:t>
      </w:r>
      <w:r w:rsidRPr="008A3A0E">
        <w:rPr>
          <w:rFonts w:ascii="Arno Pro" w:hAnsi="Arno Pro"/>
          <w:i/>
          <w:iCs/>
          <w:kern w:val="21"/>
          <w:sz w:val="18"/>
          <w:szCs w:val="18"/>
          <w:lang w:val="en-AU"/>
        </w:rPr>
        <w:t>via</w:t>
      </w:r>
      <w:r w:rsidRPr="008A3A0E">
        <w:rPr>
          <w:rFonts w:ascii="Arno Pro" w:hAnsi="Arno Pro"/>
          <w:kern w:val="21"/>
          <w:sz w:val="18"/>
          <w:szCs w:val="18"/>
          <w:lang w:val="en-AU"/>
        </w:rPr>
        <w:t xml:space="preserve"> external stimuli (e.g. solvent changes, pH, temperature)</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&lt;EndNote&gt;&lt;Cite&gt;&lt;Author&gt;Tritschler&lt;/Author&gt;&lt;Year&gt;2017&lt;/Year&gt;&lt;RecNum&gt;31&lt;/RecNum&gt;&lt;DisplayText&gt;&lt;style face="superscript"&gt;7&lt;/style&gt;&lt;/DisplayText&gt;&lt;record&gt;&lt;rec-number&gt;31&lt;/rec-number&gt;&lt;foreign-keys&gt;&lt;key app="EN" db-id="z2fxwpzed2tfxfe0vapp0a5l25wrvxdp9rer" timestamp="1529736540"&gt;31&lt;/key&gt;&lt;/foreign-keys&gt;&lt;ref-type name="Journal Article"&gt;17&lt;/ref-type&gt;&lt;contributors&gt;&lt;authors&gt;&lt;author&gt;Tritschler, Ulrich&lt;/author&gt;&lt;author&gt;Pearce, Sam&lt;/author&gt;&lt;author&gt;Gwyther, Jessica&lt;/author&gt;&lt;author&gt;Whittell, George R.&lt;/author&gt;&lt;author&gt;Manners, Ian&lt;/author&gt;&lt;/authors&gt;&lt;/contributors&gt;&lt;titles&gt;&lt;title&gt;50th Anniversary Perspective: Functional Nanoparticles from the Solution Self-Assembly of Block Copolymers&lt;/title&gt;&lt;secondary-title&gt;Macromolecules&lt;/secondary-title&gt;&lt;/titles&gt;&lt;periodical&gt;&lt;full-title&gt;Macromolecules&lt;/full-title&gt;&lt;/periodical&gt;&lt;pages&gt;3439-3463&lt;/pages&gt;&lt;volume&gt;50&lt;/volume&gt;&lt;number&gt;9&lt;/number&gt;&lt;dates&gt;&lt;year&gt;2017&lt;/year&gt;&lt;pub-dates&gt;&lt;date&gt;2017/05/09&lt;/date&gt;&lt;/pub-dates&gt;&lt;/dates&gt;&lt;publisher&gt;American Chemical Society&lt;/publisher&gt;&lt;isbn&gt;0024-9297&lt;/isbn&gt;&lt;urls&gt;&lt;related-urls&gt;&lt;url&gt;https://doi.org/10.1021/acs.macromol.6b02767&lt;/url&gt;&lt;/related-urls&gt;&lt;/urls&gt;&lt;electronic-resource-num&gt;10.1021/acs.macromol.6b02767&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7</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or by incorporating supramolecular interactions.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&lt;EndNote&gt;&lt;Cite&gt;&lt;Author&gt;Cui&lt;/Author&gt;&lt;Year&gt;2007&lt;/Year&gt;&lt;RecNum&gt;37&lt;/RecNum&gt;&lt;DisplayText&gt;&lt;style face="superscript"&gt;8&lt;/style&gt;&lt;/DisplayText&gt;&lt;record&gt;&lt;rec-number&gt;37&lt;/rec-number&gt;&lt;foreign-keys&gt;&lt;key app="EN" db-id="z2fxwpzed2tfxfe0vapp0a5l25wrvxdp9rer" timestamp="1532659135"&gt;37&lt;/key&gt;&lt;/foreign-keys&gt;&lt;ref-type name="Journal Article"&gt;17&lt;/ref-type&gt;&lt;contributors&gt;&lt;authors&gt;&lt;author&gt;Cui, Honggang&lt;/author&gt;&lt;author&gt;Chen, Zhiyun&lt;/author&gt;&lt;author&gt;Zhong, Sheng&lt;/author&gt;&lt;author&gt;Wooley, Karen L.&lt;/author&gt;&lt;author&gt;Pochan, Darrin J.&lt;/author&gt;&lt;/authors&gt;&lt;/contributors&gt;&lt;titles&gt;&lt;title&gt;Block Copolymer Assembly via Kinetic Control&lt;/title&gt;&lt;secondary-title&gt;Science&lt;/secondary-title&gt;&lt;/titles&gt;&lt;periodical&gt;&lt;full-title&gt;Science&lt;/full-title&gt;&lt;/periodical&gt;&lt;pages&gt;647&lt;/pages&gt;&lt;volume&gt;317&lt;/volume&gt;&lt;number&gt;5838&lt;/number&gt;&lt;dates&gt;&lt;year&gt;2007&lt;/year&gt;&lt;/dates&gt;&lt;work-type&gt;10.1126/science.1141768&lt;/work-type&gt;&lt;urls&gt;&lt;related-urls&gt;&lt;url&gt;http://science.sciencemag.org/content/317/5838/647.abstract&lt;/url&gt;&lt;/related-urls&gt;&lt;/urls&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8</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The immense potential of DBs for the construction of complex solvent-based nanostructures has been demonstrated by their assembly to multicompartment nanoparticles and their subsequent assembly to higher orders</w:t>
      </w:r>
      <w:r w:rsidRPr="008A3A0E">
        <w:rPr>
          <w:rFonts w:ascii="Arno Pro" w:hAnsi="Arno Pro"/>
          <w:kern w:val="21"/>
          <w:sz w:val="18"/>
          <w:szCs w:val="18"/>
        </w:rPr>
        <w:t>.</w:t>
      </w:r>
      <w:r w:rsidRPr="008A3A0E">
        <w:rPr>
          <w:rFonts w:asciiTheme="minorHAnsi" w:eastAsiaTheme="minorHAnsi" w:hAnsiTheme="minorHAnsi" w:cstheme="minorBidi"/>
          <w:sz w:val="22"/>
          <w:szCs w:val="22"/>
          <w:lang w:val="en-AU"/>
        </w:rPr>
        <w:fldChar w:fldCharType="begin">
          <w:fldData xml:space="preserve">PEVuZE5vdGU+PENpdGU+PEF1dGhvcj5DdWk8L0F1dGhvcj48WWVhcj4yMDA3PC9ZZWFyPjxSZWNO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</w:fldData>
        </w:fldChar>
      </w:r>
      <w:r w:rsidR="00AF352D" w:rsidRPr="008A3A0E">
        <w:rPr>
          <w:rFonts w:ascii="Arno Pro" w:hAnsi="Arno Pro"/>
          <w:kern w:val="21"/>
          <w:sz w:val="18"/>
          <w:lang w:val="en-AU"/>
        </w:rPr>
        <w:instrText xml:space="preserve"> ADDIN EN.CITE </w:instrText>
      </w:r>
      <w:r w:rsidR="00AF352D" w:rsidRPr="008A3A0E">
        <w:rPr>
          <w:rFonts w:ascii="Arno Pro" w:hAnsi="Arno Pro"/>
          <w:kern w:val="21"/>
          <w:sz w:val="18"/>
          <w:lang w:val="en-AU"/>
        </w:rPr>
        <w:fldChar w:fldCharType="begin">
          <w:fldData xml:space="preserve">PEVuZE5vdGU+PENpdGU+PEF1dGhvcj5DdWk8L0F1dGhvcj48WWVhcj4yMDA3PC9ZZWFyPjxSZWNO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</w:fldData>
        </w:fldChar>
      </w:r>
      <w:r w:rsidR="00AF352D" w:rsidRPr="008A3A0E">
        <w:rPr>
          <w:rFonts w:ascii="Arno Pro" w:hAnsi="Arno Pro"/>
          <w:kern w:val="21"/>
          <w:sz w:val="18"/>
          <w:lang w:val="en-AU"/>
        </w:rPr>
        <w:instrText xml:space="preserve"> ADDIN EN.CITE.DATA </w:instrText>
      </w:r>
      <w:r w:rsidR="00AF352D" w:rsidRPr="008A3A0E">
        <w:rPr>
          <w:rFonts w:ascii="Arno Pro" w:hAnsi="Arno Pro"/>
          <w:kern w:val="21"/>
          <w:sz w:val="18"/>
          <w:lang w:val="en-AU"/>
        </w:rPr>
      </w:r>
      <w:r w:rsidR="00AF352D"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00AF352D" w:rsidRPr="008A3A0E">
        <w:rPr>
          <w:rFonts w:ascii="Arno Pro" w:hAnsi="Arno Pro"/>
          <w:noProof/>
          <w:kern w:val="21"/>
          <w:sz w:val="18"/>
          <w:vertAlign w:val="superscript"/>
          <w:lang w:val="en-AU"/>
        </w:rPr>
        <w:t>2, 8-9</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A different approach uses crystallisation-driven self-assembly of DBs from seed particles to produce dispersions of complex, compartmentalised 1D and 2D assemblies.</w:t>
      </w:r>
      <w:r w:rsidRPr="008A3A0E">
        <w:rPr>
          <w:rFonts w:asciiTheme="minorHAnsi" w:eastAsiaTheme="minorHAnsi" w:hAnsiTheme="minorHAnsi" w:cstheme="minorBidi"/>
          <w:sz w:val="22"/>
          <w:szCs w:val="22"/>
          <w:lang w:val="en-AU"/>
        </w:rPr>
        <w:fldChar w:fldCharType="begin"/>
      </w:r>
      <w:r w:rsidR="00AF352D" w:rsidRPr="008A3A0E">
        <w:rPr>
          <w:rFonts w:ascii="Arno Pro" w:hAnsi="Arno Pro"/>
          <w:kern w:val="21"/>
          <w:sz w:val="18"/>
          <w:lang w:val="en-AU"/>
        </w:rPr>
        <w:instrText xml:space="preserve"> ADDIN EN.CITE &lt;EndNote&gt;&lt;Cite&gt;&lt;Author&gt;Li&lt;/Author&gt;&lt;Year&gt;2015&lt;/Year&gt;&lt;RecNum&gt;33&lt;/RecNum&gt;&lt;DisplayText&gt;&lt;style face="superscript"&gt;3&lt;/style&gt;&lt;/DisplayText&gt;&lt;record&gt;&lt;rec-number&gt;33&lt;/rec-number&gt;&lt;foreign-keys&gt;&lt;key app="EN" db-id="z2fxwpzed2tfxfe0vapp0a5l25wrvxdp9rer" timestamp="1531898952"&gt;33&lt;/key&gt;&lt;/foreign-keys&gt;&lt;ref-type name="Journal Article"&gt;17&lt;/ref-type&gt;&lt;contributors&gt;&lt;authors&gt;&lt;author&gt;Li, Xiaoyu&lt;/author&gt;&lt;author&gt;Gao, Yang&lt;/author&gt;&lt;author&gt;Boott, Charlotte E.&lt;/author&gt;&lt;author&gt;Winnik, Mitchell A.&lt;/author&gt;&lt;author&gt;Manners, Ian&lt;/author&gt;&lt;/authors&gt;&lt;/contributors&gt;&lt;titles&gt;&lt;title&gt;Non-covalent synthesis of supermicelles with complex architectures using spatially confined hydrogen-bonding interactions&lt;/title&gt;&lt;secondary-title&gt;Nat. Commun.&lt;/secondary-title&gt;&lt;/titles&gt;&lt;periodical&gt;&lt;full-title&gt;Nat. Commun.&lt;/full-title&gt;&lt;/periodical&gt;&lt;pages&gt;8127&lt;/pages&gt;&lt;volume&gt;6&lt;/volume&gt;&lt;dates&gt;&lt;year&gt;2015&lt;/year&gt;&lt;pub-dates&gt;&lt;date&gt;09/04/online&lt;/date&gt;&lt;/pub-dates&gt;&lt;/dates&gt;&lt;publisher&gt;The Author(s)&lt;/publisher&gt;&lt;work-type&gt;Article&lt;/work-type&gt;&lt;urls&gt;&lt;related-urls&gt;&lt;url&gt;&lt;style face="underline" font="default" size="100%"&gt;http://dx.doi.org/10.1038/ncomms9127&lt;/style&gt;&lt;/url&gt;&lt;/related-urls&gt;&lt;/urls&gt;&lt;electronic-resource-num&gt;&lt;style face="normal" font="default" size="100%"&gt;10.1038/ncomms9127&amp;#xD;&lt;/style&gt;&lt;style face="underline" font="default" size="100%"&gt;https://www.nature.com/articles/ncomms9127#supplementary-information&lt;/style&gt;&lt;/electronic-resource-num&gt;&lt;/record&gt;&lt;/Cite&gt;&lt;/EndNote&gt;</w:instrText>
      </w:r>
      <w:r w:rsidRPr="008A3A0E">
        <w:rPr>
          <w:rFonts w:ascii="Arno Pro" w:hAnsi="Arno Pro"/>
          <w:kern w:val="21"/>
          <w:sz w:val="18"/>
          <w:lang w:val="en-AU"/>
        </w:rPr>
        <w:fldChar w:fldCharType="separate"/>
      </w:r>
      <w:r w:rsidR="00AF352D" w:rsidRPr="008A3A0E">
        <w:rPr>
          <w:rFonts w:ascii="Arno Pro" w:hAnsi="Arno Pro"/>
          <w:noProof/>
          <w:kern w:val="21"/>
          <w:sz w:val="18"/>
          <w:vertAlign w:val="superscript"/>
          <w:lang w:val="en-AU"/>
        </w:rPr>
        <w:t>3</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vertAlign w:val="superscript"/>
          <w:lang w:val="en-AU"/>
        </w:rPr>
        <w:t>,</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rPr>
        <w:instrText xml:space="preserve"> ADDIN EN.CITE &lt;EndNote&gt;&lt;Cite&gt;&lt;Author&gt;Qiu&lt;/Author&gt;&lt;Year&gt;2015&lt;/Year&gt;&lt;RecNum&gt;28&lt;/RecNum&gt;&lt;DisplayText&gt;&lt;style face="superscript"&gt;10&lt;/style&gt;&lt;/DisplayText&gt;&lt;record&gt;&lt;rec-number&gt;28&lt;/rec-number&gt;&lt;foreign-keys&gt;&lt;key app="EN" db-id="z2fxwpzed2tfxfe0vapp0a5l25wrvxdp9rer" timestamp="1527817652"&gt;28&lt;/key&gt;&lt;/foreign-keys&gt;&lt;ref-type name="Journal Article"&gt;17&lt;/ref-type&gt;&lt;contributors&gt;&lt;authors&gt;&lt;author&gt;Qiu, Huibin&lt;/author&gt;&lt;author&gt;Hudson, Zachary M.&lt;/author&gt;&lt;author&gt;Winnik, Mitchell A.&lt;/author&gt;&lt;author&gt;Manners, Ian&lt;/author&gt;&lt;/authors&gt;&lt;/contributors&gt;&lt;titles&gt;&lt;title&gt;Multidimensional hierarchical self-assembly of amphiphilic cylindrical block comicelles&lt;/title&gt;&lt;secondary-title&gt;Science&lt;/secondary-title&gt;&lt;/titles&gt;&lt;periodical&gt;&lt;full-title&gt;Science&lt;/full-title&gt;&lt;/periodical&gt;&lt;pages&gt;1329-1332&lt;/pages&gt;&lt;volume&gt;347&lt;/volume&gt;&lt;number&gt;6228&lt;/number&gt;&lt;dates&gt;&lt;year&gt;2015&lt;/year&gt;&lt;pub-dates&gt;&lt;date&gt;2015-03-20 00:00:00&lt;/date&gt;&lt;/pub-dates&gt;&lt;/dates&gt;&lt;urls&gt;&lt;related-urls&gt;&lt;url&gt;http://science.sciencemag.org/content/sci/347/6228/1329.full.pdf&lt;/url&gt;&lt;/related-urls&gt;&lt;/urls&gt;&lt;electronic-resource-num&gt;10.1126/science.1261816&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rPr>
        <w:t>10</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A simple, yet powerful, method for hierarchical supramolecular polymer self-assembly builds on the electrostatic complexation between polyanions and polycations,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&lt;EndNote&gt;&lt;Cite&gt;&lt;Author&gt;Pergushov&lt;/Author&gt;&lt;Year&gt;2012&lt;/Year&gt;&lt;RecNum&gt;36&lt;/RecNum&gt;&lt;DisplayText&gt;&lt;style face="superscript"&gt;11&lt;/style&gt;&lt;/DisplayText&gt;&lt;record&gt;&lt;rec-number&gt;36&lt;/rec-number&gt;&lt;foreign-keys&gt;&lt;key app="EN" db-id="z2fxwpzed2tfxfe0vapp0a5l25wrvxdp9rer" timestamp="1532658219"&gt;36&lt;/key&gt;&lt;/foreign-keys&gt;&lt;ref-type name="Journal Article"&gt;17&lt;/ref-type&gt;&lt;contributors&gt;&lt;authors&gt;&lt;author&gt;Pergushov, Dmitry V.&lt;/author&gt;&lt;author&gt;Müller, Axel H. E.&lt;/author&gt;&lt;author&gt;Schacher, Felix H.&lt;/author&gt;&lt;/authors&gt;&lt;/contributors&gt;&lt;titles&gt;&lt;title&gt;Micellar interpolyelectrolyte complexes&lt;/title&gt;&lt;secondary-title&gt;Chem. Soc. Rev.&lt;/secondary-title&gt;&lt;/titles&gt;&lt;periodical&gt;&lt;full-title&gt;Chem. Soc. Rev.&lt;/full-title&gt;&lt;/periodical&gt;&lt;pages&gt;6888-6901&lt;/pages&gt;&lt;volume&gt;41&lt;/volume&gt;&lt;number&gt;21&lt;/number&gt;&lt;dates&gt;&lt;year&gt;2012&lt;/year&gt;&lt;/dates&gt;&lt;publisher&gt;The Royal Society of Chemistry&lt;/publisher&gt;&lt;isbn&gt;0306-0012&lt;/isbn&gt;&lt;work-type&gt;10.1039/C2CS35135H&lt;/work-type&gt;&lt;urls&gt;&lt;related-urls&gt;&lt;url&gt;http://dx.doi.org/10.1039/C2CS35135H&lt;/url&gt;&lt;/related-urls&gt;&lt;/urls&gt;&lt;electronic-resource-num&gt;10.1039/C2CS35135H&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11</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where interpolyelectrolyte complexation (IPEC) enables the formation of nanostructured and multicompartment polymer particles in solution. While IPECs were originally used to produce micelles,</w:t>
      </w:r>
      <w:r w:rsidRPr="008A3A0E">
        <w:rPr>
          <w:rFonts w:asciiTheme="minorHAnsi" w:eastAsiaTheme="minorHAnsi" w:hAnsiTheme="minorHAnsi" w:cstheme="minorBidi"/>
          <w:sz w:val="22"/>
          <w:szCs w:val="22"/>
          <w:lang w:val="en-AU"/>
        </w:rPr>
        <w:fldChar w:fldCharType="begin">
          <w:fldData xml:space="preserve">PEVuZE5vdGU+PENpdGU+PEF1dGhvcj5IYXJhZGE8L0F1dGhvcj48WWVhcj4xOTk5PC9ZZWFyPjxS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</w:fldData>
        </w:fldChar>
      </w:r>
      <w:r w:rsidRPr="008A3A0E">
        <w:rPr>
          <w:rFonts w:ascii="Arno Pro" w:hAnsi="Arno Pro"/>
          <w:kern w:val="21"/>
          <w:sz w:val="18"/>
          <w:lang w:val="en-AU"/>
        </w:rPr>
        <w:instrText xml:space="preserve"> ADDIN EN.CITE </w:instrText>
      </w:r>
      <w:r w:rsidRPr="008A3A0E">
        <w:rPr>
          <w:rFonts w:ascii="Arno Pro" w:hAnsi="Arno Pro"/>
          <w:kern w:val="21"/>
          <w:sz w:val="18"/>
          <w:lang w:val="en-AU"/>
        </w:rPr>
        <w:fldChar w:fldCharType="begin">
          <w:fldData xml:space="preserve">PEVuZE5vdGU+PENpdGU+PEF1dGhvcj5IYXJhZGE8L0F1dGhvcj48WWVhcj4xOTk5PC9ZZWFyPjxS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</w:fldData>
        </w:fldChar>
      </w:r>
      <w:r w:rsidRPr="008A3A0E">
        <w:rPr>
          <w:rFonts w:ascii="Arno Pro" w:hAnsi="Arno Pro"/>
          <w:kern w:val="21"/>
          <w:sz w:val="18"/>
          <w:lang w:val="en-AU"/>
        </w:rPr>
        <w:instrText xml:space="preserve"> ADDIN EN.CITE.DATA </w:instrText>
      </w:r>
      <w:r w:rsidRPr="008A3A0E">
        <w:rPr>
          <w:rFonts w:ascii="Arno Pro" w:hAnsi="Arno Pro"/>
          <w:kern w:val="21"/>
          <w:sz w:val="18"/>
          <w:lang w:val="en-AU"/>
        </w:rPr>
      </w:r>
      <w:r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12-16</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vesicles,</w:t>
      </w:r>
      <w:r w:rsidRPr="008A3A0E">
        <w:rPr>
          <w:rFonts w:asciiTheme="minorHAnsi" w:eastAsiaTheme="minorHAnsi" w:hAnsiTheme="minorHAnsi" w:cstheme="minorBidi"/>
          <w:sz w:val="22"/>
          <w:szCs w:val="22"/>
          <w:lang w:val="en-AU"/>
        </w:rPr>
        <w:fldChar w:fldCharType="begin">
          <w:fldData xml:space="preserve">PEVuZE5vdGU+PENpdGU+PEF1dGhvcj5MaTwvQXV0aG9yPjxZZWFyPjIwMTc8L1llYXI+PFJlY051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</w:fldData>
        </w:fldChar>
      </w:r>
      <w:r w:rsidRPr="008A3A0E">
        <w:rPr>
          <w:rFonts w:ascii="Arno Pro" w:hAnsi="Arno Pro"/>
          <w:kern w:val="21"/>
          <w:sz w:val="18"/>
          <w:lang w:val="en-AU"/>
        </w:rPr>
        <w:instrText xml:space="preserve"> ADDIN EN.CITE </w:instrText>
      </w:r>
      <w:r w:rsidRPr="008A3A0E">
        <w:rPr>
          <w:rFonts w:ascii="Arno Pro" w:hAnsi="Arno Pro"/>
          <w:kern w:val="21"/>
          <w:sz w:val="18"/>
          <w:lang w:val="en-AU"/>
        </w:rPr>
        <w:fldChar w:fldCharType="begin">
          <w:fldData xml:space="preserve">PEVuZE5vdGU+PENpdGU+PEF1dGhvcj5MaTwvQXV0aG9yPjxZZWFyPjIwMTc8L1llYXI+PFJlY051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</w:fldData>
        </w:fldChar>
      </w:r>
      <w:r w:rsidRPr="008A3A0E">
        <w:rPr>
          <w:rFonts w:ascii="Arno Pro" w:hAnsi="Arno Pro"/>
          <w:kern w:val="21"/>
          <w:sz w:val="18"/>
          <w:lang w:val="en-AU"/>
        </w:rPr>
        <w:instrText xml:space="preserve"> ADDIN EN.CITE.DATA </w:instrText>
      </w:r>
      <w:r w:rsidRPr="008A3A0E">
        <w:rPr>
          <w:rFonts w:ascii="Arno Pro" w:hAnsi="Arno Pro"/>
          <w:kern w:val="21"/>
          <w:sz w:val="18"/>
          <w:lang w:val="en-AU"/>
        </w:rPr>
      </w:r>
      <w:r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17-18</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or multilayered architectures,</w:t>
      </w:r>
      <w:r w:rsidRPr="008A3A0E">
        <w:rPr>
          <w:rFonts w:asciiTheme="minorHAnsi" w:eastAsiaTheme="minorHAnsi" w:hAnsiTheme="minorHAnsi" w:cstheme="minorBidi"/>
          <w:sz w:val="22"/>
          <w:szCs w:val="22"/>
          <w:lang w:val="en-AU"/>
        </w:rPr>
        <w:fldChar w:fldCharType="begin">
          <w:fldData xml:space="preserve">PEVuZE5vdGU+PENpdGU+PEF1dGhvcj5CZXR0aGF1c2VuPC9BdXRob3I+PFllYXI+MjAxMjwvWWVh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=
</w:fldData>
        </w:fldChar>
      </w:r>
      <w:r w:rsidRPr="008A3A0E">
        <w:rPr>
          <w:rFonts w:ascii="Arno Pro" w:hAnsi="Arno Pro"/>
          <w:kern w:val="21"/>
          <w:sz w:val="18"/>
          <w:lang w:val="en-AU"/>
        </w:rPr>
        <w:instrText xml:space="preserve"> ADDIN EN.CITE </w:instrText>
      </w:r>
      <w:r w:rsidRPr="008A3A0E">
        <w:rPr>
          <w:rFonts w:ascii="Arno Pro" w:hAnsi="Arno Pro"/>
          <w:kern w:val="21"/>
          <w:sz w:val="18"/>
          <w:lang w:val="en-AU"/>
        </w:rPr>
        <w:fldChar w:fldCharType="begin">
          <w:fldData xml:space="preserve">PEVuZE5vdGU+PENpdGU+PEF1dGhvcj5CZXR0aGF1c2VuPC9BdXRob3I+PFllYXI+MjAxMjwvWWVh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=
</w:fldData>
        </w:fldChar>
      </w:r>
      <w:r w:rsidRPr="008A3A0E">
        <w:rPr>
          <w:rFonts w:ascii="Arno Pro" w:hAnsi="Arno Pro"/>
          <w:kern w:val="21"/>
          <w:sz w:val="18"/>
          <w:lang w:val="en-AU"/>
        </w:rPr>
        <w:instrText xml:space="preserve"> ADDIN EN.CITE.DATA </w:instrText>
      </w:r>
      <w:r w:rsidRPr="008A3A0E">
        <w:rPr>
          <w:rFonts w:ascii="Arno Pro" w:hAnsi="Arno Pro"/>
          <w:kern w:val="21"/>
          <w:sz w:val="18"/>
          <w:lang w:val="en-AU"/>
        </w:rPr>
      </w:r>
      <w:r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19-22</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they have recently exemplified their potential as a powerful tool to interact with polymer particles  – leading to polymer architectures that are otherwise difficult to realise.</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&lt;EndNote&gt;&lt;Cite&gt;&lt;Author&gt;Löbling&lt;/Author&gt;&lt;Year&gt;2014&lt;/Year&gt;&lt;RecNum&gt;17&lt;/RecNum&gt;&lt;DisplayText&gt;&lt;style face="superscript"&gt;23&lt;/style&gt;&lt;/DisplayText&gt;&lt;record&gt;&lt;rec-number&gt;17&lt;/rec-number&gt;&lt;foreign-keys&gt;&lt;key app="EN" db-id="z2fxwpzed2tfxfe0vapp0a5l25wrvxdp9rer" timestamp="1527811056"&gt;17&lt;/key&gt;&lt;/foreign-keys&gt;&lt;ref-type name="Journal Article"&gt;17&lt;/ref-type&gt;&lt;contributors&gt;&lt;authors&gt;&lt;author&gt;Löbling, Tina I.&lt;/author&gt;&lt;author&gt;Haataja, Johannes S.&lt;/author&gt;&lt;author&gt;Synatschke, Christopher V.&lt;/author&gt;&lt;author&gt;Schacher, Felix H.&lt;/author&gt;&lt;author&gt;Müller, Melanie&lt;/author&gt;&lt;author&gt;Hanisch, Andreas&lt;/author&gt;&lt;author&gt;Gröschel, André H.&lt;/author&gt;&lt;author&gt;Müller, Axel H. E.&lt;/author&gt;&lt;/authors&gt;&lt;/contributors&gt;&lt;titles&gt;&lt;title&gt;Hidden Structural Features of Multicompartment Micelles Revealed by Cryogenic Transmission Electron Tomography&lt;/title&gt;&lt;secondary-title&gt;ACS Nano&lt;/secondary-title&gt;&lt;/titles&gt;&lt;periodical&gt;&lt;full-title&gt;ACS Nano&lt;/full-title&gt;&lt;/periodical&gt;&lt;pages&gt;11330-11340&lt;/pages&gt;&lt;volume&gt;8&lt;/volume&gt;&lt;number&gt;11&lt;/number&gt;&lt;dates&gt;&lt;year&gt;2014&lt;/year&gt;&lt;pub-dates&gt;&lt;date&gt;2014/11/25&lt;/date&gt;&lt;/pub-dates&gt;&lt;/dates&gt;&lt;publisher&gt;American Chemical Society&lt;/publisher&gt;&lt;isbn&gt;1936-0851&lt;/isbn&gt;&lt;urls&gt;&lt;related-urls&gt;&lt;url&gt;https://doi.org/10.1021/nn504197y&lt;/url&gt;&lt;/related-urls&gt;&lt;/urls&gt;&lt;electronic-resource-num&gt;10.1021/nn504197y&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23</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For example, homopolymer complexation onto polymer micelles has yielded multicompartment particles with collapsed and patchy shells.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&lt;EndNote&gt;&lt;Cite&gt;&lt;Author&gt;Synatschke&lt;/Author&gt;&lt;Year&gt;2013&lt;/Year&gt;&lt;RecNum&gt;18&lt;/RecNum&gt;&lt;DisplayText&gt;&lt;style face="superscript"&gt;24&lt;/style&gt;&lt;/DisplayText&gt;&lt;record&gt;&lt;rec-number&gt;18&lt;/rec-number&gt;&lt;foreign-keys&gt;&lt;key app="EN" db-id="z2fxwpzed2tfxfe0vapp0a5l25wrvxdp9rer" timestamp="1527811100"&gt;18&lt;/key&gt;&lt;/foreign-keys&gt;&lt;ref-type name="Journal Article"&gt;17&lt;/ref-type&gt;&lt;contributors&gt;&lt;authors&gt;&lt;author&gt;Synatschke, Christopher V.&lt;/author&gt;&lt;author&gt;Löbling, Tina I.&lt;/author&gt;&lt;author&gt;Förtsch, Melanie&lt;/author&gt;&lt;author&gt;Hanisch, Andreas&lt;/author&gt;&lt;author&gt;Schacher, Felix H.&lt;/author&gt;&lt;author&gt;Müller, Axel H. E.&lt;/author&gt;&lt;/authors&gt;&lt;/contributors&gt;&lt;titles&gt;&lt;title&gt;Micellar Interpolyelectrolyte Complexes with a Compartmentalized Shell&lt;/title&gt;&lt;secondary-title&gt;Macromolecules&lt;/secondary-title&gt;&lt;/titles&gt;&lt;periodical&gt;&lt;full-title&gt;Macromolecules&lt;/full-title&gt;&lt;/periodical&gt;&lt;pages&gt;6466-6474&lt;/pages&gt;&lt;volume&gt;46&lt;/volume&gt;&lt;number&gt;16&lt;/number&gt;&lt;dates&gt;&lt;year&gt;2013&lt;/year&gt;&lt;pub-dates&gt;&lt;date&gt;2013/08/27&lt;/date&gt;&lt;/pub-dates&gt;&lt;/dates&gt;&lt;publisher&gt;American Chemical Society&lt;/publisher&gt;&lt;isbn&gt;0024-9297&lt;/isbn&gt;&lt;urls&gt;&lt;related-urls&gt;&lt;url&gt;https://doi.org/10.1021/ma400934n&lt;/url&gt;&lt;/related-urls&gt;&lt;/urls&gt;&lt;electronic-resource-num&gt;10.1021/ma400934n&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24</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Patchy morphology can also be induced </w:t>
      </w:r>
      <w:r w:rsidRPr="008A3A0E">
        <w:rPr>
          <w:rFonts w:ascii="Arno Pro" w:hAnsi="Arno Pro"/>
          <w:i/>
          <w:iCs/>
          <w:kern w:val="21"/>
          <w:sz w:val="18"/>
          <w:szCs w:val="18"/>
          <w:lang w:val="en-AU"/>
        </w:rPr>
        <w:t>via</w:t>
      </w:r>
      <w:r w:rsidRPr="008A3A0E">
        <w:rPr>
          <w:rFonts w:ascii="Arno Pro" w:hAnsi="Arno Pro"/>
          <w:kern w:val="21"/>
          <w:sz w:val="18"/>
          <w:szCs w:val="18"/>
          <w:lang w:val="en-AU"/>
        </w:rPr>
        <w:t xml:space="preserve"> intramolecular complexation on a core-shell cylinder carrying both positive and negative charges in its shell.</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&lt;EndNote&gt;&lt;Cite&gt;&lt;Author&gt;Schacher&lt;/Author&gt;&lt;Year&gt;2011&lt;/Year&gt;&lt;RecNum&gt;4&lt;/RecNum&gt;&lt;DisplayText&gt;&lt;style face="superscript"&gt;25&lt;/style&gt;&lt;/DisplayText&gt;&lt;record&gt;&lt;rec-number&gt;4&lt;/rec-number&gt;&lt;foreign-keys&gt;&lt;key app="EN" db-id="z2fxwpzed2tfxfe0vapp0a5l25wrvxdp9rer" timestamp="1527809952"&gt;4&lt;/key&gt;&lt;/foreign-keys&gt;&lt;ref-type name="Journal Article"&gt;17&lt;/ref-type&gt;&lt;contributors&gt;&lt;authors&gt;&lt;author&gt;Schacher, Felix H.&lt;/author&gt;&lt;author&gt;Rudolph, Tobias&lt;/author&gt;&lt;author&gt;Drechsler, Markus&lt;/author&gt;&lt;author&gt;Muller, Axel H. E.&lt;/author&gt;&lt;/authors&gt;&lt;/contributors&gt;&lt;titles&gt;&lt;title&gt;Core-crosslinked compartmentalized cylinders&lt;/title&gt;&lt;secondary-title&gt;Nanoscale&lt;/secondary-title&gt;&lt;/titles&gt;&lt;periodical&gt;&lt;full-title&gt;Nanoscale&lt;/full-title&gt;&lt;/periodical&gt;&lt;pages&gt;288-297&lt;/pages&gt;&lt;volume&gt;3&lt;/volume&gt;&lt;number&gt;1&lt;/number&gt;&lt;dates&gt;&lt;year&gt;2011&lt;/year&gt;&lt;/dates&gt;&lt;publisher&gt;The Royal Society of Chemistry&lt;/publisher&gt;&lt;isbn&gt;2040-3364&lt;/isbn&gt;&lt;work-type&gt;10.1039/C0NR00649A&lt;/work-type&gt;&lt;urls&gt;&lt;related-urls&gt;&lt;url&gt;http://dx.doi.org/10.1039/C0NR00649A&lt;/url&gt;&lt;/related-urls&gt;&lt;/urls&gt;&lt;electronic-resource-num&gt;10.1039/C0NR00649A&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25</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Using diblock copolymers containing a neutral and charged block, oppositely charged micelles can be switched charge-neutral, and subsequently used in photodynamic therapy.</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&lt;EndNote&gt;&lt;Cite&gt;&lt;Author&gt;Synatschke&lt;/Author&gt;&lt;Year&gt;2014&lt;/Year&gt;&lt;RecNum&gt;7&lt;/RecNum&gt;&lt;DisplayText&gt;&lt;style face="superscript"&gt;26&lt;/style&gt;&lt;/DisplayText&gt;&lt;record&gt;&lt;rec-number&gt;7&lt;/rec-number&gt;&lt;foreign-keys&gt;&lt;key app="EN" db-id="z2fxwpzed2tfxfe0vapp0a5l25wrvxdp9rer" timestamp="1527810208"&gt;7&lt;/key&gt;&lt;/foreign-keys&gt;&lt;ref-type name="Journal Article"&gt;17&lt;/ref-type&gt;&lt;contributors&gt;&lt;authors&gt;&lt;author&gt;Synatschke, Christopher V.&lt;/author&gt;&lt;author&gt;Nomoto, Takahiro&lt;/author&gt;&lt;author&gt;Cabral, Horacio&lt;/author&gt;&lt;author&gt;Förtsch, Melanie&lt;/author&gt;&lt;author&gt;Toh, Kazuko&lt;/author&gt;&lt;author&gt;Matsumoto, Yu&lt;/author&gt;&lt;author&gt;Miyazaki, Kozo&lt;/author&gt;&lt;author&gt;Hanisch, Andreas&lt;/author&gt;&lt;author&gt;Schacher, Felix H.&lt;/author&gt;&lt;author&gt;Kishimura, Akihiro&lt;/author&gt;&lt;author&gt;Nishiyama, Nobuhiro&lt;/author&gt;&lt;author&gt;Müller, Axel H. E.&lt;/author&gt;&lt;author&gt;Kataoka, Kazunori&lt;/author&gt;&lt;/authors&gt;&lt;/contributors&gt;&lt;titles&gt;&lt;title&gt;Multicompartment Micelles with Adjustable Poly(ethylene glycol) Shell for Efficient in Vivo Photodynamic Therapy&lt;/title&gt;&lt;secondary-title&gt;ACS Nano&lt;/secondary-title&gt;&lt;/titles&gt;&lt;periodical&gt;&lt;full-title&gt;ACS Nano&lt;/full-title&gt;&lt;/periodical&gt;&lt;pages&gt;1161-1172&lt;/pages&gt;&lt;volume&gt;8&lt;/volume&gt;&lt;number&gt;2&lt;/number&gt;&lt;dates&gt;&lt;year&gt;2014&lt;/year&gt;&lt;pub-dates&gt;&lt;date&gt;2014/02/25&lt;/date&gt;&lt;/pub-dates&gt;&lt;/dates&gt;&lt;publisher&gt;American Chemical Society&lt;/publisher&gt;&lt;isbn&gt;1936-0851&lt;/isbn&gt;&lt;urls&gt;&lt;related-urls&gt;&lt;url&gt;https://doi.org/10.1021/nn4028294&lt;/url&gt;&lt;/related-urls&gt;&lt;/urls&gt;&lt;electronic-resource-num&gt;10.1021/nn4028294&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26</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Recently, IPECs have also shown potential in the design of non-equilibrium polymer micelles capable of reversibly switching their assembly upon change of temperature or salt concentration.</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&lt;EndNote&gt;&lt;Cite&gt;&lt;Author&gt;Dähling&lt;/Author&gt;&lt;Year&gt;2018&lt;/Year&gt;&lt;RecNum&gt;11&lt;/RecNum&gt;&lt;DisplayText&gt;&lt;style face="superscript"&gt;16&lt;/style&gt;&lt;/DisplayText&gt;&lt;record&gt;&lt;rec-number&gt;11&lt;/rec-number&gt;&lt;foreign-keys&gt;&lt;key app="EN" db-id="z2fxwpzed2tfxfe0vapp0a5l25wrvxdp9rer" timestamp="1527810679"&gt;11&lt;/key&gt;&lt;/foreign-keys&gt;&lt;ref-type name="Journal Article"&gt;17&lt;/ref-type&gt;&lt;contributors&gt;&lt;authors&gt;&lt;author&gt;Dähling, Claudia&lt;/author&gt;&lt;author&gt;Houston, Judith E.&lt;/author&gt;&lt;author&gt;Radulescu, Aurel&lt;/author&gt;&lt;author&gt;Drechsler, Markus&lt;/author&gt;&lt;author&gt;Brugnoni, Monia&lt;/author&gt;&lt;author&gt;Mori, Hideharu&lt;/author&gt;&lt;author&gt;Pergushov, Dmitry V.&lt;/author&gt;&lt;author&gt;Plamper, Felix A.&lt;/author&gt;&lt;/authors&gt;&lt;/contributors&gt;&lt;titles&gt;&lt;title&gt;Self-Templated Generation of Triggerable and Restorable Nonequilibrium Micelles&lt;/title&gt;&lt;secondary-title&gt;ACS Macro Lett.&lt;/secondary-title&gt;&lt;/titles&gt;&lt;periodical&gt;&lt;full-title&gt;ACS Macro Lett.&lt;/full-title&gt;&lt;/periodical&gt;&lt;pages&gt;341-346&lt;/pages&gt;&lt;volume&gt;7&lt;/volume&gt;&lt;number&gt;3&lt;/number&gt;&lt;dates&gt;&lt;year&gt;2018&lt;/year&gt;&lt;pub-dates&gt;&lt;date&gt;2018/03/20&lt;/date&gt;&lt;/pub-dates&gt;&lt;/dates&gt;&lt;publisher&gt;American Chemical Society&lt;/publisher&gt;&lt;urls&gt;&lt;related-urls&gt;&lt;url&gt;https://doi.org/10.1021/acsmacrolett.8b00096&lt;/url&gt;&lt;/related-urls&gt;&lt;/urls&gt;&lt;electronic-resource-num&gt;10.1021/acsmacrolett.8b00096&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16</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Elegant structures </w:t>
      </w:r>
      <w:r w:rsidRPr="008A3A0E">
        <w:rPr>
          <w:rFonts w:ascii="Arno Pro" w:hAnsi="Arno Pro"/>
          <w:i/>
          <w:iCs/>
          <w:kern w:val="21"/>
          <w:sz w:val="18"/>
          <w:szCs w:val="18"/>
          <w:lang w:val="en-AU"/>
        </w:rPr>
        <w:t>via</w:t>
      </w:r>
      <w:r w:rsidRPr="008A3A0E">
        <w:rPr>
          <w:rFonts w:ascii="Arno Pro" w:hAnsi="Arno Pro"/>
          <w:kern w:val="21"/>
          <w:sz w:val="18"/>
          <w:szCs w:val="18"/>
          <w:lang w:val="en-AU"/>
        </w:rPr>
        <w:t xml:space="preserve"> complexation of DBs onto soft templates have been predicted – ranging from spherical micelles to fibrillar (1D) and discoidal/planar (2D) particulates.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&lt;EndNote&gt;&lt;Cite&gt;&lt;Author&gt;Tsang&lt;/Author&gt;&lt;Year&gt;2014&lt;/Year&gt;&lt;RecNum&gt;19&lt;/RecNum&gt;&lt;DisplayText&gt;&lt;style face="superscript"&gt;27&lt;/style&gt;&lt;/DisplayText&gt;&lt;record&gt;&lt;rec-number&gt;19&lt;/rec-number&gt;&lt;foreign-keys&gt;&lt;key app="EN" db-id="z2fxwpzed2tfxfe0vapp0a5l25wrvxdp9rer" timestamp="1527811344"&gt;19&lt;/key&gt;&lt;/foreign-keys&gt;&lt;ref-type name="Journal Article"&gt;17&lt;/ref-type&gt;&lt;contributors&gt;&lt;authors&gt;&lt;author&gt;Tsang, Boyce&lt;/author&gt;&lt;author&gt;Yu, Changqian&lt;/author&gt;&lt;author&gt;Granick, Steve&lt;/author&gt;&lt;/authors&gt;&lt;/contributors&gt;&lt;titles&gt;&lt;title&gt;Polymers Zippered-Up by Electric Charge Reveal Themselves&lt;/title&gt;&lt;secondary-title&gt;ACS Nano&lt;/secondary-title&gt;&lt;/titles&gt;&lt;periodical&gt;&lt;full-title&gt;ACS Nano&lt;/full-title&gt;&lt;/periodical&gt;&lt;pages&gt;11030-11034&lt;/pages&gt;&lt;volume&gt;8&lt;/volume&gt;&lt;number&gt;11&lt;/number&gt;&lt;dates&gt;&lt;year&gt;2014&lt;/year&gt;&lt;pub-dates&gt;&lt;date&gt;2014/11/25&lt;/date&gt;&lt;/pub-dates&gt;&lt;/dates&gt;&lt;publisher&gt;American Chemical Society&lt;/publisher&gt;&lt;isbn&gt;1936-0851&lt;/isbn&gt;&lt;urls&gt;&lt;related-urls&gt;&lt;url&gt;https://doi.org/10.1021/nn506082e&lt;/url&gt;&lt;/related-urls&gt;&lt;/urls&gt;&lt;electronic-resource-num&gt;10.1021/nn506082e&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27</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w:t>
      </w:r>
    </w:p>
    <w:p w14:paraId="640B2953" w14:textId="77777777" w:rsidR="00AB4610" w:rsidRPr="008A3A0E" w:rsidRDefault="00AB4610" w:rsidP="00787EFB">
      <w:pPr>
        <w:spacing w:after="60"/>
        <w:ind w:firstLine="180"/>
        <w:rPr>
          <w:rFonts w:ascii="Arno Pro" w:hAnsi="Arno Pro"/>
          <w:kern w:val="21"/>
          <w:sz w:val="18"/>
          <w:szCs w:val="18"/>
          <w:lang w:val="en-AU"/>
        </w:rPr>
      </w:pPr>
      <w:r w:rsidRPr="008A3A0E">
        <w:rPr>
          <w:rFonts w:ascii="Arno Pro" w:hAnsi="Arno Pro"/>
          <w:kern w:val="21"/>
          <w:sz w:val="18"/>
          <w:szCs w:val="18"/>
          <w:lang w:val="en-AU"/>
        </w:rPr>
        <w:t xml:space="preserve">An intriguing 1D polymer nanomaterial (i.e. template material) are cylindrical polymer brushes (CPBs) – also known as molecular brushes, bottlebrush polymers, or comb-shaped polymers – allowing a high </w:t>
      </w:r>
      <w:r w:rsidRPr="008A3A0E">
        <w:rPr>
          <w:rFonts w:ascii="Arno Pro" w:hAnsi="Arno Pro"/>
          <w:sz w:val="18"/>
          <w:szCs w:val="18"/>
          <w:lang w:val="en-AU"/>
        </w:rPr>
        <w:t>level of</w:t>
      </w:r>
      <w:r w:rsidRPr="008A3A0E">
        <w:rPr>
          <w:rFonts w:ascii="Arno Pro" w:hAnsi="Arno Pro"/>
          <w:kern w:val="21"/>
          <w:sz w:val="18"/>
          <w:szCs w:val="18"/>
          <w:lang w:val="en-AU"/>
        </w:rPr>
        <w:t xml:space="preserve"> control over backbone and side chain lengths, and their distribution.</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&lt;EndNote&gt;&lt;Cite&gt;&lt;Author&gt;Verduzco&lt;/Author&gt;&lt;Year&gt;2015&lt;/Year&gt;&lt;RecNum&gt;20&lt;/RecNum&gt;&lt;DisplayText&gt;&lt;style face="superscript"&gt;28&lt;/style&gt;&lt;/DisplayText&gt;&lt;record&gt;&lt;rec-number&gt;20&lt;/rec-number&gt;&lt;foreign-keys&gt;&lt;key app="EN" db-id="z2fxwpzed2tfxfe0vapp0a5l25wrvxdp9rer" timestamp="1527811412"&gt;20&lt;/key&gt;&lt;/foreign-keys&gt;&lt;ref-type name="Journal Article"&gt;17&lt;/ref-type&gt;&lt;contributors&gt;&lt;authors&gt;&lt;author&gt;Verduzco, Rafael&lt;/author&gt;&lt;author&gt;Li, Xianyu&lt;/author&gt;&lt;author&gt;Pesek, Stacy L.&lt;/author&gt;&lt;author&gt;Stein, Gila E.&lt;/author&gt;&lt;/authors&gt;&lt;/contributors&gt;&lt;titles&gt;&lt;title&gt;Structure, function, self-assembly, and applications of bottlebrush copolymers&lt;/title&gt;&lt;secondary-title&gt;Chem. Soc. Rev.&lt;/secondary-title&gt;&lt;/titles&gt;&lt;periodical&gt;&lt;full-title&gt;Chem. Soc. Rev.&lt;/full-title&gt;&lt;/periodical&gt;&lt;pages&gt;2405-2420&lt;/pages&gt;&lt;volume&gt;44&lt;/volume&gt;&lt;number&gt;8&lt;/number&gt;&lt;dates&gt;&lt;year&gt;2015&lt;/year&gt;&lt;/dates&gt;&lt;publisher&gt;The Royal Society of Chemistry&lt;/publisher&gt;&lt;isbn&gt;0306-0012&lt;/isbn&gt;&lt;work-type&gt;10.1039/C4CS00329B&lt;/work-type&gt;&lt;urls&gt;&lt;related-urls&gt;&lt;url&gt;http://dx.doi.org/10.1039/C4CS00329B&lt;/url&gt;&lt;/related-urls&gt;&lt;/urls&gt;&lt;electronic-resource-num&gt;10.1039/C4CS00329B&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28</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CPBs are densely grafted polymers, avoiding chain entanglement and existing as unimolecular entities. Given their covalent construction and unique architecture, they find increasing use in self-assembly,</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&lt;EndNote&gt;&lt;Cite&gt;&lt;Author&gt;Pelras&lt;/Author&gt;&lt;Year&gt;2018&lt;/Year&gt;&lt;RecNum&gt;21&lt;/RecNum&gt;&lt;DisplayText&gt;&lt;style face="superscript"&gt;29&lt;/style&gt;&lt;/DisplayText&gt;&lt;record&gt;&lt;rec-number&gt;21&lt;/rec-number&gt;&lt;foreign-keys&gt;&lt;key app="EN" db-id="z2fxwpzed2tfxfe0vapp0a5l25wrvxdp9rer" timestamp="1527811474"&gt;21&lt;/key&gt;&lt;/foreign-keys&gt;&lt;ref-type name="Journal Article"&gt;17&lt;/ref-type&gt;&lt;contributors&gt;&lt;authors&gt;&lt;author&gt;Pelras, Théophile&lt;/author&gt;&lt;author&gt;Mahon, Clare S.&lt;/author&gt;&lt;author&gt;Müllner, Markus&lt;/author&gt;&lt;/authors&gt;&lt;/contributors&gt;&lt;titles&gt;&lt;title&gt;Synthesis and Applications of Compartmentalised Molecular Polymer Brushes&lt;/title&gt;&lt;secondary-title&gt;Angew. Chem. Int. Ed.&lt;/secondary-title&gt;&lt;/titles&gt;&lt;periodical&gt;&lt;full-title&gt;Angew. Chem. Int. Ed.&lt;/full-title&gt;&lt;/periodical&gt;&lt;pages&gt;6982-6994&lt;/pages&gt;&lt;volume&gt;57&lt;/volume&gt;&lt;dates&gt;&lt;year&gt;2018&lt;/year&gt;&lt;/dates&gt;&lt;urls&gt;&lt;related-urls&gt;&lt;url&gt;https://onlinelibrary.wiley.com/doi/abs/10.1002/anie.201711878&lt;/url&gt;&lt;/related-urls&gt;&lt;/urls&gt;&lt;electronic-resource-num&gt;doi:10.1002/anie.201711878&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29</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nanomedicine</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rPr>
        <w:instrText xml:space="preserve"> ADDIN EN.CITE &lt;EndNote&gt;&lt;Cite&gt;&lt;Author&gt;Müllner&lt;/Author&gt;&lt;Year&gt;2016&lt;/Year&gt;&lt;RecNum&gt;30&lt;/RecNum&gt;&lt;DisplayText&gt;&lt;style face="superscript"&gt;30&lt;/style&gt;&lt;/DisplayText&gt;&lt;record&gt;&lt;rec-number&gt;30&lt;/rec-number&gt;&lt;foreign-keys&gt;&lt;key app="EN" db-id="d0d0xsdxkxp55kerapxpfdtoadd29e09vpdv" timestamp="1469327855"&gt;30&lt;/key&gt;&lt;/foreign-keys&gt;&lt;ref-type name="Journal Article"&gt;17&lt;/ref-type&gt;&lt;contributors&gt;&lt;authors&gt;&lt;author&gt;Müllner, Markus&lt;/author&gt;&lt;/authors&gt;&lt;/contributors&gt;&lt;titles&gt;&lt;title&gt;Molecular Polymer Brushes in Nanomedicine&lt;/title&gt;&lt;secondary-title&gt;Macromol. Chem. Phys.&lt;/secondary-title&gt;&lt;/titles&gt;&lt;periodical&gt;&lt;full-title&gt;Macromol. Chem. Phys.&lt;/full-title&gt;&lt;/periodical&gt;&lt;pages&gt;2209-2222&lt;/pages&gt;&lt;volume&gt;217&lt;/volume&gt;&lt;number&gt;20&lt;/number&gt;&lt;keywords&gt;&lt;keyword&gt;drug delivery systems&lt;/keyword&gt;&lt;keyword&gt;one-dimensional nanostructures&lt;/keyword&gt;&lt;keyword&gt;polymeric nanoparticles&lt;/keyword&gt;&lt;keyword&gt;self-assembly&lt;/keyword&gt;&lt;keyword&gt;unimolecular carrier&lt;/keyword&gt;&lt;/keywords&gt;&lt;dates&gt;&lt;year&gt;2016&lt;/year&gt;&lt;/dates&gt;&lt;isbn&gt;1521-3935&lt;/isbn&gt;&lt;urls&gt;&lt;related-urls&gt;&lt;url&gt;http://dx.doi.org/10.1002/macp.201600086&lt;/url&gt;&lt;/related-urls&gt;&lt;/urls&gt;&lt;electronic-resource-num&gt;10.1002/macp.201600086&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rPr>
        <w:t>30</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or as polymer scaffolds to produce tailor-made organic and inorganic (nano)materials.</w:t>
      </w:r>
      <w:r w:rsidRPr="008A3A0E">
        <w:rPr>
          <w:rFonts w:asciiTheme="minorHAnsi" w:eastAsiaTheme="minorHAnsi" w:hAnsiTheme="minorHAnsi" w:cstheme="minorBidi"/>
          <w:sz w:val="22"/>
          <w:szCs w:val="22"/>
          <w:lang w:val="en-AU"/>
        </w:rPr>
        <w:fldChar w:fldCharType="begin">
          <w:fldData xml:space="preserve">PEVuZE5vdGU+PENpdGU+PEF1dGhvcj5Nw7xsbG5lcjwvQXV0aG9yPjxZZWFyPjIwMTA8L1llYXI+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</w:fldData>
        </w:fldChar>
      </w:r>
      <w:r w:rsidRPr="008A3A0E">
        <w:rPr>
          <w:rFonts w:ascii="Arno Pro" w:hAnsi="Arno Pro"/>
          <w:kern w:val="21"/>
          <w:sz w:val="18"/>
          <w:lang w:val="en-AU"/>
        </w:rPr>
        <w:instrText xml:space="preserve"> ADDIN EN.CITE </w:instrText>
      </w:r>
      <w:r w:rsidRPr="008A3A0E">
        <w:rPr>
          <w:rFonts w:ascii="Arno Pro" w:hAnsi="Arno Pro"/>
          <w:kern w:val="21"/>
          <w:sz w:val="18"/>
          <w:lang w:val="en-AU"/>
        </w:rPr>
        <w:fldChar w:fldCharType="begin">
          <w:fldData xml:space="preserve">PEVuZE5vdGU+PENpdGU+PEF1dGhvcj5Nw7xsbG5lcjwvQXV0aG9yPjxZZWFyPjIwMTA8L1llYXI+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</w:fldData>
        </w:fldChar>
      </w:r>
      <w:r w:rsidRPr="008A3A0E">
        <w:rPr>
          <w:rFonts w:ascii="Arno Pro" w:hAnsi="Arno Pro"/>
          <w:kern w:val="21"/>
          <w:sz w:val="18"/>
          <w:lang w:val="en-AU"/>
        </w:rPr>
        <w:instrText xml:space="preserve"> ADDIN EN.CITE.DATA </w:instrText>
      </w:r>
      <w:r w:rsidRPr="008A3A0E">
        <w:rPr>
          <w:rFonts w:ascii="Arno Pro" w:hAnsi="Arno Pro"/>
          <w:kern w:val="21"/>
          <w:sz w:val="18"/>
          <w:lang w:val="en-AU"/>
        </w:rPr>
      </w:r>
      <w:r w:rsidRPr="008A3A0E">
        <w:rPr>
          <w:rFonts w:ascii="Arno Pro" w:hAnsi="Arno Pro"/>
          <w:kern w:val="21"/>
          <w:sz w:val="18"/>
          <w:lang w:val="en-AU"/>
        </w:rPr>
        <w:fldChar w:fldCharType="end"/>
      </w:r>
      <w:r w:rsidRPr="008A3A0E">
        <w:rPr>
          <w:rFonts w:ascii="Arno Pro" w:hAnsi="Arno Pro"/>
          <w:kern w:val="21"/>
          <w:sz w:val="18"/>
          <w:lang w:val="en-AU"/>
        </w:rPr>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31-36</w:t>
      </w:r>
      <w:r w:rsidRPr="008A3A0E">
        <w:rPr>
          <w:rFonts w:asciiTheme="minorHAnsi" w:eastAsiaTheme="minorHAnsi" w:hAnsiTheme="minorHAnsi" w:cstheme="minorBidi"/>
          <w:sz w:val="22"/>
          <w:szCs w:val="22"/>
          <w:lang w:val="en-AU"/>
        </w:rPr>
        <w:fldChar w:fldCharType="end"/>
      </w:r>
      <w:r w:rsidRPr="008A3A0E">
        <w:rPr>
          <w:rFonts w:ascii="Arno Pro" w:hAnsi="Arno Pro"/>
          <w:kern w:val="21"/>
          <w:sz w:val="18"/>
          <w:szCs w:val="18"/>
          <w:lang w:val="en-AU"/>
        </w:rPr>
        <w:t xml:space="preserve"> </w:t>
      </w:r>
    </w:p>
    <w:p w14:paraId="1B3D33CA" w14:textId="77777777" w:rsidR="00AB4610" w:rsidRPr="008A3A0E" w:rsidRDefault="00AB4610" w:rsidP="00787EFB">
      <w:pPr>
        <w:spacing w:after="60"/>
        <w:ind w:firstLine="180"/>
        <w:rPr>
          <w:rFonts w:ascii="Arno Pro" w:hAnsi="Arno Pro"/>
          <w:kern w:val="21"/>
          <w:sz w:val="18"/>
          <w:lang w:val="en-AU"/>
        </w:rPr>
      </w:pPr>
      <w:r w:rsidRPr="008A3A0E">
        <w:rPr>
          <w:rFonts w:ascii="Arno Pro" w:hAnsi="Arno Pro"/>
          <w:kern w:val="21"/>
          <w:sz w:val="18"/>
          <w:lang w:val="en-AU"/>
        </w:rPr>
        <w:t xml:space="preserve">In this work, we designed core-shell polyelectrolyte CPBs as 1D templates and used IPECs to produce centipede-like polymer nanowires with uniform topographical features and internal compartmentalisation along the CPB backbone (Scheme 1). </w:t>
      </w:r>
    </w:p>
    <w:p w14:paraId="77D5C6DF" w14:textId="5F3B4CED" w:rsidR="00206C94" w:rsidRPr="008A3A0E" w:rsidRDefault="00206C94" w:rsidP="00206C94">
      <w:pPr>
        <w:spacing w:after="60"/>
        <w:rPr>
          <w:rFonts w:ascii="Arno Pro" w:hAnsi="Arno Pro"/>
          <w:b/>
          <w:bCs/>
          <w:kern w:val="21"/>
          <w:sz w:val="19"/>
          <w:szCs w:val="19"/>
          <w:lang w:val="en-AU"/>
        </w:rPr>
      </w:pPr>
      <w:r w:rsidRPr="008A3A0E">
        <w:rPr>
          <w:rFonts w:ascii="Arno Pro" w:hAnsi="Arno Pro"/>
          <w:b/>
          <w:bCs/>
          <w:kern w:val="21"/>
          <w:sz w:val="19"/>
          <w:szCs w:val="19"/>
          <w:lang w:val="en-AU"/>
        </w:rPr>
        <w:t>Scheme 1. (</w:t>
      </w:r>
      <w:proofErr w:type="spellStart"/>
      <w:r w:rsidRPr="008A3A0E">
        <w:rPr>
          <w:rFonts w:ascii="Arno Pro" w:hAnsi="Arno Pro"/>
          <w:b/>
          <w:bCs/>
          <w:kern w:val="21"/>
          <w:sz w:val="19"/>
          <w:szCs w:val="19"/>
          <w:lang w:val="en-AU"/>
        </w:rPr>
        <w:t>i</w:t>
      </w:r>
      <w:proofErr w:type="spellEnd"/>
      <w:r w:rsidRPr="008A3A0E">
        <w:rPr>
          <w:rFonts w:ascii="Arno Pro" w:hAnsi="Arno Pro"/>
          <w:b/>
          <w:bCs/>
          <w:kern w:val="21"/>
          <w:sz w:val="19"/>
          <w:szCs w:val="19"/>
          <w:lang w:val="en-AU"/>
        </w:rPr>
        <w:t xml:space="preserve">) PHEMA is sequentially grafted-from with </w:t>
      </w:r>
      <w:r w:rsidRPr="008A3A0E">
        <w:rPr>
          <w:rFonts w:ascii="Arno Pro" w:hAnsi="Arno Pro"/>
          <w:b/>
          <w:bCs/>
          <w:i/>
          <w:iCs/>
          <w:kern w:val="21"/>
          <w:sz w:val="19"/>
          <w:szCs w:val="19"/>
          <w:lang w:val="en-AU"/>
        </w:rPr>
        <w:t>ε-</w:t>
      </w:r>
      <w:r w:rsidRPr="008A3A0E">
        <w:rPr>
          <w:rFonts w:ascii="Arno Pro" w:hAnsi="Arno Pro"/>
          <w:b/>
          <w:bCs/>
          <w:kern w:val="21"/>
          <w:sz w:val="19"/>
          <w:szCs w:val="19"/>
          <w:lang w:val="en-AU"/>
        </w:rPr>
        <w:t xml:space="preserve">caprolactone (ii) and </w:t>
      </w:r>
      <w:proofErr w:type="spellStart"/>
      <w:r w:rsidRPr="008A3A0E">
        <w:rPr>
          <w:rFonts w:ascii="Arno Pro" w:hAnsi="Arno Pro"/>
          <w:b/>
          <w:bCs/>
          <w:i/>
          <w:iCs/>
          <w:kern w:val="21"/>
          <w:sz w:val="19"/>
          <w:szCs w:val="19"/>
          <w:lang w:val="en-AU"/>
        </w:rPr>
        <w:t>t</w:t>
      </w:r>
      <w:r w:rsidRPr="008A3A0E">
        <w:rPr>
          <w:rFonts w:ascii="Arno Pro" w:hAnsi="Arno Pro"/>
          <w:b/>
          <w:bCs/>
          <w:kern w:val="21"/>
          <w:sz w:val="19"/>
          <w:szCs w:val="19"/>
          <w:lang w:val="en-AU"/>
        </w:rPr>
        <w:t>BMA</w:t>
      </w:r>
      <w:proofErr w:type="spellEnd"/>
      <w:r w:rsidRPr="008A3A0E">
        <w:rPr>
          <w:rFonts w:ascii="Arno Pro" w:hAnsi="Arno Pro"/>
          <w:b/>
          <w:bCs/>
          <w:kern w:val="21"/>
          <w:sz w:val="19"/>
          <w:szCs w:val="19"/>
          <w:lang w:val="en-AU"/>
        </w:rPr>
        <w:t xml:space="preserve"> to yield (iii) core-shell CPBs which after deprotection form (iv) 1D polyelectrolyte templates with a pearl-necklace core structure. IPEC formation with (v) oppositely charged DBs yields (vi) uniformly structured nanowires featuring IPEC discs along the long-axis.</w:t>
      </w:r>
    </w:p>
    <w:p w14:paraId="0102F9F1" w14:textId="010DC52C" w:rsidR="00206C94" w:rsidRPr="008A3A0E" w:rsidRDefault="000E21CB" w:rsidP="00986DFB">
      <w:pPr>
        <w:spacing w:after="60"/>
        <w:jc w:val="center"/>
        <w:rPr>
          <w:rFonts w:ascii="Arno Pro" w:hAnsi="Arno Pro"/>
          <w:b/>
          <w:bCs/>
          <w:sz w:val="19"/>
          <w:szCs w:val="19"/>
          <w:lang w:val="en-AU"/>
        </w:rPr>
      </w:pPr>
      <w:r w:rsidRPr="008A3A0E">
        <w:rPr>
          <w:noProof/>
        </w:rPr>
        <w:lastRenderedPageBreak/>
        <w:drawing>
          <wp:inline distT="0" distB="0" distL="0" distR="0" wp14:anchorId="0851CB15" wp14:editId="531C80BF">
            <wp:extent cx="3044825" cy="3040177"/>
            <wp:effectExtent l="0" t="0" r="3175"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PEC revision.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44825" cy="3040177"/>
                    </a:xfrm>
                    <a:prstGeom prst="rect">
                      <a:avLst/>
                    </a:prstGeom>
                  </pic:spPr>
                </pic:pic>
              </a:graphicData>
            </a:graphic>
          </wp:inline>
        </w:drawing>
      </w:r>
    </w:p>
    <w:p w14:paraId="15F88FAC" w14:textId="77777777" w:rsidR="00AB4610" w:rsidRPr="008A3A0E" w:rsidRDefault="00AB4610" w:rsidP="00787EFB">
      <w:pPr>
        <w:spacing w:after="60"/>
        <w:ind w:firstLine="180"/>
        <w:rPr>
          <w:rFonts w:ascii="Arno Pro" w:hAnsi="Arno Pro"/>
          <w:kern w:val="21"/>
          <w:sz w:val="18"/>
          <w:lang w:val="en-AU"/>
        </w:rPr>
      </w:pPr>
      <w:r w:rsidRPr="008A3A0E">
        <w:rPr>
          <w:rFonts w:ascii="Arno Pro" w:hAnsi="Arno Pro"/>
          <w:kern w:val="21"/>
          <w:sz w:val="18"/>
          <w:lang w:val="en-AU"/>
        </w:rPr>
        <w:t xml:space="preserve">The template was synthesised by first grafting polycaprolactone (PCL) from a high-molecular weight </w:t>
      </w:r>
      <w:proofErr w:type="gramStart"/>
      <w:r w:rsidRPr="008A3A0E">
        <w:rPr>
          <w:rFonts w:ascii="Arno Pro" w:hAnsi="Arno Pro"/>
          <w:kern w:val="21"/>
          <w:sz w:val="18"/>
          <w:lang w:val="en-AU"/>
        </w:rPr>
        <w:t>poly(</w:t>
      </w:r>
      <w:proofErr w:type="gramEnd"/>
      <w:r w:rsidRPr="008A3A0E">
        <w:rPr>
          <w:rFonts w:ascii="Arno Pro" w:hAnsi="Arno Pro"/>
          <w:kern w:val="21"/>
          <w:sz w:val="18"/>
          <w:lang w:val="en-AU"/>
        </w:rPr>
        <w:t>hydroxyethyl methacrylate) (PHEMA</w:t>
      </w:r>
      <w:r w:rsidRPr="008A3A0E">
        <w:rPr>
          <w:rFonts w:ascii="Arno Pro" w:hAnsi="Arno Pro"/>
          <w:kern w:val="21"/>
          <w:sz w:val="18"/>
          <w:vertAlign w:val="subscript"/>
          <w:lang w:val="en-AU"/>
        </w:rPr>
        <w:t>7500</w:t>
      </w:r>
      <w:r w:rsidRPr="008A3A0E">
        <w:rPr>
          <w:rFonts w:ascii="Arno Pro" w:hAnsi="Arno Pro"/>
          <w:kern w:val="21"/>
          <w:sz w:val="18"/>
          <w:lang w:val="en-AU"/>
        </w:rPr>
        <w:t xml:space="preserve">) backbone </w:t>
      </w:r>
      <w:r w:rsidRPr="008A3A0E">
        <w:rPr>
          <w:rFonts w:ascii="Arno Pro" w:hAnsi="Arno Pro"/>
          <w:i/>
          <w:kern w:val="21"/>
          <w:sz w:val="18"/>
          <w:lang w:val="en-AU"/>
        </w:rPr>
        <w:t>via</w:t>
      </w:r>
      <w:r w:rsidRPr="008A3A0E">
        <w:rPr>
          <w:rFonts w:ascii="Arno Pro" w:hAnsi="Arno Pro"/>
          <w:kern w:val="21"/>
          <w:sz w:val="18"/>
          <w:lang w:val="en-AU"/>
        </w:rPr>
        <w:t xml:space="preserve"> ring-opening polymerisation. The terminal hydroxy groups of the PHEMA</w:t>
      </w:r>
      <w:r w:rsidRPr="008A3A0E">
        <w:rPr>
          <w:rFonts w:ascii="Arno Pro" w:hAnsi="Arno Pro"/>
          <w:kern w:val="21"/>
          <w:sz w:val="18"/>
          <w:vertAlign w:val="subscript"/>
          <w:lang w:val="en-AU"/>
        </w:rPr>
        <w:t>7500</w:t>
      </w:r>
      <w:r w:rsidRPr="008A3A0E">
        <w:rPr>
          <w:rFonts w:ascii="Arno Pro" w:hAnsi="Arno Pro"/>
          <w:kern w:val="21"/>
          <w:sz w:val="18"/>
          <w:lang w:val="en-AU"/>
        </w:rPr>
        <w:t>-</w:t>
      </w:r>
      <w:r w:rsidRPr="008A3A0E">
        <w:rPr>
          <w:rFonts w:ascii="Arno Pro" w:hAnsi="Arno Pro"/>
          <w:i/>
          <w:iCs/>
          <w:kern w:val="21"/>
          <w:sz w:val="18"/>
          <w:lang w:val="en-AU"/>
        </w:rPr>
        <w:t>g</w:t>
      </w:r>
      <w:r w:rsidRPr="008A3A0E">
        <w:rPr>
          <w:rFonts w:ascii="Arno Pro" w:hAnsi="Arno Pro"/>
          <w:kern w:val="21"/>
          <w:sz w:val="18"/>
          <w:lang w:val="en-AU"/>
        </w:rPr>
        <w:t>-PCL</w:t>
      </w:r>
      <w:r w:rsidRPr="008A3A0E">
        <w:rPr>
          <w:rFonts w:ascii="Arno Pro" w:hAnsi="Arno Pro"/>
          <w:kern w:val="21"/>
          <w:sz w:val="18"/>
          <w:vertAlign w:val="subscript"/>
          <w:lang w:val="en-AU"/>
        </w:rPr>
        <w:t>14</w:t>
      </w:r>
      <w:r w:rsidRPr="008A3A0E">
        <w:rPr>
          <w:rFonts w:ascii="Arno Pro" w:hAnsi="Arno Pro"/>
          <w:kern w:val="21"/>
          <w:sz w:val="18"/>
          <w:lang w:val="en-AU"/>
        </w:rPr>
        <w:t xml:space="preserve"> homopolymer side chains were modified with </w:t>
      </w:r>
      <w:r w:rsidRPr="008A3A0E">
        <w:rPr>
          <w:rFonts w:ascii="Arno Pro" w:hAnsi="Arno Pro"/>
          <w:i/>
          <w:kern w:val="21"/>
          <w:sz w:val="18"/>
          <w:lang w:val="en-AU"/>
        </w:rPr>
        <w:t>α-</w:t>
      </w:r>
      <w:proofErr w:type="spellStart"/>
      <w:r w:rsidRPr="008A3A0E">
        <w:rPr>
          <w:rFonts w:ascii="Arno Pro" w:hAnsi="Arno Pro"/>
          <w:kern w:val="21"/>
          <w:sz w:val="18"/>
          <w:lang w:val="en-AU"/>
        </w:rPr>
        <w:t>bromoisobutyrate</w:t>
      </w:r>
      <w:proofErr w:type="spellEnd"/>
      <w:r w:rsidRPr="008A3A0E">
        <w:rPr>
          <w:rFonts w:ascii="Arno Pro" w:hAnsi="Arno Pro"/>
          <w:kern w:val="21"/>
          <w:sz w:val="18"/>
          <w:lang w:val="en-AU"/>
        </w:rPr>
        <w:t xml:space="preserve"> initiators,</w:t>
      </w:r>
      <w:r w:rsidRPr="008A3A0E">
        <w:rPr>
          <w:rFonts w:ascii="Arno Pro" w:hAnsi="Arno Pro"/>
          <w:kern w:val="21"/>
          <w:sz w:val="18"/>
        </w:rPr>
        <w:fldChar w:fldCharType="begin"/>
      </w:r>
      <w:r w:rsidRPr="008A3A0E">
        <w:rPr>
          <w:rFonts w:ascii="Arno Pro" w:hAnsi="Arno Pro"/>
          <w:kern w:val="21"/>
          <w:sz w:val="18"/>
          <w:lang w:val="en-AU"/>
        </w:rPr>
        <w:instrText xml:space="preserve"> ADDIN EN.CITE &lt;EndNote&gt;&lt;Cite&gt;&lt;Author&gt;Müllner&lt;/Author&gt;&lt;Year&gt;2012&lt;/Year&gt;&lt;RecNum&gt;16&lt;/RecNum&gt;&lt;DisplayText&gt;&lt;style face="superscript"&gt;33&lt;/style&gt;&lt;/DisplayText&gt;&lt;record&gt;&lt;rec-number&gt;16&lt;/rec-number&gt;&lt;foreign-keys&gt;&lt;key app="EN" db-id="d0d0xsdxkxp55kerapxpfdtoadd29e09vpdv" timestamp="1434498151"&gt;16&lt;/key&gt;&lt;/foreign-keys&gt;&lt;ref-type name="Journal Article"&gt;17&lt;/ref-type&gt;&lt;contributors&gt;&lt;authors&gt;&lt;author&gt;Müllner, Markus&lt;/author&gt;&lt;author&gt;Lunkenbein, Thomas&lt;/author&gt;&lt;author&gt;Breu, Josef&lt;/author&gt;&lt;author&gt;Caruso, Frank&lt;/author&gt;&lt;author&gt;Müller, Axel H. E.&lt;/author&gt;&lt;/authors&gt;&lt;/contributors&gt;&lt;titles&gt;&lt;title&gt;Template-Directed Synthesis of Silica Nanowires and Nanotubes from Cylindrical Core–Shell Polymer Brushes&lt;/title&gt;&lt;secondary-title&gt;Chem. Mater.&lt;/secondary-title&gt;&lt;/titles&gt;&lt;periodical&gt;&lt;full-title&gt;Chem. Mater.&lt;/full-title&gt;&lt;/periodical&gt;&lt;pages&gt;1802-1810&lt;/pages&gt;&lt;volume&gt;24&lt;/volume&gt;&lt;number&gt;10&lt;/number&gt;&lt;dates&gt;&lt;year&gt;2012&lt;/year&gt;&lt;pub-dates&gt;&lt;date&gt;2012/05/22&lt;/date&gt;&lt;/pub-dates&gt;&lt;/dates&gt;&lt;publisher&gt;American Chemical Society&lt;/publisher&gt;&lt;isbn&gt;0897-4756&lt;/isbn&gt;&lt;urls&gt;&lt;related-urls&gt;&lt;url&gt;http://dx.doi.org/10.1021/cm300312g&lt;/url&gt;&lt;/related-urls&gt;&lt;/urls&gt;&lt;electronic-resource-num&gt;10.1021/cm300312g&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vertAlign w:val="superscript"/>
          <w:lang w:val="en-AU"/>
        </w:rPr>
        <w:t>33</w:t>
      </w:r>
      <w:r w:rsidRPr="008A3A0E">
        <w:rPr>
          <w:rFonts w:ascii="Arno Pro" w:hAnsi="Arno Pro"/>
          <w:kern w:val="21"/>
          <w:sz w:val="18"/>
        </w:rPr>
        <w:fldChar w:fldCharType="end"/>
      </w:r>
      <w:r w:rsidRPr="008A3A0E">
        <w:rPr>
          <w:rFonts w:ascii="Arno Pro" w:hAnsi="Arno Pro"/>
          <w:kern w:val="21"/>
          <w:sz w:val="18"/>
          <w:lang w:val="en-AU"/>
        </w:rPr>
        <w:t xml:space="preserve"> to allow the grafting of a poly(</w:t>
      </w:r>
      <w:r w:rsidRPr="008A3A0E">
        <w:rPr>
          <w:rFonts w:ascii="Arno Pro" w:hAnsi="Arno Pro"/>
          <w:i/>
          <w:iCs/>
          <w:kern w:val="21"/>
          <w:sz w:val="18"/>
          <w:lang w:val="en-AU"/>
        </w:rPr>
        <w:t>tert</w:t>
      </w:r>
      <w:r w:rsidRPr="008A3A0E">
        <w:rPr>
          <w:rFonts w:ascii="Arno Pro" w:hAnsi="Arno Pro"/>
          <w:kern w:val="21"/>
          <w:sz w:val="18"/>
          <w:lang w:val="en-AU"/>
        </w:rPr>
        <w:t>-butyl methacrylate) (</w:t>
      </w:r>
      <w:proofErr w:type="spellStart"/>
      <w:r w:rsidRPr="008A3A0E">
        <w:rPr>
          <w:rFonts w:ascii="Arno Pro" w:hAnsi="Arno Pro"/>
          <w:kern w:val="21"/>
          <w:sz w:val="18"/>
          <w:lang w:val="en-AU"/>
        </w:rPr>
        <w:t>P</w:t>
      </w:r>
      <w:r w:rsidRPr="008A3A0E">
        <w:rPr>
          <w:rFonts w:ascii="Arno Pro" w:hAnsi="Arno Pro"/>
          <w:i/>
          <w:iCs/>
          <w:kern w:val="21"/>
          <w:sz w:val="18"/>
          <w:lang w:val="en-AU"/>
        </w:rPr>
        <w:t>t</w:t>
      </w:r>
      <w:r w:rsidRPr="008A3A0E">
        <w:rPr>
          <w:rFonts w:ascii="Arno Pro" w:hAnsi="Arno Pro"/>
          <w:kern w:val="21"/>
          <w:sz w:val="18"/>
          <w:lang w:val="en-AU"/>
        </w:rPr>
        <w:t>BMA</w:t>
      </w:r>
      <w:proofErr w:type="spellEnd"/>
      <w:r w:rsidRPr="008A3A0E">
        <w:rPr>
          <w:rFonts w:ascii="Arno Pro" w:hAnsi="Arno Pro"/>
          <w:kern w:val="21"/>
          <w:sz w:val="18"/>
          <w:lang w:val="en-AU"/>
        </w:rPr>
        <w:t xml:space="preserve">) shell using atom transfer radical polymerisation (ATRP) </w:t>
      </w:r>
      <w:r w:rsidRPr="008A3A0E">
        <w:rPr>
          <w:rFonts w:ascii="Arno Pro" w:hAnsi="Arno Pro"/>
          <w:bCs/>
          <w:kern w:val="21"/>
          <w:sz w:val="18"/>
          <w:lang w:val="en-AU"/>
        </w:rPr>
        <w:t xml:space="preserve">(Scheme 1, </w:t>
      </w:r>
      <w:r w:rsidRPr="008A3A0E">
        <w:rPr>
          <w:rFonts w:ascii="Arno Pro" w:hAnsi="Arno Pro"/>
          <w:kern w:val="21"/>
          <w:sz w:val="18"/>
          <w:lang w:val="en-AU"/>
        </w:rPr>
        <w:t>Figure S1). Monomer conversion was monitored by proton nuclear magnetic resonance (</w:t>
      </w:r>
      <w:r w:rsidRPr="008A3A0E">
        <w:rPr>
          <w:rFonts w:ascii="Arno Pro" w:hAnsi="Arno Pro"/>
          <w:kern w:val="21"/>
          <w:sz w:val="18"/>
          <w:vertAlign w:val="superscript"/>
          <w:lang w:val="en-AU"/>
        </w:rPr>
        <w:t>1</w:t>
      </w:r>
      <w:r w:rsidRPr="008A3A0E">
        <w:rPr>
          <w:rFonts w:ascii="Arno Pro" w:hAnsi="Arno Pro"/>
          <w:kern w:val="21"/>
          <w:sz w:val="18"/>
          <w:lang w:val="en-AU"/>
        </w:rPr>
        <w:t>H NMR) spectroscopy, which was used to calculate the side chain length, based on reported grafting efficiencies from PHEMA polyinitiator backbones</w:t>
      </w:r>
      <w:r w:rsidRPr="008A3A0E">
        <w:rPr>
          <w:rFonts w:ascii="Arno Pro" w:hAnsi="Arno Pro"/>
          <w:kern w:val="21"/>
          <w:sz w:val="18"/>
        </w:rPr>
        <w:fldChar w:fldCharType="begin"/>
      </w:r>
      <w:r w:rsidRPr="008A3A0E">
        <w:rPr>
          <w:rFonts w:ascii="Arno Pro" w:hAnsi="Arno Pro"/>
          <w:kern w:val="21"/>
          <w:sz w:val="18"/>
        </w:rPr>
        <w:instrText xml:space="preserve"> ADDIN EN.CITE &lt;EndNote&gt;&lt;Cite&gt;&lt;Author&gt;Yu-Su&lt;/Author&gt;&lt;Year&gt;2009&lt;/Year&gt;&lt;RecNum&gt;2&lt;/RecNum&gt;&lt;DisplayText&gt;&lt;style face="superscript"&gt;37&lt;/style&gt;&lt;/DisplayText&gt;&lt;record&gt;&lt;rec-number&gt;2&lt;/rec-number&gt;&lt;foreign-keys&gt;&lt;key app="EN" db-id="z2fxwpzed2tfxfe0vapp0a5l25wrvxdp9rer" timestamp="1527039546"&gt;2&lt;/key&gt;&lt;/foreign-keys&gt;&lt;ref-type name="Journal Article"&gt;17&lt;/ref-type&gt;&lt;contributors&gt;&lt;authors&gt;&lt;author&gt;Yu-Su, Sherryl Y.&lt;/author&gt;&lt;author&gt;Sheiko, Sergei S.&lt;/author&gt;&lt;author&gt;Lee, Hyung-il&lt;/author&gt;&lt;author&gt;Jakubowski, Wojciech&lt;/author&gt;&lt;author&gt;Nese, Alper&lt;/author&gt;&lt;author&gt;Matyjaszewski, Krzysztof&lt;/author&gt;&lt;author&gt;Anokhin, Denis&lt;/author&gt;&lt;author&gt;Ivanov, Dimitri A.&lt;/author&gt;&lt;/authors&gt;&lt;/contributors&gt;&lt;titles&gt;&lt;title&gt;Crystallization of Molecular Brushes with Block Copolymer Side Chains&lt;/title&gt;&lt;secondary-title&gt;Macromolecules&lt;/secondary-title&gt;&lt;/titles&gt;&lt;periodical&gt;&lt;full-title&gt;Macromolecules&lt;/full-title&gt;&lt;/periodical&gt;&lt;pages&gt;9008-9017&lt;/pages&gt;&lt;volume&gt;42&lt;/volume&gt;&lt;number&gt;22&lt;/number&gt;&lt;dates&gt;&lt;year&gt;2009&lt;/year&gt;&lt;pub-dates&gt;&lt;date&gt;2009/11/24&lt;/date&gt;&lt;/pub-dates&gt;&lt;/dates&gt;&lt;publisher&gt;American Chemical Society&lt;/publisher&gt;&lt;isbn&gt;0024-9297&lt;/isbn&gt;&lt;urls&gt;&lt;related-urls&gt;&lt;url&gt;http://dx.doi.org/10.1021/ma901432v&lt;/url&gt;&lt;/related-urls&gt;&lt;/urls&gt;&lt;electronic-resource-num&gt;10.1021/ma901432v&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vertAlign w:val="superscript"/>
        </w:rPr>
        <w:t>37</w:t>
      </w:r>
      <w:r w:rsidRPr="008A3A0E">
        <w:rPr>
          <w:rFonts w:ascii="Arno Pro" w:hAnsi="Arno Pro"/>
          <w:kern w:val="21"/>
          <w:sz w:val="18"/>
        </w:rPr>
        <w:fldChar w:fldCharType="end"/>
      </w:r>
      <w:r w:rsidRPr="008A3A0E">
        <w:rPr>
          <w:rFonts w:ascii="Arno Pro" w:hAnsi="Arno Pro"/>
          <w:kern w:val="21"/>
          <w:sz w:val="18"/>
          <w:lang w:val="en-AU"/>
        </w:rPr>
        <w:t xml:space="preserve"> and PCL CPBs</w:t>
      </w:r>
      <w:r w:rsidRPr="008A3A0E">
        <w:rPr>
          <w:rFonts w:ascii="Arno Pro" w:hAnsi="Arno Pro"/>
          <w:kern w:val="21"/>
          <w:sz w:val="18"/>
        </w:rPr>
        <w:fldChar w:fldCharType="begin"/>
      </w:r>
      <w:r w:rsidRPr="008A3A0E">
        <w:rPr>
          <w:rFonts w:ascii="Arno Pro" w:hAnsi="Arno Pro"/>
          <w:kern w:val="21"/>
          <w:sz w:val="18"/>
        </w:rPr>
        <w:instrText xml:space="preserve"> ADDIN EN.CITE &lt;EndNote&gt;&lt;Cite&gt;&lt;Author&gt;Müllner&lt;/Author&gt;&lt;Year&gt;2012&lt;/Year&gt;&lt;RecNum&gt;16&lt;/RecNum&gt;&lt;DisplayText&gt;&lt;style face="superscript"&gt;33&lt;/style&gt;&lt;/DisplayText&gt;&lt;record&gt;&lt;rec-number&gt;16&lt;/rec-number&gt;&lt;foreign-keys&gt;&lt;key app="EN" db-id="d0d0xsdxkxp55kerapxpfdtoadd29e09vpdv" timestamp="1434498151"&gt;16&lt;/key&gt;&lt;/foreign-keys&gt;&lt;ref-type name="Journal Article"&gt;17&lt;/ref-type&gt;&lt;contributors&gt;&lt;authors&gt;&lt;author&gt;Müllner, Markus&lt;/author&gt;&lt;author&gt;Lunkenbein, Thomas&lt;/author&gt;&lt;author&gt;Breu, Josef&lt;/author&gt;&lt;author&gt;Caruso, Frank&lt;/author&gt;&lt;author&gt;Müller, Axel H. E.&lt;/author&gt;&lt;/authors&gt;&lt;/contributors&gt;&lt;titles&gt;&lt;title&gt;Template-Directed Synthesis of Silica Nanowires and Nanotubes from Cylindrical Core–Shell Polymer Brushes&lt;/title&gt;&lt;secondary-title&gt;Chem. Mater.&lt;/secondary-title&gt;&lt;/titles&gt;&lt;periodical&gt;&lt;full-title&gt;Chem. Mater.&lt;/full-title&gt;&lt;/periodical&gt;&lt;pages&gt;1802-1810&lt;/pages&gt;&lt;volume&gt;24&lt;/volume&gt;&lt;number&gt;10&lt;/number&gt;&lt;dates&gt;&lt;year&gt;2012&lt;/year&gt;&lt;pub-dates&gt;&lt;date&gt;2012/05/22&lt;/date&gt;&lt;/pub-dates&gt;&lt;/dates&gt;&lt;publisher&gt;American Chemical Society&lt;/publisher&gt;&lt;isbn&gt;0897-4756&lt;/isbn&gt;&lt;urls&gt;&lt;related-urls&gt;&lt;url&gt;http://dx.doi.org/10.1021/cm300312g&lt;/url&gt;&lt;/related-urls&gt;&lt;/urls&gt;&lt;electronic-resource-num&gt;10.1021/cm300312g&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vertAlign w:val="superscript"/>
        </w:rPr>
        <w:t>33</w:t>
      </w:r>
      <w:r w:rsidRPr="008A3A0E">
        <w:rPr>
          <w:rFonts w:ascii="Arno Pro" w:hAnsi="Arno Pro"/>
          <w:kern w:val="21"/>
          <w:sz w:val="18"/>
        </w:rPr>
        <w:fldChar w:fldCharType="end"/>
      </w:r>
      <w:r w:rsidRPr="008A3A0E">
        <w:rPr>
          <w:rFonts w:ascii="Arno Pro" w:hAnsi="Arno Pro"/>
          <w:kern w:val="21"/>
          <w:sz w:val="18"/>
          <w:lang w:val="en-AU"/>
        </w:rPr>
        <w:t xml:space="preserve"> (Figure S2). </w:t>
      </w:r>
    </w:p>
    <w:p w14:paraId="7BAC714D" w14:textId="77777777" w:rsidR="00AB4610" w:rsidRPr="008A3A0E" w:rsidRDefault="00AB4610" w:rsidP="00821108">
      <w:pPr>
        <w:spacing w:after="60"/>
        <w:ind w:firstLine="180"/>
        <w:rPr>
          <w:rFonts w:ascii="Arno Pro" w:hAnsi="Arno Pro"/>
          <w:b/>
          <w:bCs/>
          <w:sz w:val="19"/>
          <w:szCs w:val="19"/>
          <w:lang w:val="en-AU"/>
        </w:rPr>
      </w:pPr>
      <w:r w:rsidRPr="008A3A0E">
        <w:rPr>
          <w:rFonts w:ascii="Arno Pro" w:hAnsi="Arno Pro"/>
          <w:kern w:val="21"/>
          <w:sz w:val="18"/>
          <w:szCs w:val="18"/>
          <w:lang w:val="en-AU"/>
        </w:rPr>
        <w:t xml:space="preserve">Removal of the </w:t>
      </w:r>
      <w:r w:rsidRPr="008A3A0E">
        <w:rPr>
          <w:rFonts w:ascii="Arno Pro" w:hAnsi="Arno Pro"/>
          <w:i/>
          <w:iCs/>
          <w:kern w:val="21"/>
          <w:sz w:val="18"/>
          <w:szCs w:val="18"/>
          <w:lang w:val="en-AU"/>
        </w:rPr>
        <w:t>tert</w:t>
      </w:r>
      <w:r w:rsidRPr="008A3A0E">
        <w:rPr>
          <w:rFonts w:ascii="Arno Pro" w:hAnsi="Arno Pro"/>
          <w:kern w:val="21"/>
          <w:sz w:val="18"/>
          <w:szCs w:val="18"/>
          <w:lang w:val="en-AU"/>
        </w:rPr>
        <w:t>-butyl groups with trifluoroacetic acid, followed by dispersion in an alkaline buffer solution (pH 10) yielded negatively charged polyelectrolyte polycaprolactone-</w:t>
      </w:r>
      <w:r w:rsidRPr="008A3A0E">
        <w:rPr>
          <w:rFonts w:ascii="Arno Pro" w:hAnsi="Arno Pro"/>
          <w:i/>
          <w:kern w:val="21"/>
          <w:sz w:val="18"/>
          <w:szCs w:val="18"/>
          <w:lang w:val="en-AU"/>
        </w:rPr>
        <w:t>block</w:t>
      </w:r>
      <w:r w:rsidRPr="008A3A0E">
        <w:rPr>
          <w:rFonts w:ascii="Arno Pro" w:hAnsi="Arno Pro"/>
          <w:kern w:val="21"/>
          <w:sz w:val="18"/>
          <w:szCs w:val="18"/>
          <w:lang w:val="en-AU"/>
        </w:rPr>
        <w:t>-</w:t>
      </w:r>
      <w:proofErr w:type="gramStart"/>
      <w:r w:rsidRPr="008A3A0E">
        <w:rPr>
          <w:rFonts w:ascii="Arno Pro" w:hAnsi="Arno Pro"/>
          <w:kern w:val="21"/>
          <w:sz w:val="18"/>
          <w:szCs w:val="18"/>
          <w:lang w:val="en-AU"/>
        </w:rPr>
        <w:t>poly(</w:t>
      </w:r>
      <w:proofErr w:type="gramEnd"/>
      <w:r w:rsidRPr="008A3A0E">
        <w:rPr>
          <w:rFonts w:ascii="Arno Pro" w:hAnsi="Arno Pro"/>
          <w:kern w:val="21"/>
          <w:sz w:val="18"/>
          <w:szCs w:val="18"/>
          <w:lang w:val="en-AU"/>
        </w:rPr>
        <w:t>methacrylic acid) core-shell CPBs, namely PHEMA</w:t>
      </w:r>
      <w:r w:rsidRPr="008A3A0E">
        <w:rPr>
          <w:rFonts w:ascii="Arno Pro" w:hAnsi="Arno Pro"/>
          <w:kern w:val="21"/>
          <w:sz w:val="18"/>
          <w:szCs w:val="18"/>
          <w:vertAlign w:val="subscript"/>
          <w:lang w:val="en-AU"/>
        </w:rPr>
        <w:t>7500</w:t>
      </w:r>
      <w:r w:rsidRPr="008A3A0E">
        <w:rPr>
          <w:rFonts w:ascii="Arno Pro" w:hAnsi="Arno Pro"/>
          <w:kern w:val="21"/>
          <w:sz w:val="18"/>
          <w:szCs w:val="18"/>
          <w:lang w:val="en-AU"/>
        </w:rPr>
        <w:t>-</w:t>
      </w:r>
      <w:r w:rsidRPr="008A3A0E">
        <w:rPr>
          <w:rFonts w:ascii="Arno Pro" w:hAnsi="Arno Pro"/>
          <w:i/>
          <w:iCs/>
          <w:kern w:val="21"/>
          <w:sz w:val="18"/>
          <w:szCs w:val="18"/>
          <w:lang w:val="en-AU"/>
        </w:rPr>
        <w:t>g</w:t>
      </w:r>
      <w:r w:rsidRPr="008A3A0E">
        <w:rPr>
          <w:rFonts w:ascii="Arno Pro" w:hAnsi="Arno Pro"/>
          <w:kern w:val="21"/>
          <w:sz w:val="18"/>
          <w:szCs w:val="18"/>
          <w:lang w:val="en-AU"/>
        </w:rPr>
        <w:t>-[PCL</w:t>
      </w:r>
      <w:r w:rsidRPr="008A3A0E">
        <w:rPr>
          <w:rFonts w:ascii="Arno Pro" w:hAnsi="Arno Pro"/>
          <w:kern w:val="21"/>
          <w:sz w:val="18"/>
          <w:szCs w:val="18"/>
          <w:vertAlign w:val="subscript"/>
          <w:lang w:val="en-AU"/>
        </w:rPr>
        <w:t>14</w:t>
      </w:r>
      <w:r w:rsidRPr="008A3A0E">
        <w:rPr>
          <w:rFonts w:ascii="Arno Pro" w:hAnsi="Arno Pro"/>
          <w:kern w:val="21"/>
          <w:sz w:val="18"/>
          <w:szCs w:val="18"/>
          <w:lang w:val="en-AU"/>
        </w:rPr>
        <w:t>-</w:t>
      </w:r>
      <w:r w:rsidRPr="008A3A0E">
        <w:rPr>
          <w:rFonts w:ascii="Arno Pro" w:hAnsi="Arno Pro"/>
          <w:i/>
          <w:iCs/>
          <w:kern w:val="21"/>
          <w:sz w:val="18"/>
          <w:szCs w:val="18"/>
          <w:lang w:val="en-AU"/>
        </w:rPr>
        <w:t>b</w:t>
      </w:r>
      <w:r w:rsidRPr="008A3A0E">
        <w:rPr>
          <w:rFonts w:ascii="Arno Pro" w:hAnsi="Arno Pro"/>
          <w:kern w:val="21"/>
          <w:sz w:val="18"/>
          <w:szCs w:val="18"/>
          <w:lang w:val="en-AU"/>
        </w:rPr>
        <w:t>-PMAA</w:t>
      </w:r>
      <w:r w:rsidRPr="008A3A0E">
        <w:rPr>
          <w:rFonts w:ascii="Arno Pro" w:hAnsi="Arno Pro"/>
          <w:kern w:val="21"/>
          <w:sz w:val="18"/>
          <w:szCs w:val="18"/>
          <w:vertAlign w:val="subscript"/>
          <w:lang w:val="en-AU"/>
        </w:rPr>
        <w:t>300</w:t>
      </w:r>
      <w:r w:rsidRPr="008A3A0E">
        <w:rPr>
          <w:rFonts w:ascii="Arno Pro" w:hAnsi="Arno Pro"/>
          <w:kern w:val="21"/>
          <w:sz w:val="18"/>
          <w:szCs w:val="18"/>
          <w:lang w:val="en-AU"/>
        </w:rPr>
        <w:t>]. The complete re</w:t>
      </w:r>
      <w:r w:rsidRPr="008A3A0E">
        <w:rPr>
          <w:rFonts w:ascii="Arno Pro" w:hAnsi="Arno Pro"/>
          <w:sz w:val="18"/>
          <w:szCs w:val="18"/>
          <w:lang w:val="en-AU"/>
        </w:rPr>
        <w:t xml:space="preserve">moval of the </w:t>
      </w:r>
      <w:r w:rsidRPr="008A3A0E">
        <w:rPr>
          <w:rFonts w:ascii="Arno Pro" w:hAnsi="Arno Pro"/>
          <w:i/>
          <w:iCs/>
          <w:sz w:val="18"/>
          <w:szCs w:val="18"/>
          <w:lang w:val="en-AU"/>
        </w:rPr>
        <w:t>tert</w:t>
      </w:r>
      <w:r w:rsidRPr="008A3A0E">
        <w:rPr>
          <w:rFonts w:ascii="Arno Pro" w:hAnsi="Arno Pro"/>
          <w:sz w:val="18"/>
          <w:szCs w:val="18"/>
          <w:lang w:val="en-AU"/>
        </w:rPr>
        <w:t xml:space="preserve">-butyl groups was confirmed by the disappearance of the characteristic signal at 1.4 ppm in the </w:t>
      </w:r>
      <w:r w:rsidRPr="008A3A0E">
        <w:rPr>
          <w:rFonts w:ascii="Arno Pro" w:hAnsi="Arno Pro"/>
          <w:sz w:val="18"/>
          <w:szCs w:val="18"/>
          <w:vertAlign w:val="superscript"/>
          <w:lang w:val="en-AU"/>
        </w:rPr>
        <w:t>1</w:t>
      </w:r>
      <w:r w:rsidRPr="008A3A0E">
        <w:rPr>
          <w:rFonts w:ascii="Arno Pro" w:hAnsi="Arno Pro"/>
          <w:sz w:val="18"/>
          <w:szCs w:val="18"/>
          <w:lang w:val="en-AU"/>
        </w:rPr>
        <w:t xml:space="preserve">H NMR spectrum of the CPB (Figure S3-1), combined with </w:t>
      </w:r>
      <w:r w:rsidRPr="008A3A0E">
        <w:rPr>
          <w:rFonts w:ascii="Arno Pro" w:hAnsi="Arno Pro"/>
          <w:kern w:val="21"/>
          <w:sz w:val="18"/>
          <w:szCs w:val="18"/>
          <w:lang w:val="en-AU"/>
        </w:rPr>
        <w:t>Fourier-transform infrared spectroscopic (FTIR) analysis (Figure S</w:t>
      </w:r>
      <w:r w:rsidRPr="008A3A0E">
        <w:rPr>
          <w:rFonts w:ascii="Arno Pro" w:hAnsi="Arno Pro"/>
          <w:sz w:val="18"/>
          <w:szCs w:val="18"/>
          <w:lang w:val="en-AU"/>
        </w:rPr>
        <w:t>3-2).</w:t>
      </w:r>
    </w:p>
    <w:p w14:paraId="4179504A" w14:textId="50DA46F9" w:rsidR="00AC1DF0" w:rsidRPr="008A3A0E" w:rsidRDefault="003A7908" w:rsidP="009D57C2">
      <w:pPr>
        <w:spacing w:after="60"/>
        <w:ind w:firstLine="180"/>
        <w:rPr>
          <w:rFonts w:ascii="Arno Pro" w:hAnsi="Arno Pro"/>
          <w:kern w:val="21"/>
          <w:sz w:val="18"/>
          <w:lang w:val="en-AU"/>
        </w:rPr>
      </w:pPr>
      <w:r w:rsidRPr="008A3A0E">
        <w:rPr>
          <w:rFonts w:ascii="Arno Pro" w:hAnsi="Arno Pro"/>
          <w:kern w:val="21"/>
          <w:sz w:val="18"/>
          <w:lang w:val="en-AU"/>
        </w:rPr>
        <w:t>The worm-like conformation of the core-shell brushes was studied by atomic force microscopy (AFM). Before deprotection, the hydrophobic CPB templates formed ‘monolayer islands’ on mica upon solvent evaporation (THF), with core and shell clearly visible (Figure S4-1). After deprotection, the morphology of the polyelectrolyte template brushes in aqueous solution revealed individual cylindrical brush particles (</w:t>
      </w:r>
      <w:r w:rsidRPr="008A3A0E">
        <w:rPr>
          <w:rFonts w:ascii="Arno Pro" w:hAnsi="Arno Pro"/>
          <w:bCs/>
          <w:kern w:val="21"/>
          <w:sz w:val="18"/>
          <w:lang w:val="en-AU"/>
        </w:rPr>
        <w:t>Figure 1A</w:t>
      </w:r>
      <w:r w:rsidRPr="008A3A0E">
        <w:rPr>
          <w:rFonts w:ascii="Arno Pro" w:hAnsi="Arno Pro"/>
          <w:kern w:val="21"/>
          <w:sz w:val="18"/>
          <w:lang w:val="en-AU"/>
        </w:rPr>
        <w:t>, Figure S4-2). AFM height analysis indicated significant roughness due to CPB core segmentation. AFM analysis in the dry state (Figure 1D) revealed cross-sectional heights from 5 nm (between two beads, blue plot) to 8 nm (on top of beads, red plot), with apparent flattening due to solvent evaporation. Cryogenic transmission electron microscopy (cryo-TEM) better highlighted the distinct pearl-necklace structure, where the hydrophobic PCL core minimises its interaction with water to form spherical ‘pearls’ or ‘beads’ along the brush backbone (</w:t>
      </w:r>
      <w:r w:rsidRPr="008A3A0E">
        <w:rPr>
          <w:rFonts w:ascii="Arno Pro" w:hAnsi="Arno Pro"/>
          <w:bCs/>
          <w:kern w:val="21"/>
          <w:sz w:val="18"/>
          <w:lang w:val="en-AU"/>
        </w:rPr>
        <w:t>Figure 1B, 1C and Figure S5</w:t>
      </w:r>
      <w:r w:rsidRPr="008A3A0E">
        <w:rPr>
          <w:rFonts w:ascii="Arno Pro" w:hAnsi="Arno Pro"/>
          <w:kern w:val="21"/>
          <w:sz w:val="18"/>
          <w:lang w:val="en-AU"/>
        </w:rPr>
        <w:t xml:space="preserve">) – suggesting a distinct core compartmentalisation along the brush long-axis. A grey-scale analysis revealed a constant bead-to-bead distances (8.1 ± 2.6 nm, Figure 1E) and a narrow distribution of the bead diameters (10.9 ± 2.2 nm, Figure 1F). </w:t>
      </w:r>
    </w:p>
    <w:p w14:paraId="60E18F74" w14:textId="48493C8B" w:rsidR="00B971C1" w:rsidRPr="008A3A0E" w:rsidRDefault="00B971C1" w:rsidP="00986DFB">
      <w:pPr>
        <w:spacing w:after="60"/>
        <w:jc w:val="center"/>
        <w:rPr>
          <w:rFonts w:ascii="Arno Pro" w:hAnsi="Arno Pro"/>
          <w:kern w:val="21"/>
          <w:sz w:val="18"/>
          <w:lang w:val="en-AU"/>
        </w:rPr>
      </w:pPr>
      <w:r w:rsidRPr="008A3A0E">
        <w:rPr>
          <w:noProof/>
        </w:rPr>
        <w:drawing>
          <wp:inline distT="0" distB="0" distL="0" distR="0" wp14:anchorId="3CA46D73" wp14:editId="3755434C">
            <wp:extent cx="3328780" cy="2218414"/>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1 revised final.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36426" cy="2223510"/>
                    </a:xfrm>
                    <a:prstGeom prst="rect">
                      <a:avLst/>
                    </a:prstGeom>
                  </pic:spPr>
                </pic:pic>
              </a:graphicData>
            </a:graphic>
          </wp:inline>
        </w:drawing>
      </w:r>
    </w:p>
    <w:p w14:paraId="2D5B0B51" w14:textId="37D10682" w:rsidR="00C9187F" w:rsidRPr="008A3A0E" w:rsidRDefault="009B48D4" w:rsidP="009D57C2">
      <w:pPr>
        <w:pStyle w:val="VAFigureCaption"/>
        <w:rPr>
          <w:lang w:val="en-AU"/>
        </w:rPr>
      </w:pPr>
      <w:r w:rsidRPr="008A3A0E">
        <w:rPr>
          <w:b/>
          <w:bCs/>
        </w:rPr>
        <w:t>Figure 1.</w:t>
      </w:r>
      <w:r w:rsidRPr="008A3A0E">
        <w:t xml:space="preserve"> </w:t>
      </w:r>
      <w:r w:rsidR="009D57C2" w:rsidRPr="008A3A0E">
        <w:t>AFM height image of CPBs drop-cast from pH 10 buffer onto mica (A). Cryo-TEM images in pH 10 buffer (B, C). AFM cross-sectional analysis across several beads (black), across a single bead (red) and between two beads (blue) (D). Grey-scale analysis across the beads (arrow in (B)) (E). Statistical analysis of bead diameters (data extracted by counting 500 beads in several images) (F). Scale bars: (A, B) 500 nm, (B inset, C) 200 nm, (A inset) 100 nm. AFM z-scale: ±20 nm.</w:t>
      </w:r>
    </w:p>
    <w:p w14:paraId="1434092F" w14:textId="3E65BF44" w:rsidR="000C4919" w:rsidRPr="008A3A0E" w:rsidRDefault="000C4919" w:rsidP="00821108">
      <w:pPr>
        <w:spacing w:after="60"/>
        <w:ind w:firstLine="180"/>
        <w:rPr>
          <w:rFonts w:ascii="Arno Pro" w:hAnsi="Arno Pro"/>
          <w:kern w:val="21"/>
          <w:sz w:val="18"/>
          <w:lang w:val="en-AU"/>
        </w:rPr>
      </w:pPr>
      <w:r w:rsidRPr="008A3A0E">
        <w:rPr>
          <w:rFonts w:ascii="Arno Pro" w:hAnsi="Arno Pro"/>
          <w:kern w:val="21"/>
          <w:sz w:val="18"/>
          <w:lang w:val="en-AU"/>
        </w:rPr>
        <w:lastRenderedPageBreak/>
        <w:t xml:space="preserve">Next, we synthesised bis-hydrophilic diblock copolymers containing a </w:t>
      </w:r>
      <w:proofErr w:type="gramStart"/>
      <w:r w:rsidRPr="008A3A0E">
        <w:rPr>
          <w:rFonts w:ascii="Arno Pro" w:hAnsi="Arno Pro"/>
          <w:kern w:val="21"/>
          <w:sz w:val="18"/>
          <w:lang w:val="en-AU"/>
        </w:rPr>
        <w:t>poly(</w:t>
      </w:r>
      <w:proofErr w:type="gramEnd"/>
      <w:r w:rsidRPr="008A3A0E">
        <w:rPr>
          <w:rFonts w:ascii="Arno Pro" w:hAnsi="Arno Pro"/>
          <w:kern w:val="21"/>
          <w:sz w:val="18"/>
          <w:lang w:val="en-AU"/>
        </w:rPr>
        <w:t>2-dimethylamino ethyl methacrylate) (PDMAEMA) block as well as either a linear polyethylene oxide (PEO) or comb-like poly(ethylene glycol) methyl ether methacrylate (PEGMA) blocks (Figure S1). The DB syntheses are described in the Supporting Information (Figure S6, S7 and Table S2). PDMAEMA was quaternized with methyl iodide following a published procedure</w:t>
      </w:r>
      <w:r w:rsidRPr="008A3A0E">
        <w:rPr>
          <w:rFonts w:ascii="Arno Pro" w:hAnsi="Arno Pro"/>
          <w:kern w:val="21"/>
          <w:sz w:val="18"/>
        </w:rPr>
        <w:fldChar w:fldCharType="begin"/>
      </w:r>
      <w:r w:rsidRPr="008A3A0E">
        <w:rPr>
          <w:rFonts w:ascii="Arno Pro" w:hAnsi="Arno Pro"/>
          <w:kern w:val="21"/>
          <w:sz w:val="18"/>
        </w:rPr>
        <w:instrText xml:space="preserve"> ADDIN EN.CITE &lt;EndNote&gt;&lt;Cite&gt;&lt;Author&gt;Müllner&lt;/Author&gt;&lt;Year&gt;2012&lt;/Year&gt;&lt;RecNum&gt;16&lt;/RecNum&gt;&lt;DisplayText&gt;&lt;style face="superscript"&gt;33&lt;/style&gt;&lt;/DisplayText&gt;&lt;record&gt;&lt;rec-number&gt;16&lt;/rec-number&gt;&lt;foreign-keys&gt;&lt;key app="EN" db-id="d0d0xsdxkxp55kerapxpfdtoadd29e09vpdv" timestamp="1434498151"&gt;16&lt;/key&gt;&lt;/foreign-keys&gt;&lt;ref-type name="Journal Article"&gt;17&lt;/ref-type&gt;&lt;contributors&gt;&lt;authors&gt;&lt;author&gt;Müllner, Markus&lt;/author&gt;&lt;author&gt;Lunkenbein, Thomas&lt;/author&gt;&lt;author&gt;Breu, Josef&lt;/author&gt;&lt;author&gt;Caruso, Frank&lt;/author&gt;&lt;author&gt;Müller, Axel H. E.&lt;/author&gt;&lt;/authors&gt;&lt;/contributors&gt;&lt;titles&gt;&lt;title&gt;Template-Directed Synthesis of Silica Nanowires and Nanotubes from Cylindrical Core–Shell Polymer Brushes&lt;/title&gt;&lt;secondary-title&gt;Chem. Mater.&lt;/secondary-title&gt;&lt;/titles&gt;&lt;periodical&gt;&lt;full-title&gt;Chem. Mater.&lt;/full-title&gt;&lt;/periodical&gt;&lt;pages&gt;1802-1810&lt;/pages&gt;&lt;volume&gt;24&lt;/volume&gt;&lt;number&gt;10&lt;/number&gt;&lt;dates&gt;&lt;year&gt;2012&lt;/year&gt;&lt;pub-dates&gt;&lt;date&gt;2012/05/22&lt;/date&gt;&lt;/pub-dates&gt;&lt;/dates&gt;&lt;publisher&gt;American Chemical Society&lt;/publisher&gt;&lt;isbn&gt;0897-4756&lt;/isbn&gt;&lt;urls&gt;&lt;related-urls&gt;&lt;url&gt;http://dx.doi.org/10.1021/cm300312g&lt;/url&gt;&lt;/related-urls&gt;&lt;/urls&gt;&lt;electronic-resource-num&gt;10.1021/cm300312g&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vertAlign w:val="superscript"/>
        </w:rPr>
        <w:t>33</w:t>
      </w:r>
      <w:r w:rsidRPr="008A3A0E">
        <w:rPr>
          <w:rFonts w:ascii="Arno Pro" w:hAnsi="Arno Pro"/>
          <w:kern w:val="21"/>
          <w:sz w:val="18"/>
        </w:rPr>
        <w:fldChar w:fldCharType="end"/>
      </w:r>
      <w:r w:rsidRPr="008A3A0E">
        <w:rPr>
          <w:rFonts w:ascii="Arno Pro" w:hAnsi="Arno Pro"/>
          <w:kern w:val="21"/>
          <w:sz w:val="18"/>
          <w:lang w:val="en-AU"/>
        </w:rPr>
        <w:t xml:space="preserve"> to yield copolymers with a positively charged poly[2-(methacryloyloxy)ethyl trimethylammonium iodide] (PMETAI) block and a non-ionic (PEO or PEGMA) block. The quaternization enabled IPEC formation at alkaline pH, at which PDMAEMA would otherwise be water-insoluble. </w:t>
      </w:r>
    </w:p>
    <w:p w14:paraId="03DE378E" w14:textId="77777777" w:rsidR="00EA224F" w:rsidRPr="008A3A0E" w:rsidRDefault="009F5A53" w:rsidP="009F5A53">
      <w:pPr>
        <w:spacing w:after="60"/>
        <w:ind w:firstLine="142"/>
        <w:rPr>
          <w:rFonts w:ascii="Arno Pro" w:hAnsi="Arno Pro"/>
          <w:kern w:val="20"/>
          <w:sz w:val="18"/>
          <w:szCs w:val="18"/>
          <w:lang w:val="en-AU"/>
        </w:rPr>
      </w:pPr>
      <w:r w:rsidRPr="008A3A0E">
        <w:rPr>
          <w:rFonts w:ascii="Arno Pro" w:hAnsi="Arno Pro"/>
          <w:sz w:val="18"/>
          <w:szCs w:val="18"/>
          <w:lang w:val="en-AU"/>
        </w:rPr>
        <w:t xml:space="preserve">We next explored the formation of IPECs between the polyelectrolyte brush and oppositely charged </w:t>
      </w:r>
      <w:proofErr w:type="spellStart"/>
      <w:r w:rsidRPr="008A3A0E">
        <w:rPr>
          <w:rFonts w:ascii="Arno Pro" w:hAnsi="Arno Pro"/>
          <w:sz w:val="18"/>
          <w:szCs w:val="18"/>
          <w:lang w:val="en-AU"/>
        </w:rPr>
        <w:t>DBs.</w:t>
      </w:r>
      <w:proofErr w:type="spellEnd"/>
      <w:r w:rsidRPr="008A3A0E">
        <w:rPr>
          <w:rFonts w:ascii="Arno Pro" w:hAnsi="Arno Pro"/>
          <w:sz w:val="18"/>
          <w:szCs w:val="18"/>
          <w:lang w:val="en-AU"/>
        </w:rPr>
        <w:t xml:space="preserve"> </w:t>
      </w:r>
      <w:r w:rsidRPr="008A3A0E">
        <w:rPr>
          <w:rFonts w:ascii="Arno Pro" w:hAnsi="Arno Pro"/>
          <w:kern w:val="20"/>
          <w:sz w:val="18"/>
          <w:szCs w:val="18"/>
          <w:lang w:val="en-AU"/>
        </w:rPr>
        <w:t>The IPEC-structured polymer nanowires are denoted as nanowire-X (X represents the DB used for the formation). To produce the nanowires, the CPB template and DBs were mixed in alkaline suspensions using nominally stoichiometric ratios of the negative and positive charges to compensate all charges. For nanowire-A, formed by complexing PEO</w:t>
      </w:r>
      <w:r w:rsidRPr="008A3A0E">
        <w:rPr>
          <w:rFonts w:ascii="Arno Pro" w:hAnsi="Arno Pro"/>
          <w:kern w:val="20"/>
          <w:sz w:val="18"/>
          <w:szCs w:val="18"/>
          <w:vertAlign w:val="subscript"/>
          <w:lang w:val="en-AU"/>
        </w:rPr>
        <w:t>114</w:t>
      </w:r>
      <w:r w:rsidRPr="008A3A0E">
        <w:rPr>
          <w:rFonts w:ascii="Arno Pro" w:hAnsi="Arno Pro"/>
          <w:kern w:val="20"/>
          <w:sz w:val="18"/>
          <w:szCs w:val="18"/>
          <w:lang w:val="en-AU"/>
        </w:rPr>
        <w:t>-</w:t>
      </w:r>
      <w:r w:rsidRPr="008A3A0E">
        <w:rPr>
          <w:rFonts w:ascii="Arno Pro" w:hAnsi="Arno Pro"/>
          <w:i/>
          <w:iCs/>
          <w:kern w:val="20"/>
          <w:sz w:val="18"/>
          <w:szCs w:val="18"/>
          <w:lang w:val="en-AU"/>
        </w:rPr>
        <w:t>b</w:t>
      </w:r>
      <w:r w:rsidRPr="008A3A0E">
        <w:rPr>
          <w:rFonts w:ascii="Arno Pro" w:hAnsi="Arno Pro"/>
          <w:kern w:val="20"/>
          <w:sz w:val="18"/>
          <w:szCs w:val="18"/>
          <w:lang w:val="en-AU"/>
        </w:rPr>
        <w:t>-PMETAI</w:t>
      </w:r>
      <w:r w:rsidRPr="008A3A0E">
        <w:rPr>
          <w:rFonts w:ascii="Arno Pro" w:hAnsi="Arno Pro"/>
          <w:kern w:val="20"/>
          <w:sz w:val="18"/>
          <w:szCs w:val="18"/>
          <w:vertAlign w:val="subscript"/>
          <w:lang w:val="en-AU"/>
        </w:rPr>
        <w:t>45</w:t>
      </w:r>
      <w:r w:rsidRPr="008A3A0E">
        <w:rPr>
          <w:rFonts w:ascii="Arno Pro" w:hAnsi="Arno Pro"/>
          <w:kern w:val="20"/>
          <w:sz w:val="18"/>
          <w:szCs w:val="18"/>
          <w:lang w:val="en-AU"/>
        </w:rPr>
        <w:t xml:space="preserve"> (DB-A) onto the CPB, 6-7 chains of DB-A vs. one </w:t>
      </w:r>
      <w:r w:rsidRPr="008A3A0E">
        <w:rPr>
          <w:rFonts w:ascii="Arno Pro" w:hAnsi="Arno Pro"/>
          <w:kern w:val="20"/>
          <w:sz w:val="18"/>
          <w:szCs w:val="18"/>
        </w:rPr>
        <w:t>PMAA</w:t>
      </w:r>
      <w:r w:rsidRPr="008A3A0E">
        <w:rPr>
          <w:rFonts w:ascii="Arno Pro" w:hAnsi="Arno Pro"/>
          <w:kern w:val="20"/>
          <w:sz w:val="18"/>
          <w:szCs w:val="18"/>
          <w:vertAlign w:val="subscript"/>
        </w:rPr>
        <w:t>300</w:t>
      </w:r>
      <w:r w:rsidRPr="008A3A0E">
        <w:rPr>
          <w:rFonts w:ascii="Arno Pro" w:hAnsi="Arno Pro"/>
          <w:kern w:val="20"/>
          <w:sz w:val="18"/>
          <w:szCs w:val="18"/>
        </w:rPr>
        <w:t xml:space="preserve"> </w:t>
      </w:r>
      <w:r w:rsidRPr="008A3A0E">
        <w:rPr>
          <w:rFonts w:ascii="Arno Pro" w:hAnsi="Arno Pro"/>
          <w:kern w:val="20"/>
          <w:sz w:val="18"/>
          <w:szCs w:val="18"/>
          <w:lang w:val="en-AU"/>
        </w:rPr>
        <w:t xml:space="preserve">brush side chain were required to achieve charge neutrality. After IPEC formation, AFM revealed a significant surface roughness along the nanowire. While the cross-sectional height showed only a slight increase of ca. 25 % (Figure S8-1), the nanowires showed a more pronounced pearl-necklace structure in the dry state upon deposition onto mica (Figure S8-2) compared to the pristine brush template. </w:t>
      </w:r>
    </w:p>
    <w:p w14:paraId="7EA02183" w14:textId="77777777" w:rsidR="00EA224F" w:rsidRPr="008A3A0E" w:rsidRDefault="00EA224F" w:rsidP="00EA224F">
      <w:pPr>
        <w:pStyle w:val="VAFigureCaption"/>
        <w:ind w:firstLine="0"/>
        <w:rPr>
          <w:szCs w:val="18"/>
          <w:lang w:val="en-AU"/>
        </w:rPr>
      </w:pPr>
    </w:p>
    <w:p w14:paraId="120B1799" w14:textId="77777777" w:rsidR="00EA224F" w:rsidRPr="008A3A0E" w:rsidRDefault="00EA224F" w:rsidP="00EA224F">
      <w:pPr>
        <w:pStyle w:val="VAFigureCaption"/>
        <w:ind w:firstLine="0"/>
        <w:rPr>
          <w:b/>
          <w:bCs/>
          <w:lang w:val="en-AU"/>
        </w:rPr>
      </w:pPr>
    </w:p>
    <w:p w14:paraId="3DAEA55F" w14:textId="1D08ED8A" w:rsidR="009F5A53" w:rsidRPr="008A3A0E" w:rsidRDefault="00D25466" w:rsidP="006F2B43">
      <w:pPr>
        <w:pStyle w:val="VAFigureCaption"/>
        <w:rPr>
          <w:szCs w:val="18"/>
          <w:lang w:val="en-AU"/>
        </w:rPr>
      </w:pPr>
      <w:r w:rsidRPr="008A3A0E">
        <w:rPr>
          <w:noProof/>
          <w:kern w:val="21"/>
          <w:lang w:val="en-AU"/>
        </w:rPr>
        <mc:AlternateContent>
          <mc:Choice Requires="wps">
            <w:drawing>
              <wp:anchor distT="45720" distB="45720" distL="114300" distR="114300" simplePos="0" relativeHeight="251659264" behindDoc="0" locked="0" layoutInCell="1" allowOverlap="1" wp14:anchorId="29E9B404" wp14:editId="4F01B6DE">
                <wp:simplePos x="0" y="0"/>
                <wp:positionH relativeFrom="column">
                  <wp:posOffset>53975</wp:posOffset>
                </wp:positionH>
                <wp:positionV relativeFrom="paragraph">
                  <wp:posOffset>0</wp:posOffset>
                </wp:positionV>
                <wp:extent cx="6335395" cy="2143760"/>
                <wp:effectExtent l="0" t="0" r="8255" b="88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5395" cy="2143760"/>
                        </a:xfrm>
                        <a:prstGeom prst="rect">
                          <a:avLst/>
                        </a:prstGeom>
                        <a:solidFill>
                          <a:srgbClr val="FFFFFF"/>
                        </a:solidFill>
                        <a:ln w="9525">
                          <a:noFill/>
                          <a:miter lim="800000"/>
                          <a:headEnd/>
                          <a:tailEnd/>
                        </a:ln>
                      </wps:spPr>
                      <wps:txbx>
                        <w:txbxContent>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6"/>
                              <w:gridCol w:w="1426"/>
                              <w:gridCol w:w="671"/>
                              <w:gridCol w:w="1091"/>
                              <w:gridCol w:w="1397"/>
                              <w:gridCol w:w="1544"/>
                              <w:gridCol w:w="1360"/>
                            </w:tblGrid>
                            <w:tr w:rsidR="00AD4EE3" w:rsidRPr="008A3A0E" w14:paraId="21E2D090" w14:textId="77777777" w:rsidTr="00D25466">
                              <w:trPr>
                                <w:trHeight w:hRule="exact" w:val="294"/>
                                <w:jc w:val="center"/>
                              </w:trPr>
                              <w:tc>
                                <w:tcPr>
                                  <w:tcW w:w="5000" w:type="pct"/>
                                  <w:gridSpan w:val="7"/>
                                  <w:vAlign w:val="center"/>
                                </w:tcPr>
                                <w:p w14:paraId="0ADED6CB" w14:textId="2090ED54" w:rsidR="00AD4EE3" w:rsidRPr="008A3A0E" w:rsidRDefault="00AD4EE3" w:rsidP="00AD4EE3">
                                  <w:pPr>
                                    <w:pStyle w:val="VDTableTitle"/>
                                    <w:rPr>
                                      <w:lang w:val="en-AU"/>
                                    </w:rPr>
                                  </w:pPr>
                                  <w:r w:rsidRPr="008A3A0E">
                                    <w:rPr>
                                      <w:bCs/>
                                      <w:lang w:val="en-AU"/>
                                    </w:rPr>
                                    <w:t>Table 1.</w:t>
                                  </w:r>
                                  <w:r w:rsidRPr="008A3A0E">
                                    <w:rPr>
                                      <w:lang w:val="en-AU"/>
                                    </w:rPr>
                                    <w:t xml:space="preserve"> Overview of DB composition and IPEC-induced nanowire features.</w:t>
                                  </w:r>
                                </w:p>
                              </w:tc>
                            </w:tr>
                            <w:tr w:rsidR="00D25466" w:rsidRPr="008A3A0E" w14:paraId="0D6446FD" w14:textId="77777777" w:rsidTr="00D25466">
                              <w:trPr>
                                <w:trHeight w:hRule="exact" w:val="271"/>
                                <w:jc w:val="center"/>
                              </w:trPr>
                              <w:tc>
                                <w:tcPr>
                                  <w:tcW w:w="2213" w:type="pct"/>
                                  <w:gridSpan w:val="3"/>
                                  <w:tcBorders>
                                    <w:bottom w:val="single" w:sz="4" w:space="0" w:color="auto"/>
                                    <w:right w:val="single" w:sz="4" w:space="0" w:color="auto"/>
                                  </w:tcBorders>
                                  <w:vAlign w:val="center"/>
                                </w:tcPr>
                                <w:p w14:paraId="7AE08843" w14:textId="77777777" w:rsidR="00D25466" w:rsidRPr="008A3A0E" w:rsidRDefault="00D25466" w:rsidP="007A0A73">
                                  <w:pPr>
                                    <w:pStyle w:val="TCTableBody"/>
                                    <w:jc w:val="center"/>
                                    <w:rPr>
                                      <w:lang w:val="en-AU"/>
                                    </w:rPr>
                                  </w:pPr>
                                  <w:proofErr w:type="spellStart"/>
                                  <w:r w:rsidRPr="008A3A0E">
                                    <w:rPr>
                                      <w:lang w:val="en-AU"/>
                                    </w:rPr>
                                    <w:t>DB</w:t>
                                  </w:r>
                                  <w:r w:rsidRPr="008A3A0E">
                                    <w:rPr>
                                      <w:vertAlign w:val="superscript"/>
                                      <w:lang w:val="en-AU"/>
                                    </w:rPr>
                                    <w:t>a</w:t>
                                  </w:r>
                                  <w:proofErr w:type="spellEnd"/>
                                </w:p>
                              </w:tc>
                              <w:tc>
                                <w:tcPr>
                                  <w:tcW w:w="564" w:type="pct"/>
                                  <w:vMerge w:val="restart"/>
                                  <w:tcBorders>
                                    <w:left w:val="single" w:sz="4" w:space="0" w:color="auto"/>
                                    <w:right w:val="single" w:sz="4" w:space="0" w:color="auto"/>
                                  </w:tcBorders>
                                  <w:vAlign w:val="center"/>
                                </w:tcPr>
                                <w:p w14:paraId="12D86E46" w14:textId="77777777" w:rsidR="00D25466" w:rsidRPr="008A3A0E" w:rsidRDefault="00D25466" w:rsidP="007A0A73">
                                  <w:pPr>
                                    <w:pStyle w:val="TCTableBody"/>
                                    <w:jc w:val="center"/>
                                    <w:rPr>
                                      <w:lang w:val="en-AU"/>
                                    </w:rPr>
                                  </w:pPr>
                                  <w:r w:rsidRPr="008A3A0E">
                                    <w:rPr>
                                      <w:lang w:val="en-AU"/>
                                    </w:rPr>
                                    <w:t>nanowire</w:t>
                                  </w:r>
                                </w:p>
                              </w:tc>
                              <w:tc>
                                <w:tcPr>
                                  <w:tcW w:w="2223" w:type="pct"/>
                                  <w:gridSpan w:val="3"/>
                                  <w:tcBorders>
                                    <w:left w:val="single" w:sz="4" w:space="0" w:color="auto"/>
                                    <w:bottom w:val="single" w:sz="4" w:space="0" w:color="auto"/>
                                  </w:tcBorders>
                                  <w:vAlign w:val="center"/>
                                </w:tcPr>
                                <w:p w14:paraId="140B37B1" w14:textId="77777777" w:rsidR="00D25466" w:rsidRPr="008A3A0E" w:rsidRDefault="00D25466" w:rsidP="007A0A73">
                                  <w:pPr>
                                    <w:pStyle w:val="TCTableBody"/>
                                    <w:jc w:val="center"/>
                                    <w:rPr>
                                      <w:lang w:val="en-AU"/>
                                    </w:rPr>
                                  </w:pPr>
                                  <w:proofErr w:type="spellStart"/>
                                  <w:r w:rsidRPr="008A3A0E">
                                    <w:rPr>
                                      <w:lang w:val="en-AU"/>
                                    </w:rPr>
                                    <w:t>IPEC</w:t>
                                  </w:r>
                                  <w:r w:rsidRPr="008A3A0E">
                                    <w:rPr>
                                      <w:vertAlign w:val="superscript"/>
                                      <w:lang w:val="en-AU"/>
                                    </w:rPr>
                                    <w:t>b</w:t>
                                  </w:r>
                                  <w:proofErr w:type="spellEnd"/>
                                </w:p>
                              </w:tc>
                            </w:tr>
                            <w:tr w:rsidR="00D25466" w:rsidRPr="008A3A0E" w14:paraId="78F4FE72" w14:textId="77777777" w:rsidTr="00D25466">
                              <w:trPr>
                                <w:trHeight w:hRule="exact" w:val="656"/>
                                <w:jc w:val="center"/>
                              </w:trPr>
                              <w:tc>
                                <w:tcPr>
                                  <w:tcW w:w="1129" w:type="pct"/>
                                  <w:tcBorders>
                                    <w:bottom w:val="single" w:sz="4" w:space="0" w:color="auto"/>
                                  </w:tcBorders>
                                  <w:vAlign w:val="center"/>
                                </w:tcPr>
                                <w:p w14:paraId="5B04088A" w14:textId="77777777" w:rsidR="00D25466" w:rsidRPr="008A3A0E" w:rsidRDefault="00D25466" w:rsidP="007A0A73">
                                  <w:pPr>
                                    <w:pStyle w:val="TCTableBody"/>
                                    <w:jc w:val="center"/>
                                    <w:rPr>
                                      <w:lang w:val="en-AU"/>
                                    </w:rPr>
                                  </w:pPr>
                                  <w:r w:rsidRPr="008A3A0E">
                                    <w:rPr>
                                      <w:lang w:val="en-AU"/>
                                    </w:rPr>
                                    <w:t>Composition</w:t>
                                  </w:r>
                                </w:p>
                              </w:tc>
                              <w:tc>
                                <w:tcPr>
                                  <w:tcW w:w="737" w:type="pct"/>
                                  <w:tcBorders>
                                    <w:bottom w:val="single" w:sz="4" w:space="0" w:color="auto"/>
                                  </w:tcBorders>
                                  <w:vAlign w:val="center"/>
                                </w:tcPr>
                                <w:p w14:paraId="44C86B8D" w14:textId="77777777" w:rsidR="00D25466" w:rsidRPr="008A3A0E" w:rsidRDefault="00D25466" w:rsidP="007A0A73">
                                  <w:pPr>
                                    <w:pStyle w:val="TCTableBody"/>
                                    <w:jc w:val="center"/>
                                    <w:rPr>
                                      <w:lang w:val="en-AU"/>
                                    </w:rPr>
                                  </w:pPr>
                                  <w:r w:rsidRPr="008A3A0E">
                                    <w:rPr>
                                      <w:lang w:val="en-AU"/>
                                    </w:rPr>
                                    <w:t xml:space="preserve">charged </w:t>
                                  </w:r>
                                  <w:r w:rsidRPr="008A3A0E">
                                    <w:t>/ uncharged</w:t>
                                  </w:r>
                                  <w:r w:rsidRPr="008A3A0E">
                                    <w:rPr>
                                      <w:lang w:val="en-AU"/>
                                    </w:rPr>
                                    <w:t xml:space="preserve"> weight ratio</w:t>
                                  </w:r>
                                </w:p>
                              </w:tc>
                              <w:tc>
                                <w:tcPr>
                                  <w:tcW w:w="347" w:type="pct"/>
                                  <w:tcBorders>
                                    <w:bottom w:val="single" w:sz="4" w:space="0" w:color="auto"/>
                                    <w:right w:val="single" w:sz="4" w:space="0" w:color="auto"/>
                                  </w:tcBorders>
                                  <w:vAlign w:val="center"/>
                                </w:tcPr>
                                <w:p w14:paraId="57D2DCC2" w14:textId="77777777" w:rsidR="00D25466" w:rsidRPr="008A3A0E" w:rsidRDefault="00D25466" w:rsidP="007A0A73">
                                  <w:pPr>
                                    <w:pStyle w:val="TCTableBody"/>
                                    <w:jc w:val="center"/>
                                    <w:rPr>
                                      <w:lang w:val="en-AU"/>
                                    </w:rPr>
                                  </w:pPr>
                                  <w:r w:rsidRPr="008A3A0E">
                                    <w:rPr>
                                      <w:lang w:val="en-AU"/>
                                    </w:rPr>
                                    <w:t>M</w:t>
                                  </w:r>
                                  <w:r w:rsidRPr="008A3A0E">
                                    <w:rPr>
                                      <w:vertAlign w:val="subscript"/>
                                      <w:lang w:val="en-AU"/>
                                    </w:rPr>
                                    <w:t>n</w:t>
                                  </w:r>
                                  <w:r w:rsidRPr="008A3A0E">
                                    <w:rPr>
                                      <w:lang w:val="en-AU"/>
                                    </w:rPr>
                                    <w:t xml:space="preserve"> (</w:t>
                                  </w:r>
                                  <w:proofErr w:type="spellStart"/>
                                  <w:r w:rsidRPr="008A3A0E">
                                    <w:rPr>
                                      <w:lang w:val="en-AU"/>
                                    </w:rPr>
                                    <w:t>kDa</w:t>
                                  </w:r>
                                  <w:proofErr w:type="spellEnd"/>
                                  <w:r w:rsidRPr="008A3A0E">
                                    <w:rPr>
                                      <w:lang w:val="en-AU"/>
                                    </w:rPr>
                                    <w:t>)</w:t>
                                  </w:r>
                                </w:p>
                              </w:tc>
                              <w:tc>
                                <w:tcPr>
                                  <w:tcW w:w="564" w:type="pct"/>
                                  <w:vMerge/>
                                  <w:tcBorders>
                                    <w:left w:val="single" w:sz="4" w:space="0" w:color="auto"/>
                                    <w:bottom w:val="single" w:sz="4" w:space="0" w:color="auto"/>
                                    <w:right w:val="single" w:sz="4" w:space="0" w:color="auto"/>
                                  </w:tcBorders>
                                  <w:vAlign w:val="center"/>
                                </w:tcPr>
                                <w:p w14:paraId="4F6BE4D4" w14:textId="77777777" w:rsidR="00D25466" w:rsidRPr="008A3A0E" w:rsidRDefault="00D25466" w:rsidP="007A0A73">
                                  <w:pPr>
                                    <w:pStyle w:val="TCTableBody"/>
                                    <w:jc w:val="center"/>
                                    <w:rPr>
                                      <w:lang w:val="en-AU"/>
                                    </w:rPr>
                                  </w:pPr>
                                </w:p>
                              </w:tc>
                              <w:tc>
                                <w:tcPr>
                                  <w:tcW w:w="722" w:type="pct"/>
                                  <w:tcBorders>
                                    <w:left w:val="single" w:sz="4" w:space="0" w:color="auto"/>
                                    <w:bottom w:val="single" w:sz="4" w:space="0" w:color="auto"/>
                                  </w:tcBorders>
                                  <w:vAlign w:val="center"/>
                                </w:tcPr>
                                <w:p w14:paraId="7936777F" w14:textId="77777777" w:rsidR="00D25466" w:rsidRPr="008A3A0E" w:rsidRDefault="00D25466" w:rsidP="007A0A73">
                                  <w:pPr>
                                    <w:pStyle w:val="TCTableBody"/>
                                    <w:jc w:val="center"/>
                                    <w:rPr>
                                      <w:lang w:val="en-AU"/>
                                    </w:rPr>
                                  </w:pPr>
                                  <w:r w:rsidRPr="008A3A0E">
                                    <w:rPr>
                                      <w:lang w:val="en-AU"/>
                                    </w:rPr>
                                    <w:t xml:space="preserve">Disc diameter, </w:t>
                                  </w:r>
                                  <w:r w:rsidRPr="008A3A0E">
                                    <w:br/>
                                  </w:r>
                                  <w:r w:rsidRPr="008A3A0E">
                                    <w:rPr>
                                      <w:lang w:val="en-AU"/>
                                    </w:rPr>
                                    <w:t>d</w:t>
                                  </w:r>
                                  <w:r w:rsidRPr="008A3A0E">
                                    <w:rPr>
                                      <w:vertAlign w:val="subscript"/>
                                      <w:lang w:val="en-AU"/>
                                    </w:rPr>
                                    <w:t xml:space="preserve">d </w:t>
                                  </w:r>
                                  <w:r w:rsidRPr="008A3A0E">
                                    <w:rPr>
                                      <w:lang w:val="en-AU"/>
                                    </w:rPr>
                                    <w:t>(nm)</w:t>
                                  </w:r>
                                </w:p>
                              </w:tc>
                              <w:tc>
                                <w:tcPr>
                                  <w:tcW w:w="798" w:type="pct"/>
                                  <w:tcBorders>
                                    <w:bottom w:val="single" w:sz="4" w:space="0" w:color="auto"/>
                                  </w:tcBorders>
                                  <w:vAlign w:val="center"/>
                                </w:tcPr>
                                <w:p w14:paraId="39934537" w14:textId="27044E21" w:rsidR="00D25466" w:rsidRPr="008A3A0E" w:rsidRDefault="00D25466" w:rsidP="007A0A73">
                                  <w:pPr>
                                    <w:pStyle w:val="TCTableBody"/>
                                    <w:jc w:val="center"/>
                                    <w:rPr>
                                      <w:lang w:val="en-AU"/>
                                    </w:rPr>
                                  </w:pPr>
                                  <w:r w:rsidRPr="008A3A0E">
                                    <w:rPr>
                                      <w:lang w:val="en-AU"/>
                                    </w:rPr>
                                    <w:t>Disc-to-disc spacing, d</w:t>
                                  </w:r>
                                  <w:r w:rsidRPr="008A3A0E">
                                    <w:rPr>
                                      <w:vertAlign w:val="subscript"/>
                                      <w:lang w:val="en-AU"/>
                                    </w:rPr>
                                    <w:t>s</w:t>
                                  </w:r>
                                  <w:r w:rsidRPr="008A3A0E">
                                    <w:rPr>
                                      <w:lang w:val="en-AU"/>
                                    </w:rPr>
                                    <w:t xml:space="preserve"> (nm)</w:t>
                                  </w:r>
                                </w:p>
                              </w:tc>
                              <w:tc>
                                <w:tcPr>
                                  <w:tcW w:w="703" w:type="pct"/>
                                  <w:tcBorders>
                                    <w:bottom w:val="single" w:sz="4" w:space="0" w:color="auto"/>
                                  </w:tcBorders>
                                  <w:vAlign w:val="center"/>
                                </w:tcPr>
                                <w:p w14:paraId="61D30F0B" w14:textId="77777777" w:rsidR="00D25466" w:rsidRPr="008A3A0E" w:rsidRDefault="00D25466" w:rsidP="007A0A73">
                                  <w:pPr>
                                    <w:pStyle w:val="TCTableBody"/>
                                    <w:jc w:val="center"/>
                                    <w:rPr>
                                      <w:lang w:val="en-AU"/>
                                    </w:rPr>
                                  </w:pPr>
                                  <w:r w:rsidRPr="008A3A0E">
                                    <w:rPr>
                                      <w:lang w:val="en-AU"/>
                                    </w:rPr>
                                    <w:t>Disc thickness, d</w:t>
                                  </w:r>
                                  <w:r w:rsidRPr="008A3A0E">
                                    <w:rPr>
                                      <w:vertAlign w:val="subscript"/>
                                      <w:lang w:val="en-AU"/>
                                    </w:rPr>
                                    <w:t xml:space="preserve">t </w:t>
                                  </w:r>
                                  <w:r w:rsidRPr="008A3A0E">
                                    <w:rPr>
                                      <w:lang w:val="en-AU"/>
                                    </w:rPr>
                                    <w:t>(nm)</w:t>
                                  </w:r>
                                </w:p>
                              </w:tc>
                            </w:tr>
                            <w:tr w:rsidR="006F4391" w:rsidRPr="008A3A0E" w14:paraId="3EB8CFB3" w14:textId="77777777" w:rsidTr="00D25466">
                              <w:trPr>
                                <w:trHeight w:hRule="exact" w:val="567"/>
                                <w:jc w:val="center"/>
                              </w:trPr>
                              <w:tc>
                                <w:tcPr>
                                  <w:tcW w:w="1129" w:type="pct"/>
                                  <w:tcBorders>
                                    <w:top w:val="single" w:sz="4" w:space="0" w:color="auto"/>
                                  </w:tcBorders>
                                  <w:vAlign w:val="center"/>
                                </w:tcPr>
                                <w:p w14:paraId="69D2595E" w14:textId="77777777" w:rsidR="007A0A73" w:rsidRPr="008A3A0E" w:rsidRDefault="007A0A73" w:rsidP="007A0A73">
                                  <w:pPr>
                                    <w:pStyle w:val="TCTableBody"/>
                                    <w:jc w:val="center"/>
                                    <w:rPr>
                                      <w:vertAlign w:val="subscript"/>
                                    </w:rPr>
                                  </w:pPr>
                                  <w:r w:rsidRPr="008A3A0E">
                                    <w:t>PMETAI</w:t>
                                  </w:r>
                                  <w:r w:rsidRPr="008A3A0E">
                                    <w:rPr>
                                      <w:vertAlign w:val="subscript"/>
                                    </w:rPr>
                                    <w:t>45</w:t>
                                  </w:r>
                                  <w:r w:rsidRPr="008A3A0E">
                                    <w:t>-b-PEO</w:t>
                                  </w:r>
                                  <w:r w:rsidRPr="008A3A0E">
                                    <w:rPr>
                                      <w:vertAlign w:val="subscript"/>
                                    </w:rPr>
                                    <w:t>114</w:t>
                                  </w:r>
                                  <w:r w:rsidRPr="008A3A0E">
                                    <w:rPr>
                                      <w:vertAlign w:val="subscript"/>
                                    </w:rPr>
                                    <w:br/>
                                  </w:r>
                                  <w:r w:rsidRPr="008A3A0E">
                                    <w:t>(DB-A)</w:t>
                                  </w:r>
                                </w:p>
                              </w:tc>
                              <w:tc>
                                <w:tcPr>
                                  <w:tcW w:w="737" w:type="pct"/>
                                  <w:tcBorders>
                                    <w:top w:val="single" w:sz="4" w:space="0" w:color="auto"/>
                                  </w:tcBorders>
                                  <w:vAlign w:val="center"/>
                                </w:tcPr>
                                <w:p w14:paraId="45BB5206" w14:textId="77777777" w:rsidR="007A0A73" w:rsidRPr="008A3A0E" w:rsidRDefault="007A0A73" w:rsidP="007A0A73">
                                  <w:pPr>
                                    <w:pStyle w:val="TCTableBody"/>
                                    <w:jc w:val="center"/>
                                  </w:pPr>
                                  <w:r w:rsidRPr="008A3A0E">
                                    <w:t>73 / 27</w:t>
                                  </w:r>
                                </w:p>
                              </w:tc>
                              <w:tc>
                                <w:tcPr>
                                  <w:tcW w:w="347" w:type="pct"/>
                                  <w:tcBorders>
                                    <w:top w:val="single" w:sz="4" w:space="0" w:color="auto"/>
                                    <w:right w:val="single" w:sz="4" w:space="0" w:color="auto"/>
                                  </w:tcBorders>
                                  <w:vAlign w:val="center"/>
                                </w:tcPr>
                                <w:p w14:paraId="3E469914" w14:textId="77777777" w:rsidR="007A0A73" w:rsidRPr="008A3A0E" w:rsidRDefault="007A0A73" w:rsidP="007A0A73">
                                  <w:pPr>
                                    <w:pStyle w:val="TCTableBody"/>
                                    <w:jc w:val="center"/>
                                  </w:pPr>
                                  <w:r w:rsidRPr="008A3A0E">
                                    <w:t>18</w:t>
                                  </w:r>
                                </w:p>
                              </w:tc>
                              <w:tc>
                                <w:tcPr>
                                  <w:tcW w:w="564" w:type="pct"/>
                                  <w:tcBorders>
                                    <w:top w:val="single" w:sz="4" w:space="0" w:color="auto"/>
                                    <w:left w:val="single" w:sz="4" w:space="0" w:color="auto"/>
                                    <w:right w:val="single" w:sz="4" w:space="0" w:color="auto"/>
                                  </w:tcBorders>
                                  <w:vAlign w:val="center"/>
                                </w:tcPr>
                                <w:p w14:paraId="356B797F" w14:textId="77777777" w:rsidR="007A0A73" w:rsidRPr="008A3A0E" w:rsidRDefault="007A0A73" w:rsidP="007A0A73">
                                  <w:pPr>
                                    <w:pStyle w:val="TCTableBody"/>
                                    <w:jc w:val="center"/>
                                  </w:pPr>
                                  <w:r w:rsidRPr="008A3A0E">
                                    <w:t>A</w:t>
                                  </w:r>
                                </w:p>
                              </w:tc>
                              <w:tc>
                                <w:tcPr>
                                  <w:tcW w:w="722" w:type="pct"/>
                                  <w:tcBorders>
                                    <w:top w:val="single" w:sz="4" w:space="0" w:color="auto"/>
                                    <w:left w:val="single" w:sz="4" w:space="0" w:color="auto"/>
                                  </w:tcBorders>
                                  <w:vAlign w:val="center"/>
                                </w:tcPr>
                                <w:p w14:paraId="7720BFD2" w14:textId="77777777" w:rsidR="007A0A73" w:rsidRPr="008A3A0E" w:rsidRDefault="007A0A73" w:rsidP="007A0A73">
                                  <w:pPr>
                                    <w:pStyle w:val="TCTableBody"/>
                                    <w:jc w:val="center"/>
                                  </w:pPr>
                                  <w:r w:rsidRPr="008A3A0E">
                                    <w:t>59.3 ± 9.2</w:t>
                                  </w:r>
                                </w:p>
                              </w:tc>
                              <w:tc>
                                <w:tcPr>
                                  <w:tcW w:w="798" w:type="pct"/>
                                  <w:tcBorders>
                                    <w:top w:val="single" w:sz="4" w:space="0" w:color="auto"/>
                                  </w:tcBorders>
                                  <w:vAlign w:val="center"/>
                                </w:tcPr>
                                <w:p w14:paraId="3E6BCE74" w14:textId="77777777" w:rsidR="007A0A73" w:rsidRPr="008A3A0E" w:rsidRDefault="007A0A73" w:rsidP="007A0A73">
                                  <w:pPr>
                                    <w:pStyle w:val="TCTableBody"/>
                                    <w:jc w:val="center"/>
                                  </w:pPr>
                                  <w:r w:rsidRPr="008A3A0E">
                                    <w:t>14.0 ± 2.7</w:t>
                                  </w:r>
                                </w:p>
                              </w:tc>
                              <w:tc>
                                <w:tcPr>
                                  <w:tcW w:w="703" w:type="pct"/>
                                  <w:tcBorders>
                                    <w:top w:val="single" w:sz="4" w:space="0" w:color="auto"/>
                                  </w:tcBorders>
                                  <w:vAlign w:val="center"/>
                                </w:tcPr>
                                <w:p w14:paraId="48DC1906" w14:textId="77777777" w:rsidR="007A0A73" w:rsidRPr="008A3A0E" w:rsidRDefault="007A0A73" w:rsidP="007A0A73">
                                  <w:pPr>
                                    <w:pStyle w:val="TCTableBody"/>
                                    <w:jc w:val="center"/>
                                  </w:pPr>
                                  <w:r w:rsidRPr="008A3A0E">
                                    <w:t>11.0 ± 1.8</w:t>
                                  </w:r>
                                </w:p>
                              </w:tc>
                            </w:tr>
                            <w:tr w:rsidR="006F4391" w:rsidRPr="008A3A0E" w14:paraId="429F1071" w14:textId="77777777" w:rsidTr="00D25466">
                              <w:trPr>
                                <w:trHeight w:hRule="exact" w:val="569"/>
                                <w:jc w:val="center"/>
                              </w:trPr>
                              <w:tc>
                                <w:tcPr>
                                  <w:tcW w:w="1129" w:type="pct"/>
                                  <w:vAlign w:val="center"/>
                                </w:tcPr>
                                <w:p w14:paraId="5304DBAB" w14:textId="77777777" w:rsidR="007A0A73" w:rsidRPr="008A3A0E" w:rsidRDefault="007A0A73" w:rsidP="007A0A73">
                                  <w:pPr>
                                    <w:pStyle w:val="TCTableBody"/>
                                    <w:jc w:val="center"/>
                                    <w:rPr>
                                      <w:vertAlign w:val="subscript"/>
                                    </w:rPr>
                                  </w:pPr>
                                  <w:r w:rsidRPr="008A3A0E">
                                    <w:t>PMETAI</w:t>
                                  </w:r>
                                  <w:r w:rsidRPr="008A3A0E">
                                    <w:rPr>
                                      <w:vertAlign w:val="subscript"/>
                                    </w:rPr>
                                    <w:t>48</w:t>
                                  </w:r>
                                  <w:r w:rsidRPr="008A3A0E">
                                    <w:t>-</w:t>
                                  </w:r>
                                  <w:r w:rsidRPr="008A3A0E">
                                    <w:rPr>
                                      <w:i/>
                                    </w:rPr>
                                    <w:t>b</w:t>
                                  </w:r>
                                  <w:r w:rsidRPr="008A3A0E">
                                    <w:t>-PEGMA</w:t>
                                  </w:r>
                                  <w:r w:rsidRPr="008A3A0E">
                                    <w:rPr>
                                      <w:vertAlign w:val="subscript"/>
                                    </w:rPr>
                                    <w:t>103</w:t>
                                  </w:r>
                                  <w:r w:rsidRPr="008A3A0E">
                                    <w:rPr>
                                      <w:vertAlign w:val="subscript"/>
                                    </w:rPr>
                                    <w:br/>
                                  </w:r>
                                  <w:r w:rsidRPr="008A3A0E">
                                    <w:t>(DB-B)</w:t>
                                  </w:r>
                                </w:p>
                              </w:tc>
                              <w:tc>
                                <w:tcPr>
                                  <w:tcW w:w="737" w:type="pct"/>
                                  <w:vAlign w:val="center"/>
                                </w:tcPr>
                                <w:p w14:paraId="7C6C208F" w14:textId="77777777" w:rsidR="007A0A73" w:rsidRPr="008A3A0E" w:rsidRDefault="007A0A73" w:rsidP="007A0A73">
                                  <w:pPr>
                                    <w:pStyle w:val="TCTableBody"/>
                                    <w:jc w:val="center"/>
                                  </w:pPr>
                                  <w:r w:rsidRPr="008A3A0E">
                                    <w:t>32 / 68</w:t>
                                  </w:r>
                                </w:p>
                              </w:tc>
                              <w:tc>
                                <w:tcPr>
                                  <w:tcW w:w="347" w:type="pct"/>
                                  <w:tcBorders>
                                    <w:right w:val="single" w:sz="4" w:space="0" w:color="auto"/>
                                  </w:tcBorders>
                                  <w:vAlign w:val="center"/>
                                </w:tcPr>
                                <w:p w14:paraId="5B2A0E4D" w14:textId="77777777" w:rsidR="007A0A73" w:rsidRPr="008A3A0E" w:rsidRDefault="007A0A73" w:rsidP="007A0A73">
                                  <w:pPr>
                                    <w:pStyle w:val="TCTableBody"/>
                                    <w:jc w:val="center"/>
                                  </w:pPr>
                                  <w:r w:rsidRPr="008A3A0E">
                                    <w:t>45</w:t>
                                  </w:r>
                                </w:p>
                              </w:tc>
                              <w:tc>
                                <w:tcPr>
                                  <w:tcW w:w="564" w:type="pct"/>
                                  <w:tcBorders>
                                    <w:left w:val="single" w:sz="4" w:space="0" w:color="auto"/>
                                    <w:right w:val="single" w:sz="4" w:space="0" w:color="auto"/>
                                  </w:tcBorders>
                                  <w:vAlign w:val="center"/>
                                </w:tcPr>
                                <w:p w14:paraId="77737FA7" w14:textId="77777777" w:rsidR="007A0A73" w:rsidRPr="008A3A0E" w:rsidRDefault="007A0A73" w:rsidP="007A0A73">
                                  <w:pPr>
                                    <w:pStyle w:val="TCTableBody"/>
                                    <w:jc w:val="center"/>
                                  </w:pPr>
                                  <w:r w:rsidRPr="008A3A0E">
                                    <w:t>B</w:t>
                                  </w:r>
                                </w:p>
                              </w:tc>
                              <w:tc>
                                <w:tcPr>
                                  <w:tcW w:w="722" w:type="pct"/>
                                  <w:tcBorders>
                                    <w:left w:val="single" w:sz="4" w:space="0" w:color="auto"/>
                                  </w:tcBorders>
                                  <w:vAlign w:val="center"/>
                                </w:tcPr>
                                <w:p w14:paraId="24F52826" w14:textId="77777777" w:rsidR="007A0A73" w:rsidRPr="008A3A0E" w:rsidRDefault="007A0A73" w:rsidP="007A0A73">
                                  <w:pPr>
                                    <w:pStyle w:val="TCTableBody"/>
                                    <w:jc w:val="center"/>
                                  </w:pPr>
                                  <w:r w:rsidRPr="008A3A0E">
                                    <w:t>100.7 ± 20.7</w:t>
                                  </w:r>
                                </w:p>
                              </w:tc>
                              <w:tc>
                                <w:tcPr>
                                  <w:tcW w:w="798" w:type="pct"/>
                                  <w:vAlign w:val="center"/>
                                </w:tcPr>
                                <w:p w14:paraId="6C1204A8" w14:textId="77777777" w:rsidR="007A0A73" w:rsidRPr="008A3A0E" w:rsidRDefault="007A0A73" w:rsidP="007A0A73">
                                  <w:pPr>
                                    <w:pStyle w:val="TCTableBody"/>
                                    <w:jc w:val="center"/>
                                  </w:pPr>
                                  <w:r w:rsidRPr="008A3A0E">
                                    <w:t>22.9 ± 5.4</w:t>
                                  </w:r>
                                </w:p>
                              </w:tc>
                              <w:tc>
                                <w:tcPr>
                                  <w:tcW w:w="703" w:type="pct"/>
                                  <w:vAlign w:val="center"/>
                                </w:tcPr>
                                <w:p w14:paraId="0A498C7B" w14:textId="77777777" w:rsidR="007A0A73" w:rsidRPr="008A3A0E" w:rsidRDefault="007A0A73" w:rsidP="007A0A73">
                                  <w:pPr>
                                    <w:pStyle w:val="TCTableBody"/>
                                    <w:jc w:val="center"/>
                                  </w:pPr>
                                  <w:r w:rsidRPr="008A3A0E">
                                    <w:t>-</w:t>
                                  </w:r>
                                </w:p>
                              </w:tc>
                            </w:tr>
                            <w:tr w:rsidR="00C6462D" w:rsidRPr="008A3A0E" w14:paraId="3CF3E7AD" w14:textId="77777777" w:rsidTr="00D25466">
                              <w:trPr>
                                <w:trHeight w:hRule="exact" w:val="591"/>
                                <w:jc w:val="center"/>
                              </w:trPr>
                              <w:tc>
                                <w:tcPr>
                                  <w:tcW w:w="1129" w:type="pct"/>
                                  <w:vAlign w:val="center"/>
                                </w:tcPr>
                                <w:p w14:paraId="6B469D02" w14:textId="77777777" w:rsidR="007A0A73" w:rsidRPr="008A3A0E" w:rsidRDefault="007A0A73" w:rsidP="007A0A73">
                                  <w:pPr>
                                    <w:pStyle w:val="TCTableBody"/>
                                    <w:jc w:val="center"/>
                                    <w:rPr>
                                      <w:vertAlign w:val="subscript"/>
                                    </w:rPr>
                                  </w:pPr>
                                  <w:r w:rsidRPr="008A3A0E">
                                    <w:t>PMETAI</w:t>
                                  </w:r>
                                  <w:r w:rsidRPr="008A3A0E">
                                    <w:rPr>
                                      <w:vertAlign w:val="subscript"/>
                                    </w:rPr>
                                    <w:t>25</w:t>
                                  </w:r>
                                  <w:r w:rsidRPr="008A3A0E">
                                    <w:t>-</w:t>
                                  </w:r>
                                  <w:r w:rsidRPr="008A3A0E">
                                    <w:rPr>
                                      <w:i/>
                                    </w:rPr>
                                    <w:t>b</w:t>
                                  </w:r>
                                  <w:r w:rsidRPr="008A3A0E">
                                    <w:t>-PEGMA</w:t>
                                  </w:r>
                                  <w:r w:rsidRPr="008A3A0E">
                                    <w:rPr>
                                      <w:vertAlign w:val="subscript"/>
                                    </w:rPr>
                                    <w:t>76</w:t>
                                  </w:r>
                                  <w:r w:rsidRPr="008A3A0E">
                                    <w:rPr>
                                      <w:vertAlign w:val="subscript"/>
                                    </w:rPr>
                                    <w:br/>
                                  </w:r>
                                  <w:r w:rsidRPr="008A3A0E">
                                    <w:t>(DB-C)</w:t>
                                  </w:r>
                                </w:p>
                              </w:tc>
                              <w:tc>
                                <w:tcPr>
                                  <w:tcW w:w="737" w:type="pct"/>
                                  <w:vAlign w:val="center"/>
                                </w:tcPr>
                                <w:p w14:paraId="0F024D64" w14:textId="77777777" w:rsidR="007A0A73" w:rsidRPr="008A3A0E" w:rsidRDefault="007A0A73" w:rsidP="007A0A73">
                                  <w:pPr>
                                    <w:pStyle w:val="TCTableBody"/>
                                    <w:jc w:val="center"/>
                                  </w:pPr>
                                  <w:r w:rsidRPr="008A3A0E">
                                    <w:t>25 /75</w:t>
                                  </w:r>
                                </w:p>
                              </w:tc>
                              <w:tc>
                                <w:tcPr>
                                  <w:tcW w:w="347" w:type="pct"/>
                                  <w:tcBorders>
                                    <w:right w:val="single" w:sz="4" w:space="0" w:color="auto"/>
                                  </w:tcBorders>
                                  <w:vAlign w:val="center"/>
                                </w:tcPr>
                                <w:p w14:paraId="665FABF3" w14:textId="77777777" w:rsidR="007A0A73" w:rsidRPr="008A3A0E" w:rsidRDefault="007A0A73" w:rsidP="007A0A73">
                                  <w:pPr>
                                    <w:pStyle w:val="TCTableBody"/>
                                    <w:jc w:val="center"/>
                                  </w:pPr>
                                  <w:r w:rsidRPr="008A3A0E">
                                    <w:t>30</w:t>
                                  </w:r>
                                </w:p>
                              </w:tc>
                              <w:tc>
                                <w:tcPr>
                                  <w:tcW w:w="564" w:type="pct"/>
                                  <w:tcBorders>
                                    <w:left w:val="single" w:sz="4" w:space="0" w:color="auto"/>
                                    <w:right w:val="single" w:sz="4" w:space="0" w:color="auto"/>
                                  </w:tcBorders>
                                  <w:vAlign w:val="center"/>
                                </w:tcPr>
                                <w:p w14:paraId="7F547313" w14:textId="77777777" w:rsidR="007A0A73" w:rsidRPr="008A3A0E" w:rsidRDefault="007A0A73" w:rsidP="007A0A73">
                                  <w:pPr>
                                    <w:pStyle w:val="TCTableBody"/>
                                    <w:jc w:val="center"/>
                                  </w:pPr>
                                  <w:r w:rsidRPr="008A3A0E">
                                    <w:t>C</w:t>
                                  </w:r>
                                </w:p>
                              </w:tc>
                              <w:tc>
                                <w:tcPr>
                                  <w:tcW w:w="722" w:type="pct"/>
                                  <w:tcBorders>
                                    <w:left w:val="single" w:sz="4" w:space="0" w:color="auto"/>
                                  </w:tcBorders>
                                  <w:vAlign w:val="center"/>
                                </w:tcPr>
                                <w:p w14:paraId="65CF8C06" w14:textId="77777777" w:rsidR="007A0A73" w:rsidRPr="008A3A0E" w:rsidRDefault="007A0A73" w:rsidP="007A0A73">
                                  <w:pPr>
                                    <w:pStyle w:val="TCTableBody"/>
                                    <w:jc w:val="center"/>
                                  </w:pPr>
                                  <w:r w:rsidRPr="008A3A0E">
                                    <w:t>76.7 ± 16.3</w:t>
                                  </w:r>
                                </w:p>
                              </w:tc>
                              <w:tc>
                                <w:tcPr>
                                  <w:tcW w:w="798" w:type="pct"/>
                                  <w:vAlign w:val="center"/>
                                </w:tcPr>
                                <w:p w14:paraId="663BA036" w14:textId="77777777" w:rsidR="007A0A73" w:rsidRPr="008A3A0E" w:rsidRDefault="007A0A73" w:rsidP="007A0A73">
                                  <w:pPr>
                                    <w:pStyle w:val="TCTableBody"/>
                                    <w:jc w:val="center"/>
                                  </w:pPr>
                                  <w:r w:rsidRPr="008A3A0E">
                                    <w:t>11.6 ± 2.9</w:t>
                                  </w:r>
                                </w:p>
                              </w:tc>
                              <w:tc>
                                <w:tcPr>
                                  <w:tcW w:w="703" w:type="pct"/>
                                  <w:vAlign w:val="center"/>
                                </w:tcPr>
                                <w:p w14:paraId="187E3640" w14:textId="77777777" w:rsidR="007A0A73" w:rsidRPr="008A3A0E" w:rsidRDefault="007A0A73" w:rsidP="007A0A73">
                                  <w:pPr>
                                    <w:pStyle w:val="TCTableBody"/>
                                    <w:jc w:val="center"/>
                                  </w:pPr>
                                  <w:r w:rsidRPr="008A3A0E">
                                    <w:t>8.6 ± 1.5</w:t>
                                  </w:r>
                                </w:p>
                              </w:tc>
                            </w:tr>
                          </w:tbl>
                          <w:p w14:paraId="061D587F" w14:textId="01199800" w:rsidR="00500716" w:rsidRPr="00D25466" w:rsidRDefault="00AD4EE3" w:rsidP="00D25466">
                            <w:pPr>
                              <w:spacing w:before="60" w:after="120"/>
                              <w:rPr>
                                <w:rFonts w:ascii="Arno Pro" w:hAnsi="Arno Pro"/>
                                <w:sz w:val="18"/>
                              </w:rPr>
                            </w:pPr>
                            <w:proofErr w:type="spellStart"/>
                            <w:r w:rsidRPr="008A3A0E">
                              <w:rPr>
                                <w:rFonts w:ascii="Arno Pro" w:hAnsi="Arno Pro"/>
                                <w:sz w:val="18"/>
                                <w:vertAlign w:val="superscript"/>
                              </w:rPr>
                              <w:t>a</w:t>
                            </w:r>
                            <w:r w:rsidRPr="008A3A0E">
                              <w:rPr>
                                <w:rFonts w:ascii="Arno Pro" w:hAnsi="Arno Pro"/>
                                <w:sz w:val="18"/>
                              </w:rPr>
                              <w:t>Determined</w:t>
                            </w:r>
                            <w:proofErr w:type="spellEnd"/>
                            <w:r w:rsidRPr="008A3A0E">
                              <w:rPr>
                                <w:rFonts w:ascii="Arno Pro" w:hAnsi="Arno Pro"/>
                                <w:sz w:val="18"/>
                              </w:rPr>
                              <w:t xml:space="preserve"> via </w:t>
                            </w:r>
                            <w:r w:rsidRPr="008A3A0E">
                              <w:rPr>
                                <w:rFonts w:ascii="Arno Pro" w:hAnsi="Arno Pro"/>
                                <w:sz w:val="18"/>
                                <w:vertAlign w:val="superscript"/>
                              </w:rPr>
                              <w:t>1</w:t>
                            </w:r>
                            <w:r w:rsidRPr="008A3A0E">
                              <w:rPr>
                                <w:rFonts w:ascii="Arno Pro" w:hAnsi="Arno Pro"/>
                                <w:sz w:val="18"/>
                              </w:rPr>
                              <w:t xml:space="preserve">HNMR; </w:t>
                            </w:r>
                            <w:proofErr w:type="spellStart"/>
                            <w:r w:rsidRPr="008A3A0E">
                              <w:rPr>
                                <w:rFonts w:ascii="Arno Pro" w:hAnsi="Arno Pro"/>
                                <w:sz w:val="18"/>
                                <w:vertAlign w:val="superscript"/>
                              </w:rPr>
                              <w:t>b</w:t>
                            </w:r>
                            <w:r w:rsidRPr="008A3A0E">
                              <w:rPr>
                                <w:rFonts w:ascii="Arno Pro" w:hAnsi="Arno Pro"/>
                                <w:sz w:val="18"/>
                              </w:rPr>
                              <w:t>Determined</w:t>
                            </w:r>
                            <w:proofErr w:type="spellEnd"/>
                            <w:r w:rsidRPr="008A3A0E">
                              <w:rPr>
                                <w:rFonts w:ascii="Arno Pro" w:hAnsi="Arno Pro"/>
                                <w:sz w:val="18"/>
                              </w:rPr>
                              <w:t xml:space="preserve"> via grey-scale analysis of cryo-TEM images</w:t>
                            </w:r>
                            <w:r w:rsidR="002536EE" w:rsidRPr="008A3A0E">
                              <w:rPr>
                                <w:rFonts w:ascii="Arno Pro" w:hAnsi="Arno Pro"/>
                                <w:sz w:val="18"/>
                              </w:rPr>
                              <w:t xml:space="preserve"> (as indicated in Figure 2</w:t>
                            </w:r>
                            <w:r w:rsidR="00B23B31" w:rsidRPr="008A3A0E">
                              <w:rPr>
                                <w:rFonts w:ascii="Arno Pro" w:hAnsi="Arno Pro"/>
                                <w:sz w:val="18"/>
                              </w:rPr>
                              <w:t>)</w:t>
                            </w:r>
                            <w:r w:rsidRPr="008A3A0E">
                              <w:rPr>
                                <w:rFonts w:ascii="Arno Pro" w:hAnsi="Arno Pro"/>
                                <w:sz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E9B404" id="_x0000_t202" coordsize="21600,21600" o:spt="202" path="m,l,21600r21600,l21600,xe">
                <v:stroke joinstyle="miter"/>
                <v:path gradientshapeok="t" o:connecttype="rect"/>
              </v:shapetype>
              <v:shape id="Text Box 2" o:spid="_x0000_s1026" type="#_x0000_t202" style="position:absolute;left:0;text-align:left;margin-left:4.25pt;margin-top:0;width:498.85pt;height:168.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" stroked="f">
                <v:textbox>
                  <w:txbxContent>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6"/>
                        <w:gridCol w:w="1426"/>
                        <w:gridCol w:w="671"/>
                        <w:gridCol w:w="1091"/>
                        <w:gridCol w:w="1397"/>
                        <w:gridCol w:w="1544"/>
                        <w:gridCol w:w="1360"/>
                      </w:tblGrid>
                      <w:tr w:rsidR="00AD4EE3" w:rsidRPr="008A3A0E" w14:paraId="21E2D090" w14:textId="77777777" w:rsidTr="00D25466">
                        <w:trPr>
                          <w:trHeight w:hRule="exact" w:val="294"/>
                          <w:jc w:val="center"/>
                        </w:trPr>
                        <w:tc>
                          <w:tcPr>
                            <w:tcW w:w="5000" w:type="pct"/>
                            <w:gridSpan w:val="7"/>
                            <w:vAlign w:val="center"/>
                          </w:tcPr>
                          <w:p w14:paraId="0ADED6CB" w14:textId="2090ED54" w:rsidR="00AD4EE3" w:rsidRPr="008A3A0E" w:rsidRDefault="00AD4EE3" w:rsidP="00AD4EE3">
                            <w:pPr>
                              <w:pStyle w:val="VDTableTitle"/>
                              <w:rPr>
                                <w:lang w:val="en-AU"/>
                              </w:rPr>
                            </w:pPr>
                            <w:r w:rsidRPr="008A3A0E">
                              <w:rPr>
                                <w:bCs/>
                                <w:lang w:val="en-AU"/>
                              </w:rPr>
                              <w:t>Table 1.</w:t>
                            </w:r>
                            <w:r w:rsidRPr="008A3A0E">
                              <w:rPr>
                                <w:lang w:val="en-AU"/>
                              </w:rPr>
                              <w:t xml:space="preserve"> Overview of DB composition and IPEC-induced nanowire features.</w:t>
                            </w:r>
                          </w:p>
                        </w:tc>
                      </w:tr>
                      <w:tr w:rsidR="00D25466" w:rsidRPr="008A3A0E" w14:paraId="0D6446FD" w14:textId="77777777" w:rsidTr="00D25466">
                        <w:trPr>
                          <w:trHeight w:hRule="exact" w:val="271"/>
                          <w:jc w:val="center"/>
                        </w:trPr>
                        <w:tc>
                          <w:tcPr>
                            <w:tcW w:w="2213" w:type="pct"/>
                            <w:gridSpan w:val="3"/>
                            <w:tcBorders>
                              <w:bottom w:val="single" w:sz="4" w:space="0" w:color="auto"/>
                              <w:right w:val="single" w:sz="4" w:space="0" w:color="auto"/>
                            </w:tcBorders>
                            <w:vAlign w:val="center"/>
                          </w:tcPr>
                          <w:p w14:paraId="7AE08843" w14:textId="77777777" w:rsidR="00D25466" w:rsidRPr="008A3A0E" w:rsidRDefault="00D25466" w:rsidP="007A0A73">
                            <w:pPr>
                              <w:pStyle w:val="TCTableBody"/>
                              <w:jc w:val="center"/>
                              <w:rPr>
                                <w:lang w:val="en-AU"/>
                              </w:rPr>
                            </w:pPr>
                            <w:proofErr w:type="spellStart"/>
                            <w:r w:rsidRPr="008A3A0E">
                              <w:rPr>
                                <w:lang w:val="en-AU"/>
                              </w:rPr>
                              <w:t>DB</w:t>
                            </w:r>
                            <w:r w:rsidRPr="008A3A0E">
                              <w:rPr>
                                <w:vertAlign w:val="superscript"/>
                                <w:lang w:val="en-AU"/>
                              </w:rPr>
                              <w:t>a</w:t>
                            </w:r>
                            <w:proofErr w:type="spellEnd"/>
                          </w:p>
                        </w:tc>
                        <w:tc>
                          <w:tcPr>
                            <w:tcW w:w="564" w:type="pct"/>
                            <w:vMerge w:val="restart"/>
                            <w:tcBorders>
                              <w:left w:val="single" w:sz="4" w:space="0" w:color="auto"/>
                              <w:right w:val="single" w:sz="4" w:space="0" w:color="auto"/>
                            </w:tcBorders>
                            <w:vAlign w:val="center"/>
                          </w:tcPr>
                          <w:p w14:paraId="12D86E46" w14:textId="77777777" w:rsidR="00D25466" w:rsidRPr="008A3A0E" w:rsidRDefault="00D25466" w:rsidP="007A0A73">
                            <w:pPr>
                              <w:pStyle w:val="TCTableBody"/>
                              <w:jc w:val="center"/>
                              <w:rPr>
                                <w:lang w:val="en-AU"/>
                              </w:rPr>
                            </w:pPr>
                            <w:r w:rsidRPr="008A3A0E">
                              <w:rPr>
                                <w:lang w:val="en-AU"/>
                              </w:rPr>
                              <w:t>nanowire</w:t>
                            </w:r>
                          </w:p>
                        </w:tc>
                        <w:tc>
                          <w:tcPr>
                            <w:tcW w:w="2223" w:type="pct"/>
                            <w:gridSpan w:val="3"/>
                            <w:tcBorders>
                              <w:left w:val="single" w:sz="4" w:space="0" w:color="auto"/>
                              <w:bottom w:val="single" w:sz="4" w:space="0" w:color="auto"/>
                            </w:tcBorders>
                            <w:vAlign w:val="center"/>
                          </w:tcPr>
                          <w:p w14:paraId="140B37B1" w14:textId="77777777" w:rsidR="00D25466" w:rsidRPr="008A3A0E" w:rsidRDefault="00D25466" w:rsidP="007A0A73">
                            <w:pPr>
                              <w:pStyle w:val="TCTableBody"/>
                              <w:jc w:val="center"/>
                              <w:rPr>
                                <w:lang w:val="en-AU"/>
                              </w:rPr>
                            </w:pPr>
                            <w:proofErr w:type="spellStart"/>
                            <w:r w:rsidRPr="008A3A0E">
                              <w:rPr>
                                <w:lang w:val="en-AU"/>
                              </w:rPr>
                              <w:t>IPEC</w:t>
                            </w:r>
                            <w:r w:rsidRPr="008A3A0E">
                              <w:rPr>
                                <w:vertAlign w:val="superscript"/>
                                <w:lang w:val="en-AU"/>
                              </w:rPr>
                              <w:t>b</w:t>
                            </w:r>
                            <w:proofErr w:type="spellEnd"/>
                          </w:p>
                        </w:tc>
                      </w:tr>
                      <w:tr w:rsidR="00D25466" w:rsidRPr="008A3A0E" w14:paraId="78F4FE72" w14:textId="77777777" w:rsidTr="00D25466">
                        <w:trPr>
                          <w:trHeight w:hRule="exact" w:val="656"/>
                          <w:jc w:val="center"/>
                        </w:trPr>
                        <w:tc>
                          <w:tcPr>
                            <w:tcW w:w="1129" w:type="pct"/>
                            <w:tcBorders>
                              <w:bottom w:val="single" w:sz="4" w:space="0" w:color="auto"/>
                            </w:tcBorders>
                            <w:vAlign w:val="center"/>
                          </w:tcPr>
                          <w:p w14:paraId="5B04088A" w14:textId="77777777" w:rsidR="00D25466" w:rsidRPr="008A3A0E" w:rsidRDefault="00D25466" w:rsidP="007A0A73">
                            <w:pPr>
                              <w:pStyle w:val="TCTableBody"/>
                              <w:jc w:val="center"/>
                              <w:rPr>
                                <w:lang w:val="en-AU"/>
                              </w:rPr>
                            </w:pPr>
                            <w:r w:rsidRPr="008A3A0E">
                              <w:rPr>
                                <w:lang w:val="en-AU"/>
                              </w:rPr>
                              <w:t>Composition</w:t>
                            </w:r>
                          </w:p>
                        </w:tc>
                        <w:tc>
                          <w:tcPr>
                            <w:tcW w:w="737" w:type="pct"/>
                            <w:tcBorders>
                              <w:bottom w:val="single" w:sz="4" w:space="0" w:color="auto"/>
                            </w:tcBorders>
                            <w:vAlign w:val="center"/>
                          </w:tcPr>
                          <w:p w14:paraId="44C86B8D" w14:textId="77777777" w:rsidR="00D25466" w:rsidRPr="008A3A0E" w:rsidRDefault="00D25466" w:rsidP="007A0A73">
                            <w:pPr>
                              <w:pStyle w:val="TCTableBody"/>
                              <w:jc w:val="center"/>
                              <w:rPr>
                                <w:lang w:val="en-AU"/>
                              </w:rPr>
                            </w:pPr>
                            <w:r w:rsidRPr="008A3A0E">
                              <w:rPr>
                                <w:lang w:val="en-AU"/>
                              </w:rPr>
                              <w:t xml:space="preserve">charged </w:t>
                            </w:r>
                            <w:r w:rsidRPr="008A3A0E">
                              <w:t>/ uncharged</w:t>
                            </w:r>
                            <w:r w:rsidRPr="008A3A0E">
                              <w:rPr>
                                <w:lang w:val="en-AU"/>
                              </w:rPr>
                              <w:t xml:space="preserve"> weight ratio</w:t>
                            </w:r>
                          </w:p>
                        </w:tc>
                        <w:tc>
                          <w:tcPr>
                            <w:tcW w:w="347" w:type="pct"/>
                            <w:tcBorders>
                              <w:bottom w:val="single" w:sz="4" w:space="0" w:color="auto"/>
                              <w:right w:val="single" w:sz="4" w:space="0" w:color="auto"/>
                            </w:tcBorders>
                            <w:vAlign w:val="center"/>
                          </w:tcPr>
                          <w:p w14:paraId="57D2DCC2" w14:textId="77777777" w:rsidR="00D25466" w:rsidRPr="008A3A0E" w:rsidRDefault="00D25466" w:rsidP="007A0A73">
                            <w:pPr>
                              <w:pStyle w:val="TCTableBody"/>
                              <w:jc w:val="center"/>
                              <w:rPr>
                                <w:lang w:val="en-AU"/>
                              </w:rPr>
                            </w:pPr>
                            <w:r w:rsidRPr="008A3A0E">
                              <w:rPr>
                                <w:lang w:val="en-AU"/>
                              </w:rPr>
                              <w:t>M</w:t>
                            </w:r>
                            <w:r w:rsidRPr="008A3A0E">
                              <w:rPr>
                                <w:vertAlign w:val="subscript"/>
                                <w:lang w:val="en-AU"/>
                              </w:rPr>
                              <w:t>n</w:t>
                            </w:r>
                            <w:r w:rsidRPr="008A3A0E">
                              <w:rPr>
                                <w:lang w:val="en-AU"/>
                              </w:rPr>
                              <w:t xml:space="preserve"> (</w:t>
                            </w:r>
                            <w:proofErr w:type="spellStart"/>
                            <w:r w:rsidRPr="008A3A0E">
                              <w:rPr>
                                <w:lang w:val="en-AU"/>
                              </w:rPr>
                              <w:t>kDa</w:t>
                            </w:r>
                            <w:proofErr w:type="spellEnd"/>
                            <w:r w:rsidRPr="008A3A0E">
                              <w:rPr>
                                <w:lang w:val="en-AU"/>
                              </w:rPr>
                              <w:t>)</w:t>
                            </w:r>
                          </w:p>
                        </w:tc>
                        <w:tc>
                          <w:tcPr>
                            <w:tcW w:w="564" w:type="pct"/>
                            <w:vMerge/>
                            <w:tcBorders>
                              <w:left w:val="single" w:sz="4" w:space="0" w:color="auto"/>
                              <w:bottom w:val="single" w:sz="4" w:space="0" w:color="auto"/>
                              <w:right w:val="single" w:sz="4" w:space="0" w:color="auto"/>
                            </w:tcBorders>
                            <w:vAlign w:val="center"/>
                          </w:tcPr>
                          <w:p w14:paraId="4F6BE4D4" w14:textId="77777777" w:rsidR="00D25466" w:rsidRPr="008A3A0E" w:rsidRDefault="00D25466" w:rsidP="007A0A73">
                            <w:pPr>
                              <w:pStyle w:val="TCTableBody"/>
                              <w:jc w:val="center"/>
                              <w:rPr>
                                <w:lang w:val="en-AU"/>
                              </w:rPr>
                            </w:pPr>
                          </w:p>
                        </w:tc>
                        <w:tc>
                          <w:tcPr>
                            <w:tcW w:w="722" w:type="pct"/>
                            <w:tcBorders>
                              <w:left w:val="single" w:sz="4" w:space="0" w:color="auto"/>
                              <w:bottom w:val="single" w:sz="4" w:space="0" w:color="auto"/>
                            </w:tcBorders>
                            <w:vAlign w:val="center"/>
                          </w:tcPr>
                          <w:p w14:paraId="7936777F" w14:textId="77777777" w:rsidR="00D25466" w:rsidRPr="008A3A0E" w:rsidRDefault="00D25466" w:rsidP="007A0A73">
                            <w:pPr>
                              <w:pStyle w:val="TCTableBody"/>
                              <w:jc w:val="center"/>
                              <w:rPr>
                                <w:lang w:val="en-AU"/>
                              </w:rPr>
                            </w:pPr>
                            <w:r w:rsidRPr="008A3A0E">
                              <w:rPr>
                                <w:lang w:val="en-AU"/>
                              </w:rPr>
                              <w:t xml:space="preserve">Disc diameter, </w:t>
                            </w:r>
                            <w:r w:rsidRPr="008A3A0E">
                              <w:br/>
                            </w:r>
                            <w:r w:rsidRPr="008A3A0E">
                              <w:rPr>
                                <w:lang w:val="en-AU"/>
                              </w:rPr>
                              <w:t>d</w:t>
                            </w:r>
                            <w:r w:rsidRPr="008A3A0E">
                              <w:rPr>
                                <w:vertAlign w:val="subscript"/>
                                <w:lang w:val="en-AU"/>
                              </w:rPr>
                              <w:t xml:space="preserve">d </w:t>
                            </w:r>
                            <w:r w:rsidRPr="008A3A0E">
                              <w:rPr>
                                <w:lang w:val="en-AU"/>
                              </w:rPr>
                              <w:t>(nm)</w:t>
                            </w:r>
                          </w:p>
                        </w:tc>
                        <w:tc>
                          <w:tcPr>
                            <w:tcW w:w="798" w:type="pct"/>
                            <w:tcBorders>
                              <w:bottom w:val="single" w:sz="4" w:space="0" w:color="auto"/>
                            </w:tcBorders>
                            <w:vAlign w:val="center"/>
                          </w:tcPr>
                          <w:p w14:paraId="39934537" w14:textId="27044E21" w:rsidR="00D25466" w:rsidRPr="008A3A0E" w:rsidRDefault="00D25466" w:rsidP="007A0A73">
                            <w:pPr>
                              <w:pStyle w:val="TCTableBody"/>
                              <w:jc w:val="center"/>
                              <w:rPr>
                                <w:lang w:val="en-AU"/>
                              </w:rPr>
                            </w:pPr>
                            <w:r w:rsidRPr="008A3A0E">
                              <w:rPr>
                                <w:lang w:val="en-AU"/>
                              </w:rPr>
                              <w:t>Disc-to-disc spacing, d</w:t>
                            </w:r>
                            <w:r w:rsidRPr="008A3A0E">
                              <w:rPr>
                                <w:vertAlign w:val="subscript"/>
                                <w:lang w:val="en-AU"/>
                              </w:rPr>
                              <w:t>s</w:t>
                            </w:r>
                            <w:r w:rsidRPr="008A3A0E">
                              <w:rPr>
                                <w:lang w:val="en-AU"/>
                              </w:rPr>
                              <w:t xml:space="preserve"> (nm)</w:t>
                            </w:r>
                          </w:p>
                        </w:tc>
                        <w:tc>
                          <w:tcPr>
                            <w:tcW w:w="703" w:type="pct"/>
                            <w:tcBorders>
                              <w:bottom w:val="single" w:sz="4" w:space="0" w:color="auto"/>
                            </w:tcBorders>
                            <w:vAlign w:val="center"/>
                          </w:tcPr>
                          <w:p w14:paraId="61D30F0B" w14:textId="77777777" w:rsidR="00D25466" w:rsidRPr="008A3A0E" w:rsidRDefault="00D25466" w:rsidP="007A0A73">
                            <w:pPr>
                              <w:pStyle w:val="TCTableBody"/>
                              <w:jc w:val="center"/>
                              <w:rPr>
                                <w:lang w:val="en-AU"/>
                              </w:rPr>
                            </w:pPr>
                            <w:r w:rsidRPr="008A3A0E">
                              <w:rPr>
                                <w:lang w:val="en-AU"/>
                              </w:rPr>
                              <w:t>Disc thickness, d</w:t>
                            </w:r>
                            <w:r w:rsidRPr="008A3A0E">
                              <w:rPr>
                                <w:vertAlign w:val="subscript"/>
                                <w:lang w:val="en-AU"/>
                              </w:rPr>
                              <w:t xml:space="preserve">t </w:t>
                            </w:r>
                            <w:r w:rsidRPr="008A3A0E">
                              <w:rPr>
                                <w:lang w:val="en-AU"/>
                              </w:rPr>
                              <w:t>(nm)</w:t>
                            </w:r>
                          </w:p>
                        </w:tc>
                      </w:tr>
                      <w:tr w:rsidR="006F4391" w:rsidRPr="008A3A0E" w14:paraId="3EB8CFB3" w14:textId="77777777" w:rsidTr="00D25466">
                        <w:trPr>
                          <w:trHeight w:hRule="exact" w:val="567"/>
                          <w:jc w:val="center"/>
                        </w:trPr>
                        <w:tc>
                          <w:tcPr>
                            <w:tcW w:w="1129" w:type="pct"/>
                            <w:tcBorders>
                              <w:top w:val="single" w:sz="4" w:space="0" w:color="auto"/>
                            </w:tcBorders>
                            <w:vAlign w:val="center"/>
                          </w:tcPr>
                          <w:p w14:paraId="69D2595E" w14:textId="77777777" w:rsidR="007A0A73" w:rsidRPr="008A3A0E" w:rsidRDefault="007A0A73" w:rsidP="007A0A73">
                            <w:pPr>
                              <w:pStyle w:val="TCTableBody"/>
                              <w:jc w:val="center"/>
                              <w:rPr>
                                <w:vertAlign w:val="subscript"/>
                              </w:rPr>
                            </w:pPr>
                            <w:r w:rsidRPr="008A3A0E">
                              <w:t>PMETAI</w:t>
                            </w:r>
                            <w:r w:rsidRPr="008A3A0E">
                              <w:rPr>
                                <w:vertAlign w:val="subscript"/>
                              </w:rPr>
                              <w:t>45</w:t>
                            </w:r>
                            <w:r w:rsidRPr="008A3A0E">
                              <w:t>-b-PEO</w:t>
                            </w:r>
                            <w:r w:rsidRPr="008A3A0E">
                              <w:rPr>
                                <w:vertAlign w:val="subscript"/>
                              </w:rPr>
                              <w:t>114</w:t>
                            </w:r>
                            <w:r w:rsidRPr="008A3A0E">
                              <w:rPr>
                                <w:vertAlign w:val="subscript"/>
                              </w:rPr>
                              <w:br/>
                            </w:r>
                            <w:r w:rsidRPr="008A3A0E">
                              <w:t>(DB-A)</w:t>
                            </w:r>
                          </w:p>
                        </w:tc>
                        <w:tc>
                          <w:tcPr>
                            <w:tcW w:w="737" w:type="pct"/>
                            <w:tcBorders>
                              <w:top w:val="single" w:sz="4" w:space="0" w:color="auto"/>
                            </w:tcBorders>
                            <w:vAlign w:val="center"/>
                          </w:tcPr>
                          <w:p w14:paraId="45BB5206" w14:textId="77777777" w:rsidR="007A0A73" w:rsidRPr="008A3A0E" w:rsidRDefault="007A0A73" w:rsidP="007A0A73">
                            <w:pPr>
                              <w:pStyle w:val="TCTableBody"/>
                              <w:jc w:val="center"/>
                            </w:pPr>
                            <w:r w:rsidRPr="008A3A0E">
                              <w:t>73 / 27</w:t>
                            </w:r>
                          </w:p>
                        </w:tc>
                        <w:tc>
                          <w:tcPr>
                            <w:tcW w:w="347" w:type="pct"/>
                            <w:tcBorders>
                              <w:top w:val="single" w:sz="4" w:space="0" w:color="auto"/>
                              <w:right w:val="single" w:sz="4" w:space="0" w:color="auto"/>
                            </w:tcBorders>
                            <w:vAlign w:val="center"/>
                          </w:tcPr>
                          <w:p w14:paraId="3E469914" w14:textId="77777777" w:rsidR="007A0A73" w:rsidRPr="008A3A0E" w:rsidRDefault="007A0A73" w:rsidP="007A0A73">
                            <w:pPr>
                              <w:pStyle w:val="TCTableBody"/>
                              <w:jc w:val="center"/>
                            </w:pPr>
                            <w:r w:rsidRPr="008A3A0E">
                              <w:t>18</w:t>
                            </w:r>
                          </w:p>
                        </w:tc>
                        <w:tc>
                          <w:tcPr>
                            <w:tcW w:w="564" w:type="pct"/>
                            <w:tcBorders>
                              <w:top w:val="single" w:sz="4" w:space="0" w:color="auto"/>
                              <w:left w:val="single" w:sz="4" w:space="0" w:color="auto"/>
                              <w:right w:val="single" w:sz="4" w:space="0" w:color="auto"/>
                            </w:tcBorders>
                            <w:vAlign w:val="center"/>
                          </w:tcPr>
                          <w:p w14:paraId="356B797F" w14:textId="77777777" w:rsidR="007A0A73" w:rsidRPr="008A3A0E" w:rsidRDefault="007A0A73" w:rsidP="007A0A73">
                            <w:pPr>
                              <w:pStyle w:val="TCTableBody"/>
                              <w:jc w:val="center"/>
                            </w:pPr>
                            <w:r w:rsidRPr="008A3A0E">
                              <w:t>A</w:t>
                            </w:r>
                          </w:p>
                        </w:tc>
                        <w:tc>
                          <w:tcPr>
                            <w:tcW w:w="722" w:type="pct"/>
                            <w:tcBorders>
                              <w:top w:val="single" w:sz="4" w:space="0" w:color="auto"/>
                              <w:left w:val="single" w:sz="4" w:space="0" w:color="auto"/>
                            </w:tcBorders>
                            <w:vAlign w:val="center"/>
                          </w:tcPr>
                          <w:p w14:paraId="7720BFD2" w14:textId="77777777" w:rsidR="007A0A73" w:rsidRPr="008A3A0E" w:rsidRDefault="007A0A73" w:rsidP="007A0A73">
                            <w:pPr>
                              <w:pStyle w:val="TCTableBody"/>
                              <w:jc w:val="center"/>
                            </w:pPr>
                            <w:r w:rsidRPr="008A3A0E">
                              <w:t>59.3 ± 9.2</w:t>
                            </w:r>
                          </w:p>
                        </w:tc>
                        <w:tc>
                          <w:tcPr>
                            <w:tcW w:w="798" w:type="pct"/>
                            <w:tcBorders>
                              <w:top w:val="single" w:sz="4" w:space="0" w:color="auto"/>
                            </w:tcBorders>
                            <w:vAlign w:val="center"/>
                          </w:tcPr>
                          <w:p w14:paraId="3E6BCE74" w14:textId="77777777" w:rsidR="007A0A73" w:rsidRPr="008A3A0E" w:rsidRDefault="007A0A73" w:rsidP="007A0A73">
                            <w:pPr>
                              <w:pStyle w:val="TCTableBody"/>
                              <w:jc w:val="center"/>
                            </w:pPr>
                            <w:r w:rsidRPr="008A3A0E">
                              <w:t>14.0 ± 2.7</w:t>
                            </w:r>
                          </w:p>
                        </w:tc>
                        <w:tc>
                          <w:tcPr>
                            <w:tcW w:w="703" w:type="pct"/>
                            <w:tcBorders>
                              <w:top w:val="single" w:sz="4" w:space="0" w:color="auto"/>
                            </w:tcBorders>
                            <w:vAlign w:val="center"/>
                          </w:tcPr>
                          <w:p w14:paraId="48DC1906" w14:textId="77777777" w:rsidR="007A0A73" w:rsidRPr="008A3A0E" w:rsidRDefault="007A0A73" w:rsidP="007A0A73">
                            <w:pPr>
                              <w:pStyle w:val="TCTableBody"/>
                              <w:jc w:val="center"/>
                            </w:pPr>
                            <w:r w:rsidRPr="008A3A0E">
                              <w:t>11.0 ± 1.8</w:t>
                            </w:r>
                          </w:p>
                        </w:tc>
                      </w:tr>
                      <w:tr w:rsidR="006F4391" w:rsidRPr="008A3A0E" w14:paraId="429F1071" w14:textId="77777777" w:rsidTr="00D25466">
                        <w:trPr>
                          <w:trHeight w:hRule="exact" w:val="569"/>
                          <w:jc w:val="center"/>
                        </w:trPr>
                        <w:tc>
                          <w:tcPr>
                            <w:tcW w:w="1129" w:type="pct"/>
                            <w:vAlign w:val="center"/>
                          </w:tcPr>
                          <w:p w14:paraId="5304DBAB" w14:textId="77777777" w:rsidR="007A0A73" w:rsidRPr="008A3A0E" w:rsidRDefault="007A0A73" w:rsidP="007A0A73">
                            <w:pPr>
                              <w:pStyle w:val="TCTableBody"/>
                              <w:jc w:val="center"/>
                              <w:rPr>
                                <w:vertAlign w:val="subscript"/>
                              </w:rPr>
                            </w:pPr>
                            <w:r w:rsidRPr="008A3A0E">
                              <w:t>PMETAI</w:t>
                            </w:r>
                            <w:r w:rsidRPr="008A3A0E">
                              <w:rPr>
                                <w:vertAlign w:val="subscript"/>
                              </w:rPr>
                              <w:t>48</w:t>
                            </w:r>
                            <w:r w:rsidRPr="008A3A0E">
                              <w:t>-</w:t>
                            </w:r>
                            <w:r w:rsidRPr="008A3A0E">
                              <w:rPr>
                                <w:i/>
                              </w:rPr>
                              <w:t>b</w:t>
                            </w:r>
                            <w:r w:rsidRPr="008A3A0E">
                              <w:t>-PEGMA</w:t>
                            </w:r>
                            <w:r w:rsidRPr="008A3A0E">
                              <w:rPr>
                                <w:vertAlign w:val="subscript"/>
                              </w:rPr>
                              <w:t>103</w:t>
                            </w:r>
                            <w:r w:rsidRPr="008A3A0E">
                              <w:rPr>
                                <w:vertAlign w:val="subscript"/>
                              </w:rPr>
                              <w:br/>
                            </w:r>
                            <w:r w:rsidRPr="008A3A0E">
                              <w:t>(DB-B)</w:t>
                            </w:r>
                          </w:p>
                        </w:tc>
                        <w:tc>
                          <w:tcPr>
                            <w:tcW w:w="737" w:type="pct"/>
                            <w:vAlign w:val="center"/>
                          </w:tcPr>
                          <w:p w14:paraId="7C6C208F" w14:textId="77777777" w:rsidR="007A0A73" w:rsidRPr="008A3A0E" w:rsidRDefault="007A0A73" w:rsidP="007A0A73">
                            <w:pPr>
                              <w:pStyle w:val="TCTableBody"/>
                              <w:jc w:val="center"/>
                            </w:pPr>
                            <w:r w:rsidRPr="008A3A0E">
                              <w:t>32 / 68</w:t>
                            </w:r>
                          </w:p>
                        </w:tc>
                        <w:tc>
                          <w:tcPr>
                            <w:tcW w:w="347" w:type="pct"/>
                            <w:tcBorders>
                              <w:right w:val="single" w:sz="4" w:space="0" w:color="auto"/>
                            </w:tcBorders>
                            <w:vAlign w:val="center"/>
                          </w:tcPr>
                          <w:p w14:paraId="5B2A0E4D" w14:textId="77777777" w:rsidR="007A0A73" w:rsidRPr="008A3A0E" w:rsidRDefault="007A0A73" w:rsidP="007A0A73">
                            <w:pPr>
                              <w:pStyle w:val="TCTableBody"/>
                              <w:jc w:val="center"/>
                            </w:pPr>
                            <w:r w:rsidRPr="008A3A0E">
                              <w:t>45</w:t>
                            </w:r>
                          </w:p>
                        </w:tc>
                        <w:tc>
                          <w:tcPr>
                            <w:tcW w:w="564" w:type="pct"/>
                            <w:tcBorders>
                              <w:left w:val="single" w:sz="4" w:space="0" w:color="auto"/>
                              <w:right w:val="single" w:sz="4" w:space="0" w:color="auto"/>
                            </w:tcBorders>
                            <w:vAlign w:val="center"/>
                          </w:tcPr>
                          <w:p w14:paraId="77737FA7" w14:textId="77777777" w:rsidR="007A0A73" w:rsidRPr="008A3A0E" w:rsidRDefault="007A0A73" w:rsidP="007A0A73">
                            <w:pPr>
                              <w:pStyle w:val="TCTableBody"/>
                              <w:jc w:val="center"/>
                            </w:pPr>
                            <w:r w:rsidRPr="008A3A0E">
                              <w:t>B</w:t>
                            </w:r>
                          </w:p>
                        </w:tc>
                        <w:tc>
                          <w:tcPr>
                            <w:tcW w:w="722" w:type="pct"/>
                            <w:tcBorders>
                              <w:left w:val="single" w:sz="4" w:space="0" w:color="auto"/>
                            </w:tcBorders>
                            <w:vAlign w:val="center"/>
                          </w:tcPr>
                          <w:p w14:paraId="24F52826" w14:textId="77777777" w:rsidR="007A0A73" w:rsidRPr="008A3A0E" w:rsidRDefault="007A0A73" w:rsidP="007A0A73">
                            <w:pPr>
                              <w:pStyle w:val="TCTableBody"/>
                              <w:jc w:val="center"/>
                            </w:pPr>
                            <w:r w:rsidRPr="008A3A0E">
                              <w:t>100.7 ± 20.7</w:t>
                            </w:r>
                          </w:p>
                        </w:tc>
                        <w:tc>
                          <w:tcPr>
                            <w:tcW w:w="798" w:type="pct"/>
                            <w:vAlign w:val="center"/>
                          </w:tcPr>
                          <w:p w14:paraId="6C1204A8" w14:textId="77777777" w:rsidR="007A0A73" w:rsidRPr="008A3A0E" w:rsidRDefault="007A0A73" w:rsidP="007A0A73">
                            <w:pPr>
                              <w:pStyle w:val="TCTableBody"/>
                              <w:jc w:val="center"/>
                            </w:pPr>
                            <w:r w:rsidRPr="008A3A0E">
                              <w:t>22.9 ± 5.4</w:t>
                            </w:r>
                          </w:p>
                        </w:tc>
                        <w:tc>
                          <w:tcPr>
                            <w:tcW w:w="703" w:type="pct"/>
                            <w:vAlign w:val="center"/>
                          </w:tcPr>
                          <w:p w14:paraId="0A498C7B" w14:textId="77777777" w:rsidR="007A0A73" w:rsidRPr="008A3A0E" w:rsidRDefault="007A0A73" w:rsidP="007A0A73">
                            <w:pPr>
                              <w:pStyle w:val="TCTableBody"/>
                              <w:jc w:val="center"/>
                            </w:pPr>
                            <w:r w:rsidRPr="008A3A0E">
                              <w:t>-</w:t>
                            </w:r>
                          </w:p>
                        </w:tc>
                      </w:tr>
                      <w:tr w:rsidR="00C6462D" w:rsidRPr="008A3A0E" w14:paraId="3CF3E7AD" w14:textId="77777777" w:rsidTr="00D25466">
                        <w:trPr>
                          <w:trHeight w:hRule="exact" w:val="591"/>
                          <w:jc w:val="center"/>
                        </w:trPr>
                        <w:tc>
                          <w:tcPr>
                            <w:tcW w:w="1129" w:type="pct"/>
                            <w:vAlign w:val="center"/>
                          </w:tcPr>
                          <w:p w14:paraId="6B469D02" w14:textId="77777777" w:rsidR="007A0A73" w:rsidRPr="008A3A0E" w:rsidRDefault="007A0A73" w:rsidP="007A0A73">
                            <w:pPr>
                              <w:pStyle w:val="TCTableBody"/>
                              <w:jc w:val="center"/>
                              <w:rPr>
                                <w:vertAlign w:val="subscript"/>
                              </w:rPr>
                            </w:pPr>
                            <w:r w:rsidRPr="008A3A0E">
                              <w:t>PMETAI</w:t>
                            </w:r>
                            <w:r w:rsidRPr="008A3A0E">
                              <w:rPr>
                                <w:vertAlign w:val="subscript"/>
                              </w:rPr>
                              <w:t>25</w:t>
                            </w:r>
                            <w:r w:rsidRPr="008A3A0E">
                              <w:t>-</w:t>
                            </w:r>
                            <w:r w:rsidRPr="008A3A0E">
                              <w:rPr>
                                <w:i/>
                              </w:rPr>
                              <w:t>b</w:t>
                            </w:r>
                            <w:r w:rsidRPr="008A3A0E">
                              <w:t>-PEGMA</w:t>
                            </w:r>
                            <w:r w:rsidRPr="008A3A0E">
                              <w:rPr>
                                <w:vertAlign w:val="subscript"/>
                              </w:rPr>
                              <w:t>76</w:t>
                            </w:r>
                            <w:r w:rsidRPr="008A3A0E">
                              <w:rPr>
                                <w:vertAlign w:val="subscript"/>
                              </w:rPr>
                              <w:br/>
                            </w:r>
                            <w:r w:rsidRPr="008A3A0E">
                              <w:t>(DB-C)</w:t>
                            </w:r>
                          </w:p>
                        </w:tc>
                        <w:tc>
                          <w:tcPr>
                            <w:tcW w:w="737" w:type="pct"/>
                            <w:vAlign w:val="center"/>
                          </w:tcPr>
                          <w:p w14:paraId="0F024D64" w14:textId="77777777" w:rsidR="007A0A73" w:rsidRPr="008A3A0E" w:rsidRDefault="007A0A73" w:rsidP="007A0A73">
                            <w:pPr>
                              <w:pStyle w:val="TCTableBody"/>
                              <w:jc w:val="center"/>
                            </w:pPr>
                            <w:r w:rsidRPr="008A3A0E">
                              <w:t>25 /75</w:t>
                            </w:r>
                          </w:p>
                        </w:tc>
                        <w:tc>
                          <w:tcPr>
                            <w:tcW w:w="347" w:type="pct"/>
                            <w:tcBorders>
                              <w:right w:val="single" w:sz="4" w:space="0" w:color="auto"/>
                            </w:tcBorders>
                            <w:vAlign w:val="center"/>
                          </w:tcPr>
                          <w:p w14:paraId="665FABF3" w14:textId="77777777" w:rsidR="007A0A73" w:rsidRPr="008A3A0E" w:rsidRDefault="007A0A73" w:rsidP="007A0A73">
                            <w:pPr>
                              <w:pStyle w:val="TCTableBody"/>
                              <w:jc w:val="center"/>
                            </w:pPr>
                            <w:r w:rsidRPr="008A3A0E">
                              <w:t>30</w:t>
                            </w:r>
                          </w:p>
                        </w:tc>
                        <w:tc>
                          <w:tcPr>
                            <w:tcW w:w="564" w:type="pct"/>
                            <w:tcBorders>
                              <w:left w:val="single" w:sz="4" w:space="0" w:color="auto"/>
                              <w:right w:val="single" w:sz="4" w:space="0" w:color="auto"/>
                            </w:tcBorders>
                            <w:vAlign w:val="center"/>
                          </w:tcPr>
                          <w:p w14:paraId="7F547313" w14:textId="77777777" w:rsidR="007A0A73" w:rsidRPr="008A3A0E" w:rsidRDefault="007A0A73" w:rsidP="007A0A73">
                            <w:pPr>
                              <w:pStyle w:val="TCTableBody"/>
                              <w:jc w:val="center"/>
                            </w:pPr>
                            <w:r w:rsidRPr="008A3A0E">
                              <w:t>C</w:t>
                            </w:r>
                          </w:p>
                        </w:tc>
                        <w:tc>
                          <w:tcPr>
                            <w:tcW w:w="722" w:type="pct"/>
                            <w:tcBorders>
                              <w:left w:val="single" w:sz="4" w:space="0" w:color="auto"/>
                            </w:tcBorders>
                            <w:vAlign w:val="center"/>
                          </w:tcPr>
                          <w:p w14:paraId="65CF8C06" w14:textId="77777777" w:rsidR="007A0A73" w:rsidRPr="008A3A0E" w:rsidRDefault="007A0A73" w:rsidP="007A0A73">
                            <w:pPr>
                              <w:pStyle w:val="TCTableBody"/>
                              <w:jc w:val="center"/>
                            </w:pPr>
                            <w:r w:rsidRPr="008A3A0E">
                              <w:t>76.7 ± 16.3</w:t>
                            </w:r>
                          </w:p>
                        </w:tc>
                        <w:tc>
                          <w:tcPr>
                            <w:tcW w:w="798" w:type="pct"/>
                            <w:vAlign w:val="center"/>
                          </w:tcPr>
                          <w:p w14:paraId="663BA036" w14:textId="77777777" w:rsidR="007A0A73" w:rsidRPr="008A3A0E" w:rsidRDefault="007A0A73" w:rsidP="007A0A73">
                            <w:pPr>
                              <w:pStyle w:val="TCTableBody"/>
                              <w:jc w:val="center"/>
                            </w:pPr>
                            <w:r w:rsidRPr="008A3A0E">
                              <w:t>11.6 ± 2.9</w:t>
                            </w:r>
                          </w:p>
                        </w:tc>
                        <w:tc>
                          <w:tcPr>
                            <w:tcW w:w="703" w:type="pct"/>
                            <w:vAlign w:val="center"/>
                          </w:tcPr>
                          <w:p w14:paraId="187E3640" w14:textId="77777777" w:rsidR="007A0A73" w:rsidRPr="008A3A0E" w:rsidRDefault="007A0A73" w:rsidP="007A0A73">
                            <w:pPr>
                              <w:pStyle w:val="TCTableBody"/>
                              <w:jc w:val="center"/>
                            </w:pPr>
                            <w:r w:rsidRPr="008A3A0E">
                              <w:t>8.6 ± 1.5</w:t>
                            </w:r>
                          </w:p>
                        </w:tc>
                      </w:tr>
                    </w:tbl>
                    <w:p w14:paraId="061D587F" w14:textId="01199800" w:rsidR="00500716" w:rsidRPr="00D25466" w:rsidRDefault="00AD4EE3" w:rsidP="00D25466">
                      <w:pPr>
                        <w:spacing w:before="60" w:after="120"/>
                        <w:rPr>
                          <w:rFonts w:ascii="Arno Pro" w:hAnsi="Arno Pro"/>
                          <w:sz w:val="18"/>
                        </w:rPr>
                      </w:pPr>
                      <w:proofErr w:type="spellStart"/>
                      <w:r w:rsidRPr="008A3A0E">
                        <w:rPr>
                          <w:rFonts w:ascii="Arno Pro" w:hAnsi="Arno Pro"/>
                          <w:sz w:val="18"/>
                          <w:vertAlign w:val="superscript"/>
                        </w:rPr>
                        <w:t>a</w:t>
                      </w:r>
                      <w:r w:rsidRPr="008A3A0E">
                        <w:rPr>
                          <w:rFonts w:ascii="Arno Pro" w:hAnsi="Arno Pro"/>
                          <w:sz w:val="18"/>
                        </w:rPr>
                        <w:t>Determined</w:t>
                      </w:r>
                      <w:proofErr w:type="spellEnd"/>
                      <w:r w:rsidRPr="008A3A0E">
                        <w:rPr>
                          <w:rFonts w:ascii="Arno Pro" w:hAnsi="Arno Pro"/>
                          <w:sz w:val="18"/>
                        </w:rPr>
                        <w:t xml:space="preserve"> via </w:t>
                      </w:r>
                      <w:r w:rsidRPr="008A3A0E">
                        <w:rPr>
                          <w:rFonts w:ascii="Arno Pro" w:hAnsi="Arno Pro"/>
                          <w:sz w:val="18"/>
                          <w:vertAlign w:val="superscript"/>
                        </w:rPr>
                        <w:t>1</w:t>
                      </w:r>
                      <w:r w:rsidRPr="008A3A0E">
                        <w:rPr>
                          <w:rFonts w:ascii="Arno Pro" w:hAnsi="Arno Pro"/>
                          <w:sz w:val="18"/>
                        </w:rPr>
                        <w:t xml:space="preserve">HNMR; </w:t>
                      </w:r>
                      <w:proofErr w:type="spellStart"/>
                      <w:r w:rsidRPr="008A3A0E">
                        <w:rPr>
                          <w:rFonts w:ascii="Arno Pro" w:hAnsi="Arno Pro"/>
                          <w:sz w:val="18"/>
                          <w:vertAlign w:val="superscript"/>
                        </w:rPr>
                        <w:t>b</w:t>
                      </w:r>
                      <w:r w:rsidRPr="008A3A0E">
                        <w:rPr>
                          <w:rFonts w:ascii="Arno Pro" w:hAnsi="Arno Pro"/>
                          <w:sz w:val="18"/>
                        </w:rPr>
                        <w:t>Determined</w:t>
                      </w:r>
                      <w:proofErr w:type="spellEnd"/>
                      <w:r w:rsidRPr="008A3A0E">
                        <w:rPr>
                          <w:rFonts w:ascii="Arno Pro" w:hAnsi="Arno Pro"/>
                          <w:sz w:val="18"/>
                        </w:rPr>
                        <w:t xml:space="preserve"> via grey-scale analysis of cryo-TEM images</w:t>
                      </w:r>
                      <w:r w:rsidR="002536EE" w:rsidRPr="008A3A0E">
                        <w:rPr>
                          <w:rFonts w:ascii="Arno Pro" w:hAnsi="Arno Pro"/>
                          <w:sz w:val="18"/>
                        </w:rPr>
                        <w:t xml:space="preserve"> (as indicated in Figure 2</w:t>
                      </w:r>
                      <w:r w:rsidR="00B23B31" w:rsidRPr="008A3A0E">
                        <w:rPr>
                          <w:rFonts w:ascii="Arno Pro" w:hAnsi="Arno Pro"/>
                          <w:sz w:val="18"/>
                        </w:rPr>
                        <w:t>)</w:t>
                      </w:r>
                      <w:r w:rsidRPr="008A3A0E">
                        <w:rPr>
                          <w:rFonts w:ascii="Arno Pro" w:hAnsi="Arno Pro"/>
                          <w:sz w:val="18"/>
                        </w:rPr>
                        <w:t>.</w:t>
                      </w:r>
                    </w:p>
                  </w:txbxContent>
                </v:textbox>
                <w10:wrap type="square"/>
              </v:shape>
            </w:pict>
          </mc:Fallback>
        </mc:AlternateContent>
      </w:r>
      <w:r w:rsidR="009F5A53" w:rsidRPr="008A3A0E">
        <w:rPr>
          <w:szCs w:val="18"/>
          <w:lang w:val="en-AU"/>
        </w:rPr>
        <w:t>Cryo-TEM revealed remarkably regular patterns along the backbone (Figure 2). This suggested directed DB self-assembly along the CPB templates with the hydrophobic IPEC domains (i.e. PMAA/PMETAI-domains, complexed by stoichiometric charges of the polyanion and polycation;</w:t>
      </w:r>
      <w:r w:rsidR="009F5A53" w:rsidRPr="008A3A0E">
        <w:rPr>
          <w:rFonts w:asciiTheme="minorHAnsi" w:eastAsiaTheme="minorHAnsi" w:hAnsiTheme="minorHAnsi" w:cstheme="minorBidi"/>
          <w:sz w:val="22"/>
          <w:szCs w:val="22"/>
          <w:lang w:val="en-AU"/>
        </w:rPr>
        <w:fldChar w:fldCharType="begin"/>
      </w:r>
      <w:r w:rsidR="009F5A53" w:rsidRPr="008A3A0E">
        <w:instrText xml:space="preserve"> ADDIN EN.CITE &lt;EndNote&gt;&lt;Cite&gt;&lt;Author&gt;H.&lt;/Author&gt;&lt;Year&gt;2012&lt;/Year&gt;&lt;RecNum&gt;3&lt;/RecNum&gt;&lt;DisplayText&gt;&lt;style face="superscript"&gt;6&lt;/style&gt;&lt;/DisplayText&gt;&lt;record&gt;&lt;rec-number&gt;3&lt;/rec-number&gt;&lt;foreign-keys&gt;&lt;key app="EN" db-id="z2fxwpzed2tfxfe0vapp0a5l25wrvxdp9rer" timestamp="1527565018"&gt;3&lt;/key&gt;&lt;/foreign-keys&gt;&lt;ref-type name="Journal Article"&gt;17&lt;/ref-type&gt;&lt;contributors&gt;&lt;authors&gt;&lt;author&gt;Schacher, Felix H.&lt;/author&gt;&lt;author&gt;Rupar, Paul A.&lt;/author&gt;&lt;author&gt;Manners, Ian&lt;/author&gt;&lt;/authors&gt;&lt;/contributors&gt;&lt;titles&gt;&lt;title&gt;Functional Block Copolymers: Nanostructured Materials with Emerging Applications&lt;/title&gt;&lt;secondary-title&gt;Angew. Chem. Int. Ed.&lt;/secondary-title&gt;&lt;/titles&gt;&lt;periodical&gt;&lt;full-title&gt;Angew. Chem. Int. Ed.&lt;/full-title&gt;&lt;/periodical&gt;&lt;pages&gt;7898-7921&lt;/pages&gt;&lt;volume&gt;51&lt;/volume&gt;&lt;number&gt;32&lt;/number&gt;&lt;dates&gt;&lt;year&gt;2012&lt;/year&gt;&lt;/dates&gt;&lt;urls&gt;&lt;related-urls&gt;&lt;url&gt;https://onlinelibrary.wiley.com/doi/abs/10.1002/anie.201200310&lt;/url&gt;&lt;/related-urls&gt;&lt;/urls&gt;&lt;electronic-resource-num&gt;doi:10.1002/anie.201200310&lt;/electronic-resource-num&gt;&lt;/record&gt;&lt;/Cite&gt;&lt;/EndNote&gt;</w:instrText>
      </w:r>
      <w:r w:rsidR="009F5A53" w:rsidRPr="008A3A0E">
        <w:rPr>
          <w:lang w:val="en-AU"/>
        </w:rPr>
        <w:fldChar w:fldCharType="separate"/>
      </w:r>
      <w:r w:rsidR="009F5A53" w:rsidRPr="008A3A0E">
        <w:rPr>
          <w:noProof/>
          <w:szCs w:val="18"/>
          <w:vertAlign w:val="superscript"/>
        </w:rPr>
        <w:t>6</w:t>
      </w:r>
      <w:r w:rsidR="009F5A53" w:rsidRPr="008A3A0E">
        <w:rPr>
          <w:rFonts w:asciiTheme="minorHAnsi" w:eastAsiaTheme="minorHAnsi" w:hAnsiTheme="minorHAnsi" w:cstheme="minorBidi"/>
          <w:sz w:val="22"/>
          <w:szCs w:val="22"/>
          <w:lang w:val="en-AU"/>
        </w:rPr>
        <w:fldChar w:fldCharType="end"/>
      </w:r>
      <w:r w:rsidR="009F5A53" w:rsidRPr="008A3A0E">
        <w:rPr>
          <w:szCs w:val="18"/>
        </w:rPr>
        <w:t xml:space="preserve"> indicated as 1 in Figure 2C) and hydrophilic PEO domains (indicated as 2 in Figure 2C) leading to their mutual repulsion. </w:t>
      </w:r>
      <w:r w:rsidR="009F5A53" w:rsidRPr="008A3A0E">
        <w:rPr>
          <w:szCs w:val="18"/>
          <w:lang w:val="en-AU"/>
        </w:rPr>
        <w:t>IPECs showed enhanced contrast in TEM, while PEO between or beyond the IPEC (Figure 2D; regions</w:t>
      </w:r>
      <w:r w:rsidR="009F5A53" w:rsidRPr="008A3A0E">
        <w:rPr>
          <w:szCs w:val="18"/>
        </w:rPr>
        <w:t xml:space="preserve"> 2 and 3 in Figure 2C)</w:t>
      </w:r>
      <w:r w:rsidR="009F5A53" w:rsidRPr="008A3A0E">
        <w:rPr>
          <w:szCs w:val="18"/>
          <w:lang w:val="en-AU"/>
        </w:rPr>
        <w:t xml:space="preserve"> was highly swollen with water and therefore not resolved. The IPEC appeared to be a lamellar disc, with disc diameter (</w:t>
      </w:r>
      <w:r w:rsidR="009F5A53" w:rsidRPr="008A3A0E">
        <w:rPr>
          <w:i/>
          <w:iCs/>
          <w:szCs w:val="18"/>
          <w:lang w:val="en-AU"/>
        </w:rPr>
        <w:t>d</w:t>
      </w:r>
      <w:r w:rsidR="009F5A53" w:rsidRPr="008A3A0E">
        <w:rPr>
          <w:szCs w:val="18"/>
          <w:vertAlign w:val="subscript"/>
          <w:lang w:val="en-AU"/>
        </w:rPr>
        <w:t>d IPEC-A</w:t>
      </w:r>
      <w:r w:rsidR="009F5A53" w:rsidRPr="008A3A0E">
        <w:rPr>
          <w:szCs w:val="18"/>
          <w:lang w:val="en-AU"/>
        </w:rPr>
        <w:t xml:space="preserve">) of 59.3 ± 9.2 nm, stacked between PEO domains and perpendicular to the backbone of the template brushes. Each disc within nanowire-A was separated by regular distances (disc-to-disc spacing, </w:t>
      </w:r>
      <w:r w:rsidR="009F5A53" w:rsidRPr="008A3A0E">
        <w:rPr>
          <w:i/>
          <w:iCs/>
          <w:szCs w:val="18"/>
          <w:lang w:val="en-AU"/>
        </w:rPr>
        <w:t>d</w:t>
      </w:r>
      <w:r w:rsidR="009F5A53" w:rsidRPr="008A3A0E">
        <w:rPr>
          <w:szCs w:val="18"/>
          <w:vertAlign w:val="subscript"/>
          <w:lang w:val="en-AU"/>
        </w:rPr>
        <w:t>s IPEC-A</w:t>
      </w:r>
      <w:r w:rsidR="009F5A53" w:rsidRPr="008A3A0E">
        <w:rPr>
          <w:szCs w:val="18"/>
          <w:lang w:val="en-AU"/>
        </w:rPr>
        <w:t xml:space="preserve"> = 14.0 ± 2.7 nm), which is dictated by the stabilising PEO block that is sandwiched between the IPEC discs (Figure 1C). Similarly, the average disc thickness (</w:t>
      </w:r>
      <w:r w:rsidR="009F5A53" w:rsidRPr="008A3A0E">
        <w:rPr>
          <w:i/>
          <w:iCs/>
          <w:szCs w:val="18"/>
          <w:lang w:val="en-AU"/>
        </w:rPr>
        <w:t>d</w:t>
      </w:r>
      <w:r w:rsidR="009F5A53" w:rsidRPr="008A3A0E">
        <w:rPr>
          <w:szCs w:val="18"/>
          <w:vertAlign w:val="subscript"/>
          <w:lang w:val="en-AU"/>
        </w:rPr>
        <w:t>t IPEC-A</w:t>
      </w:r>
      <w:r w:rsidR="009F5A53" w:rsidRPr="008A3A0E">
        <w:rPr>
          <w:szCs w:val="18"/>
          <w:lang w:val="en-AU"/>
        </w:rPr>
        <w:t>) of 11.0 ± 1.8 nm was very uniform (Table 1). A trade-off between minimising the IPEC/water interface and generating su</w:t>
      </w:r>
      <w:r w:rsidR="009F5A53" w:rsidRPr="008A3A0E">
        <w:rPr>
          <w:rFonts w:ascii="Cambria Math" w:hAnsi="Cambria Math" w:cs="Cambria Math"/>
          <w:szCs w:val="18"/>
          <w:lang w:val="en-AU"/>
        </w:rPr>
        <w:t>ﬃ</w:t>
      </w:r>
      <w:r w:rsidR="009F5A53" w:rsidRPr="008A3A0E">
        <w:rPr>
          <w:szCs w:val="18"/>
          <w:lang w:val="en-AU"/>
        </w:rPr>
        <w:t>cient space for the PEO chains ultimately drives the formation of this morphology. The volumes occupied by the IPEC (~44 vol%) and the water-swollen PEO (~56 vol%) confined within the nanowire, also suggested a lamellar arrangement of the hydrophobic and hydrophilic domains.</w:t>
      </w:r>
    </w:p>
    <w:p w14:paraId="282C52B3" w14:textId="479A2203" w:rsidR="006F2B43" w:rsidRPr="008A3A0E" w:rsidRDefault="006F2B43" w:rsidP="00986DFB">
      <w:pPr>
        <w:spacing w:after="60"/>
        <w:jc w:val="center"/>
        <w:rPr>
          <w:rFonts w:ascii="Arno Pro" w:hAnsi="Arno Pro"/>
          <w:kern w:val="20"/>
          <w:sz w:val="18"/>
          <w:szCs w:val="18"/>
          <w:lang w:val="en-AU"/>
        </w:rPr>
      </w:pPr>
      <w:r w:rsidRPr="008A3A0E">
        <w:rPr>
          <w:noProof/>
        </w:rPr>
        <w:drawing>
          <wp:inline distT="0" distB="0" distL="0" distR="0" wp14:anchorId="7F17A4C1" wp14:editId="1C6AB2F9">
            <wp:extent cx="3046107" cy="2360019"/>
            <wp:effectExtent l="0" t="0" r="190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2 revised final.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54227" cy="2366310"/>
                    </a:xfrm>
                    <a:prstGeom prst="rect">
                      <a:avLst/>
                    </a:prstGeom>
                  </pic:spPr>
                </pic:pic>
              </a:graphicData>
            </a:graphic>
          </wp:inline>
        </w:drawing>
      </w:r>
    </w:p>
    <w:p w14:paraId="175F7DEB" w14:textId="77777777" w:rsidR="006F2B43" w:rsidRPr="008A3A0E" w:rsidRDefault="006F2B43" w:rsidP="006F2B43">
      <w:pPr>
        <w:pStyle w:val="VAFigureCaption"/>
        <w:ind w:firstLine="0"/>
        <w:rPr>
          <w:b/>
          <w:bCs/>
          <w:lang w:val="en-AU"/>
        </w:rPr>
      </w:pPr>
      <w:r w:rsidRPr="008A3A0E">
        <w:rPr>
          <w:b/>
          <w:bCs/>
          <w:lang w:val="en-AU"/>
        </w:rPr>
        <w:t>Figure 2.</w:t>
      </w:r>
      <w:r w:rsidRPr="008A3A0E">
        <w:rPr>
          <w:lang w:val="en-AU"/>
        </w:rPr>
        <w:t xml:space="preserve"> </w:t>
      </w:r>
      <w:r w:rsidRPr="008A3A0E">
        <w:rPr>
          <w:szCs w:val="18"/>
        </w:rPr>
        <w:t>Cryo-TEM image of nanowire-A displaying centipede-like architectures in pH 10 buffer (A, B). Scheme illustrating various features within a nanowire (C) and an exemplary micrograph (D) and grey-scale analysis (E) of one nanowire extracted from (B). Scale bars: (A, B) 500 nm, (D) 100 nm.</w:t>
      </w:r>
    </w:p>
    <w:p w14:paraId="4F9E5CD1" w14:textId="5FABAA19" w:rsidR="00297608" w:rsidRPr="008A3A0E" w:rsidRDefault="00297608" w:rsidP="00500716">
      <w:pPr>
        <w:spacing w:after="60"/>
        <w:ind w:firstLine="180"/>
        <w:rPr>
          <w:rFonts w:ascii="Arno Pro" w:hAnsi="Arno Pro"/>
          <w:kern w:val="21"/>
          <w:sz w:val="18"/>
          <w:lang w:val="en-AU"/>
        </w:rPr>
      </w:pPr>
      <w:r w:rsidRPr="008A3A0E">
        <w:rPr>
          <w:rFonts w:ascii="Arno Pro" w:hAnsi="Arno Pro"/>
          <w:kern w:val="21"/>
          <w:sz w:val="18"/>
          <w:lang w:val="en-AU"/>
        </w:rPr>
        <w:lastRenderedPageBreak/>
        <w:t>To investigate the effect of the DB composition, we next used PMETAI</w:t>
      </w:r>
      <w:r w:rsidRPr="008A3A0E">
        <w:rPr>
          <w:rFonts w:ascii="Arno Pro" w:hAnsi="Arno Pro"/>
          <w:kern w:val="21"/>
          <w:sz w:val="18"/>
          <w:vertAlign w:val="subscript"/>
          <w:lang w:val="en-AU"/>
        </w:rPr>
        <w:t>48</w:t>
      </w:r>
      <w:r w:rsidRPr="008A3A0E">
        <w:rPr>
          <w:rFonts w:ascii="Arno Pro" w:hAnsi="Arno Pro"/>
          <w:kern w:val="21"/>
          <w:sz w:val="18"/>
          <w:lang w:val="en-AU"/>
        </w:rPr>
        <w:t>-</w:t>
      </w:r>
      <w:r w:rsidRPr="008A3A0E">
        <w:rPr>
          <w:rFonts w:ascii="Arno Pro" w:hAnsi="Arno Pro"/>
          <w:i/>
          <w:iCs/>
          <w:kern w:val="21"/>
          <w:sz w:val="18"/>
          <w:lang w:val="en-AU"/>
        </w:rPr>
        <w:t>b</w:t>
      </w:r>
      <w:r w:rsidRPr="008A3A0E">
        <w:rPr>
          <w:rFonts w:ascii="Arno Pro" w:hAnsi="Arno Pro"/>
          <w:kern w:val="21"/>
          <w:sz w:val="18"/>
          <w:lang w:val="en-AU"/>
        </w:rPr>
        <w:t>-PEGMA</w:t>
      </w:r>
      <w:r w:rsidRPr="008A3A0E">
        <w:rPr>
          <w:rFonts w:ascii="Arno Pro" w:hAnsi="Arno Pro"/>
          <w:kern w:val="21"/>
          <w:sz w:val="18"/>
          <w:vertAlign w:val="subscript"/>
          <w:lang w:val="en-AU"/>
        </w:rPr>
        <w:t>103</w:t>
      </w:r>
      <w:r w:rsidRPr="008A3A0E">
        <w:rPr>
          <w:rFonts w:ascii="Arno Pro" w:hAnsi="Arno Pro"/>
          <w:kern w:val="21"/>
          <w:sz w:val="18"/>
          <w:lang w:val="en-AU"/>
        </w:rPr>
        <w:t xml:space="preserve"> (DB-B) for the complexation. DB-B had a similar number of repeat units to DB-A, but due to the different molecular weights of the repeat units of the non-ionic blocks (PEGMA = 300 g·mol</w:t>
      </w:r>
      <w:r w:rsidRPr="008A3A0E">
        <w:rPr>
          <w:rFonts w:ascii="Arno Pro" w:hAnsi="Arno Pro"/>
          <w:kern w:val="21"/>
          <w:sz w:val="18"/>
          <w:vertAlign w:val="superscript"/>
          <w:lang w:val="en-AU"/>
        </w:rPr>
        <w:t>-1</w:t>
      </w:r>
      <w:r w:rsidRPr="008A3A0E">
        <w:rPr>
          <w:rFonts w:ascii="Arno Pro" w:hAnsi="Arno Pro"/>
          <w:kern w:val="21"/>
          <w:sz w:val="18"/>
          <w:lang w:val="en-AU"/>
        </w:rPr>
        <w:t xml:space="preserve"> </w:t>
      </w:r>
      <w:r w:rsidRPr="008A3A0E">
        <w:rPr>
          <w:rFonts w:ascii="Arno Pro" w:hAnsi="Arno Pro"/>
          <w:i/>
          <w:kern w:val="21"/>
          <w:sz w:val="18"/>
          <w:lang w:val="en-AU"/>
        </w:rPr>
        <w:t>vs.</w:t>
      </w:r>
      <w:r w:rsidRPr="008A3A0E">
        <w:rPr>
          <w:rFonts w:ascii="Arno Pro" w:hAnsi="Arno Pro"/>
          <w:kern w:val="21"/>
          <w:sz w:val="18"/>
          <w:lang w:val="en-AU"/>
        </w:rPr>
        <w:t xml:space="preserve"> PEO = 44 g·mol</w:t>
      </w:r>
      <w:r w:rsidRPr="008A3A0E">
        <w:rPr>
          <w:rFonts w:ascii="Arno Pro" w:hAnsi="Arno Pro"/>
          <w:kern w:val="21"/>
          <w:sz w:val="18"/>
          <w:vertAlign w:val="superscript"/>
          <w:lang w:val="en-AU"/>
        </w:rPr>
        <w:t>-1</w:t>
      </w:r>
      <w:r w:rsidRPr="008A3A0E">
        <w:rPr>
          <w:rFonts w:ascii="Arno Pro" w:hAnsi="Arno Pro"/>
          <w:kern w:val="21"/>
          <w:sz w:val="18"/>
          <w:lang w:val="en-AU"/>
        </w:rPr>
        <w:t>), the fraction of the non-ionic block was much higher. The similar PMETAI block length meant however that 6-7 copolymer chains per brush side chain were still needed to compensate the charges during nanowire-B formation. Thus, we could directly compare the effect of a larger non-ionic block fraction on the IPEC formation and resulting nanowire morphology. In comparison to nanowire-A, this resulted in a less organized assembly, with less well-defined internal IPEC structures. The bulkiness of PEGMA led to more chain crowding and the increasing volume demand could not accommodate the formation of regular discs but forced the IPEC domains to develop distinct protrusions (Figure 3D-F). The higher steric demand was further reflected in the increased feature spacing (</w:t>
      </w:r>
      <w:r w:rsidRPr="008A3A0E">
        <w:rPr>
          <w:rFonts w:ascii="Arno Pro" w:hAnsi="Arno Pro"/>
          <w:bCs/>
          <w:kern w:val="21"/>
          <w:sz w:val="18"/>
          <w:lang w:val="en-AU"/>
        </w:rPr>
        <w:t>d</w:t>
      </w:r>
      <w:r w:rsidRPr="008A3A0E">
        <w:rPr>
          <w:rFonts w:ascii="Arno Pro" w:hAnsi="Arno Pro"/>
          <w:bCs/>
          <w:kern w:val="21"/>
          <w:sz w:val="18"/>
          <w:vertAlign w:val="subscript"/>
          <w:lang w:val="en-AU"/>
        </w:rPr>
        <w:t>s IPEC-B</w:t>
      </w:r>
      <w:r w:rsidRPr="008A3A0E">
        <w:rPr>
          <w:rFonts w:ascii="Arno Pro" w:hAnsi="Arno Pro"/>
          <w:bCs/>
          <w:kern w:val="21"/>
          <w:sz w:val="18"/>
          <w:lang w:val="en-AU"/>
        </w:rPr>
        <w:t xml:space="preserve"> </w:t>
      </w:r>
      <w:r w:rsidRPr="008A3A0E">
        <w:rPr>
          <w:rFonts w:ascii="Arno Pro" w:hAnsi="Arno Pro"/>
          <w:kern w:val="21"/>
          <w:sz w:val="18"/>
          <w:lang w:val="en-AU"/>
        </w:rPr>
        <w:t xml:space="preserve">= 22.9 ± 5.4 nm). </w:t>
      </w:r>
    </w:p>
    <w:p w14:paraId="14741645" w14:textId="4D19E6BF" w:rsidR="00217C7E" w:rsidRPr="008A3A0E" w:rsidRDefault="00374434" w:rsidP="00986DFB">
      <w:pPr>
        <w:spacing w:after="60"/>
        <w:jc w:val="center"/>
        <w:rPr>
          <w:rFonts w:ascii="Arno Pro" w:hAnsi="Arno Pro"/>
          <w:kern w:val="21"/>
          <w:sz w:val="18"/>
          <w:lang w:val="en-AU"/>
        </w:rPr>
      </w:pPr>
      <w:r w:rsidRPr="008A3A0E">
        <w:rPr>
          <w:rFonts w:ascii="Arno Pro" w:hAnsi="Arno Pro"/>
          <w:noProof/>
          <w:kern w:val="20"/>
          <w:sz w:val="18"/>
        </w:rPr>
        <w:drawing>
          <wp:inline distT="0" distB="0" distL="0" distR="0" wp14:anchorId="75B60C2B" wp14:editId="181D43F8">
            <wp:extent cx="3609893" cy="3600197"/>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3 revised final.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11959" cy="3602258"/>
                    </a:xfrm>
                    <a:prstGeom prst="rect">
                      <a:avLst/>
                    </a:prstGeom>
                  </pic:spPr>
                </pic:pic>
              </a:graphicData>
            </a:graphic>
          </wp:inline>
        </w:drawing>
      </w:r>
    </w:p>
    <w:p w14:paraId="11ABFFED" w14:textId="77777777" w:rsidR="00374434" w:rsidRPr="008A3A0E" w:rsidRDefault="00374434" w:rsidP="00374434">
      <w:pPr>
        <w:pStyle w:val="VAFigureCaption"/>
        <w:ind w:firstLine="0"/>
      </w:pPr>
      <w:r w:rsidRPr="008A3A0E">
        <w:rPr>
          <w:b/>
          <w:bCs/>
        </w:rPr>
        <w:t>Figure 3.</w:t>
      </w:r>
      <w:r w:rsidRPr="008A3A0E">
        <w:t xml:space="preserve"> </w:t>
      </w:r>
      <w:r w:rsidRPr="008A3A0E">
        <w:rPr>
          <w:szCs w:val="18"/>
        </w:rPr>
        <w:t>Cryo-TEM images, schematic cross-sections and statistical analyses of disc diameter, thickness, and spacing of nanowire-A (A-C), nanowire-B (D-F) and nanowire-C (G-I). Scale bars: (A-H) 500 nm, (insets) 100 nm. Data extracted from various cryo-TEM images on &gt;150 discs.</w:t>
      </w:r>
    </w:p>
    <w:p w14:paraId="7BDABDB0" w14:textId="77777777" w:rsidR="00374434" w:rsidRPr="008A3A0E" w:rsidRDefault="00374434" w:rsidP="00297608">
      <w:pPr>
        <w:spacing w:after="60"/>
        <w:ind w:firstLine="180"/>
        <w:rPr>
          <w:rFonts w:ascii="Arno Pro" w:hAnsi="Arno Pro"/>
          <w:kern w:val="21"/>
          <w:sz w:val="18"/>
          <w:szCs w:val="18"/>
          <w:lang w:val="en-AU"/>
        </w:rPr>
      </w:pPr>
    </w:p>
    <w:p w14:paraId="095B930C" w14:textId="41688420" w:rsidR="00297608" w:rsidRPr="008A3A0E" w:rsidRDefault="00297608" w:rsidP="00297608">
      <w:pPr>
        <w:spacing w:after="60"/>
        <w:ind w:firstLine="180"/>
        <w:rPr>
          <w:rFonts w:ascii="Arno Pro" w:hAnsi="Arno Pro"/>
          <w:kern w:val="21"/>
          <w:sz w:val="18"/>
          <w:szCs w:val="18"/>
          <w:lang w:val="en-AU"/>
        </w:rPr>
      </w:pPr>
      <w:r w:rsidRPr="008A3A0E">
        <w:rPr>
          <w:rFonts w:ascii="Arno Pro" w:hAnsi="Arno Pro"/>
          <w:kern w:val="21"/>
          <w:sz w:val="18"/>
          <w:szCs w:val="18"/>
          <w:lang w:val="en-AU"/>
        </w:rPr>
        <w:t>Finally, we used PMETAI</w:t>
      </w:r>
      <w:r w:rsidRPr="008A3A0E">
        <w:rPr>
          <w:rFonts w:ascii="Arno Pro" w:hAnsi="Arno Pro"/>
          <w:kern w:val="21"/>
          <w:sz w:val="18"/>
          <w:szCs w:val="18"/>
          <w:vertAlign w:val="subscript"/>
          <w:lang w:val="en-AU"/>
        </w:rPr>
        <w:t>25</w:t>
      </w:r>
      <w:r w:rsidRPr="008A3A0E">
        <w:rPr>
          <w:rFonts w:ascii="Arno Pro" w:hAnsi="Arno Pro"/>
          <w:kern w:val="21"/>
          <w:sz w:val="18"/>
          <w:szCs w:val="18"/>
          <w:lang w:val="en-AU"/>
        </w:rPr>
        <w:t>-</w:t>
      </w:r>
      <w:r w:rsidRPr="008A3A0E">
        <w:rPr>
          <w:rFonts w:ascii="Arno Pro" w:hAnsi="Arno Pro"/>
          <w:i/>
          <w:iCs/>
          <w:kern w:val="21"/>
          <w:sz w:val="18"/>
          <w:szCs w:val="18"/>
          <w:lang w:val="en-AU"/>
        </w:rPr>
        <w:t>b</w:t>
      </w:r>
      <w:r w:rsidRPr="008A3A0E">
        <w:rPr>
          <w:rFonts w:ascii="Arno Pro" w:hAnsi="Arno Pro"/>
          <w:kern w:val="21"/>
          <w:sz w:val="18"/>
          <w:szCs w:val="18"/>
          <w:lang w:val="en-AU"/>
        </w:rPr>
        <w:t>-PEGMA</w:t>
      </w:r>
      <w:r w:rsidRPr="008A3A0E">
        <w:rPr>
          <w:rFonts w:ascii="Arno Pro" w:hAnsi="Arno Pro"/>
          <w:kern w:val="21"/>
          <w:sz w:val="18"/>
          <w:szCs w:val="18"/>
          <w:vertAlign w:val="subscript"/>
          <w:lang w:val="en-AU"/>
        </w:rPr>
        <w:t>76</w:t>
      </w:r>
      <w:r w:rsidRPr="008A3A0E">
        <w:rPr>
          <w:rFonts w:ascii="Arno Pro" w:hAnsi="Arno Pro"/>
          <w:kern w:val="21"/>
          <w:sz w:val="18"/>
          <w:szCs w:val="18"/>
          <w:lang w:val="en-AU"/>
        </w:rPr>
        <w:t xml:space="preserve"> (DB-C) to form nanowire-C. The block ratio was comparable to DB-B, but due to the relatively shorter PMETAI block, double the number of polymer chains (~12) of DB-C are needed for charge compensation. The reduced molecular weight allowed nanowire-C to again develop a lamellar IPEC pattern (Figure 3G-I), albeit thinner </w:t>
      </w:r>
      <w:r w:rsidR="00921FBE" w:rsidRPr="008A3A0E">
        <w:rPr>
          <w:rFonts w:ascii="Arno Pro" w:hAnsi="Arno Pro"/>
          <w:kern w:val="21"/>
          <w:sz w:val="18"/>
          <w:szCs w:val="18"/>
          <w:lang w:val="en-AU"/>
        </w:rPr>
        <w:t>(d</w:t>
      </w:r>
      <w:r w:rsidR="00921FBE" w:rsidRPr="008A3A0E">
        <w:rPr>
          <w:rFonts w:ascii="Arno Pro" w:hAnsi="Arno Pro"/>
          <w:kern w:val="21"/>
          <w:sz w:val="18"/>
          <w:szCs w:val="18"/>
          <w:vertAlign w:val="subscript"/>
          <w:lang w:val="en-AU"/>
        </w:rPr>
        <w:t>t IPEC-C</w:t>
      </w:r>
      <w:r w:rsidR="00921FBE" w:rsidRPr="008A3A0E">
        <w:rPr>
          <w:rFonts w:ascii="Arno Pro" w:hAnsi="Arno Pro"/>
          <w:kern w:val="21"/>
          <w:sz w:val="18"/>
          <w:szCs w:val="18"/>
          <w:lang w:val="en-AU"/>
        </w:rPr>
        <w:t xml:space="preserve"> = 8.6 ± 1.5 nm) </w:t>
      </w:r>
      <w:r w:rsidRPr="008A3A0E">
        <w:rPr>
          <w:rFonts w:ascii="Arno Pro" w:hAnsi="Arno Pro"/>
          <w:kern w:val="21"/>
          <w:sz w:val="18"/>
          <w:szCs w:val="18"/>
          <w:lang w:val="en-AU"/>
        </w:rPr>
        <w:t>than in nanowire-A due to the shorter PMETAI block length. Comparable occupied volumes (~43 vol% IPEC, ~57 vol% PEGMA) yielded IPEC discs featuring uniform diameters (d</w:t>
      </w:r>
      <w:r w:rsidRPr="008A3A0E">
        <w:rPr>
          <w:rFonts w:ascii="Arno Pro" w:hAnsi="Arno Pro"/>
          <w:kern w:val="21"/>
          <w:sz w:val="18"/>
          <w:szCs w:val="18"/>
          <w:vertAlign w:val="subscript"/>
          <w:lang w:val="en-AU"/>
        </w:rPr>
        <w:t>d IPEC-C</w:t>
      </w:r>
      <w:r w:rsidRPr="008A3A0E">
        <w:rPr>
          <w:rFonts w:ascii="Arno Pro" w:hAnsi="Arno Pro"/>
          <w:kern w:val="21"/>
          <w:sz w:val="18"/>
          <w:szCs w:val="18"/>
          <w:lang w:val="en-AU"/>
        </w:rPr>
        <w:t xml:space="preserve"> = 76.7 ± 16.3 nm) and disc-to-disc spacings (d</w:t>
      </w:r>
      <w:r w:rsidRPr="008A3A0E">
        <w:rPr>
          <w:rFonts w:ascii="Arno Pro" w:hAnsi="Arno Pro"/>
          <w:kern w:val="21"/>
          <w:sz w:val="18"/>
          <w:szCs w:val="18"/>
          <w:vertAlign w:val="subscript"/>
          <w:lang w:val="en-AU"/>
        </w:rPr>
        <w:t>s IPEC-C</w:t>
      </w:r>
      <w:r w:rsidRPr="008A3A0E">
        <w:rPr>
          <w:rFonts w:ascii="Arno Pro" w:hAnsi="Arno Pro"/>
          <w:kern w:val="21"/>
          <w:sz w:val="18"/>
          <w:szCs w:val="18"/>
          <w:lang w:val="en-AU"/>
        </w:rPr>
        <w:t xml:space="preserve"> = 11.6 ± 2.9 nm). Considering the regularity of the bead distance (centre-to-centre, 19.0 ± 2.5 nm) in the template brush, the centre-to-centre distance between each disc (Table S4) matched that of nanowire-A (25.0 ± 4.5 nm) and nanowire-C (20.2 ± 4.4 nm). We propose that the pre-orientation of the side chains in the pearl-necklace structure of the template brush directs the regular distances of the forming IPEC structures. The formation of lamellar discs is likely to result from our flexible brush template, as a previous study on stiff cellulose nanocrystals has shown IPECs would energetically favour the formation of IPEC helices along the long axis.</w:t>
      </w:r>
      <w:r w:rsidRPr="008A3A0E">
        <w:rPr>
          <w:rFonts w:asciiTheme="minorHAnsi" w:eastAsiaTheme="minorHAnsi" w:hAnsiTheme="minorHAnsi" w:cstheme="minorBidi"/>
          <w:sz w:val="22"/>
          <w:szCs w:val="22"/>
          <w:lang w:val="en-AU"/>
        </w:rPr>
        <w:fldChar w:fldCharType="begin"/>
      </w:r>
      <w:r w:rsidRPr="008A3A0E">
        <w:rPr>
          <w:rFonts w:ascii="Arno Pro" w:hAnsi="Arno Pro"/>
          <w:kern w:val="21"/>
          <w:sz w:val="18"/>
          <w:lang w:val="en-AU"/>
        </w:rPr>
        <w:instrText xml:space="preserve"> ADDIN EN.CITE &lt;EndNote&gt;&lt;Cite&gt;&lt;Author&gt;Malho&lt;/Author&gt;&lt;Year&gt;2016&lt;/Year&gt;&lt;RecNum&gt;27&lt;/RecNum&gt;&lt;DisplayText&gt;&lt;style face="superscript"&gt;38&lt;/style&gt;&lt;/DisplayText&gt;&lt;record&gt;&lt;rec-number&gt;27&lt;/rec-number&gt;&lt;foreign-keys&gt;&lt;key app="EN" db-id="z2fxwpzed2tfxfe0vapp0a5l25wrvxdp9rer" timestamp="1527816184"&gt;27&lt;/key&gt;&lt;/foreign-keys&gt;&lt;ref-type name="Journal Article"&gt;17&lt;/ref-type&gt;&lt;contributors&gt;&lt;authors&gt;&lt;author&gt;Malho, Jani-Markus&lt;/author&gt;&lt;author&gt;Morits, Maria&lt;/author&gt;&lt;author&gt;Löbling, Tina I.&lt;/author&gt;&lt;author&gt;Nonappa,&lt;/author&gt;&lt;author&gt;Majoinen, Johanna&lt;/author&gt;&lt;author&gt;Schacher, Felix H.&lt;/author&gt;&lt;author&gt;Ikkala, Olli&lt;/author&gt;&lt;author&gt;Gröschel, André H.&lt;/author&gt;&lt;/authors&gt;&lt;/contributors&gt;&lt;titles&gt;&lt;title&gt;Rod-Like Nanoparticles with Striped and Helical Topography&lt;/title&gt;&lt;secondary-title&gt;ACS Macro Lett.&lt;/secondary-title&gt;&lt;/titles&gt;&lt;periodical&gt;&lt;full-title&gt;ACS Macro Lett.&lt;/full-title&gt;&lt;/periodical&gt;&lt;pages&gt;1185-1190&lt;/pages&gt;&lt;volume&gt;5&lt;/volume&gt;&lt;number&gt;10&lt;/number&gt;&lt;dates&gt;&lt;year&gt;2016&lt;/year&gt;&lt;pub-dates&gt;&lt;date&gt;2016/10/18&lt;/date&gt;&lt;/pub-dates&gt;&lt;/dates&gt;&lt;publisher&gt;American Chemical Society&lt;/publisher&gt;&lt;urls&gt;&lt;related-urls&gt;&lt;url&gt;https://doi.org/10.1021/acsmacrolett.6b00645&lt;/url&gt;&lt;/related-urls&gt;&lt;/urls&gt;&lt;electronic-resource-num&gt;10.1021/acsmacrolett.6b00645&lt;/electronic-resource-num&gt;&lt;/record&gt;&lt;/Cite&gt;&lt;/EndNote&gt;</w:instrText>
      </w:r>
      <w:r w:rsidRPr="008A3A0E">
        <w:rPr>
          <w:rFonts w:ascii="Arno Pro" w:hAnsi="Arno Pro"/>
          <w:kern w:val="21"/>
          <w:sz w:val="18"/>
          <w:lang w:val="en-AU"/>
        </w:rPr>
        <w:fldChar w:fldCharType="separate"/>
      </w:r>
      <w:r w:rsidRPr="008A3A0E">
        <w:rPr>
          <w:rFonts w:ascii="Arno Pro" w:hAnsi="Arno Pro"/>
          <w:noProof/>
          <w:kern w:val="21"/>
          <w:sz w:val="18"/>
          <w:szCs w:val="18"/>
          <w:vertAlign w:val="superscript"/>
          <w:lang w:val="en-AU"/>
        </w:rPr>
        <w:t>38</w:t>
      </w:r>
      <w:r w:rsidRPr="008A3A0E">
        <w:rPr>
          <w:rFonts w:asciiTheme="minorHAnsi" w:eastAsiaTheme="minorHAnsi" w:hAnsiTheme="minorHAnsi" w:cstheme="minorBidi"/>
          <w:sz w:val="22"/>
          <w:szCs w:val="22"/>
          <w:lang w:val="en-AU"/>
        </w:rPr>
        <w:fldChar w:fldCharType="end"/>
      </w:r>
    </w:p>
    <w:p w14:paraId="34A326EC" w14:textId="7D2AFD81" w:rsidR="00F9307E" w:rsidRPr="008A3A0E" w:rsidRDefault="00F9307E" w:rsidP="00F9307E">
      <w:pPr>
        <w:spacing w:after="60"/>
        <w:ind w:firstLine="180"/>
        <w:rPr>
          <w:rFonts w:ascii="Arno Pro" w:hAnsi="Arno Pro"/>
          <w:kern w:val="21"/>
          <w:sz w:val="18"/>
          <w:lang w:val="en-AU"/>
        </w:rPr>
      </w:pPr>
      <w:r w:rsidRPr="008A3A0E">
        <w:rPr>
          <w:rFonts w:ascii="Arno Pro" w:hAnsi="Arno Pro"/>
          <w:kern w:val="21"/>
          <w:sz w:val="18"/>
          <w:lang w:val="en-AU"/>
        </w:rPr>
        <w:t xml:space="preserve">In conclusion, nanostructured 1D soft matter can be accessed from a stoichiometric complexation of core-shell polyelectrolyte brush templates and bis-hydrophilic DB containing a neutral- and oppositely-charged block. A regular disc-like lamellar self-assembly directed along the cylindrical polymer brush axis was observed (Figures S9 and S10 and </w:t>
      </w:r>
      <w:r w:rsidR="00090938" w:rsidRPr="008A3A0E">
        <w:rPr>
          <w:rFonts w:ascii="Arno Pro" w:hAnsi="Arno Pro"/>
          <w:kern w:val="21"/>
          <w:sz w:val="18"/>
          <w:lang w:val="en-AU"/>
        </w:rPr>
        <w:t>supplementary</w:t>
      </w:r>
      <w:r w:rsidRPr="008A3A0E">
        <w:rPr>
          <w:rFonts w:ascii="Arno Pro" w:hAnsi="Arno Pro"/>
          <w:kern w:val="21"/>
          <w:sz w:val="18"/>
          <w:lang w:val="en-AU"/>
        </w:rPr>
        <w:t xml:space="preserve"> videos). The well-defined and uniform patterns, i.e. compartments along the 1D polymer backbone, can be tailored by varying DB molecular weight, composition and topology. Altering the number of complexing polymer chains can be a means to alter the overall structure and disc thickness, while changing the DB molecular weight and block ratio showed a significant effect on nanowire morphology and developed features. Combining the highly modular brush synthesis and the tuneable structuring approach using IPEC formation may open further avenues towards nanoarchitectures featuring increasing complexity and topographical features, and lead to opportunities to arrange surface chemistries in ways that mimic bioactive nanoparticles (e.g. viruses) or brush-on-brush structures (e.g. proteoglycan aggregates).</w:t>
      </w:r>
      <w:r w:rsidRPr="008A3A0E">
        <w:rPr>
          <w:rFonts w:ascii="Arno Pro" w:hAnsi="Arno Pro"/>
          <w:kern w:val="21"/>
          <w:sz w:val="18"/>
        </w:rPr>
        <w:t xml:space="preserve"> </w:t>
      </w:r>
    </w:p>
    <w:p w14:paraId="40E728BA" w14:textId="77777777" w:rsidR="00A71C00" w:rsidRPr="008A3A0E" w:rsidRDefault="00157E12" w:rsidP="00591AC2">
      <w:pPr>
        <w:pStyle w:val="SectionTitle"/>
      </w:pPr>
      <w:r w:rsidRPr="008A3A0E">
        <w:t>ASSOCIATED CONTENT</w:t>
      </w:r>
      <w:r w:rsidR="00A66EDD" w:rsidRPr="008A3A0E">
        <w:t xml:space="preserve"> </w:t>
      </w:r>
    </w:p>
    <w:p w14:paraId="7F124BD2" w14:textId="5E6BCC23" w:rsidR="004D5F3A" w:rsidRPr="008A3A0E" w:rsidRDefault="00B45189" w:rsidP="00591AC2">
      <w:pPr>
        <w:pStyle w:val="SectionSubtitle"/>
      </w:pPr>
      <w:r w:rsidRPr="008A3A0E">
        <w:rPr>
          <w:rFonts w:ascii="Arno Pro" w:hAnsi="Arno Pro"/>
          <w:b w:val="0"/>
          <w:sz w:val="18"/>
          <w:szCs w:val="20"/>
          <w:lang w:val="en-AU"/>
        </w:rPr>
        <w:t>The Supporting Information is available free of charge on the ACS Publications website at DOI:10.1021/</w:t>
      </w:r>
      <w:r w:rsidR="008A3A0E" w:rsidRPr="008A3A0E">
        <w:rPr>
          <w:rFonts w:ascii="Arno Pro" w:hAnsi="Arno Pro"/>
          <w:b w:val="0"/>
          <w:sz w:val="18"/>
          <w:szCs w:val="20"/>
          <w:lang w:val="en-AU"/>
        </w:rPr>
        <w:t>10.1021/jacs.8b08870</w:t>
      </w:r>
      <w:r w:rsidRPr="008A3A0E">
        <w:rPr>
          <w:rFonts w:ascii="Arno Pro" w:hAnsi="Arno Pro"/>
          <w:b w:val="0"/>
          <w:sz w:val="18"/>
          <w:szCs w:val="20"/>
          <w:lang w:val="en-AU"/>
        </w:rPr>
        <w:t xml:space="preserve">. Materials, methods, experimental details, and additional characterisation data (NMR, </w:t>
      </w:r>
      <w:r w:rsidR="001725C5" w:rsidRPr="008A3A0E">
        <w:rPr>
          <w:rFonts w:ascii="Arno Pro" w:hAnsi="Arno Pro"/>
          <w:b w:val="0"/>
          <w:sz w:val="18"/>
          <w:szCs w:val="20"/>
          <w:lang w:val="en-AU"/>
        </w:rPr>
        <w:t xml:space="preserve">IR, </w:t>
      </w:r>
      <w:r w:rsidR="00DC496D" w:rsidRPr="008A3A0E">
        <w:rPr>
          <w:rFonts w:ascii="Arno Pro" w:hAnsi="Arno Pro"/>
          <w:b w:val="0"/>
          <w:sz w:val="18"/>
          <w:szCs w:val="20"/>
          <w:lang w:val="en-AU"/>
        </w:rPr>
        <w:t>SEC</w:t>
      </w:r>
      <w:r w:rsidRPr="008A3A0E">
        <w:rPr>
          <w:rFonts w:ascii="Arno Pro" w:hAnsi="Arno Pro"/>
          <w:b w:val="0"/>
          <w:sz w:val="18"/>
          <w:szCs w:val="20"/>
          <w:lang w:val="en-AU"/>
        </w:rPr>
        <w:t xml:space="preserve">, </w:t>
      </w:r>
      <w:r w:rsidR="00D74905" w:rsidRPr="008A3A0E">
        <w:rPr>
          <w:rFonts w:ascii="Arno Pro" w:hAnsi="Arno Pro"/>
          <w:b w:val="0"/>
          <w:sz w:val="18"/>
          <w:szCs w:val="20"/>
          <w:lang w:val="en-AU"/>
        </w:rPr>
        <w:t xml:space="preserve">AFM, </w:t>
      </w:r>
      <w:r w:rsidR="00C45D7A" w:rsidRPr="008A3A0E">
        <w:rPr>
          <w:rFonts w:ascii="Arno Pro" w:hAnsi="Arno Pro"/>
          <w:b w:val="0"/>
          <w:sz w:val="18"/>
          <w:szCs w:val="20"/>
          <w:lang w:val="en-AU"/>
        </w:rPr>
        <w:t>cryo-</w:t>
      </w:r>
      <w:r w:rsidRPr="008A3A0E">
        <w:rPr>
          <w:rFonts w:ascii="Arno Pro" w:hAnsi="Arno Pro"/>
          <w:b w:val="0"/>
          <w:sz w:val="18"/>
          <w:szCs w:val="20"/>
          <w:lang w:val="en-AU"/>
        </w:rPr>
        <w:t>EM,</w:t>
      </w:r>
      <w:r w:rsidR="00D74905" w:rsidRPr="008A3A0E">
        <w:rPr>
          <w:rFonts w:ascii="Arno Pro" w:hAnsi="Arno Pro"/>
          <w:b w:val="0"/>
          <w:sz w:val="18"/>
          <w:szCs w:val="20"/>
          <w:lang w:val="en-AU"/>
        </w:rPr>
        <w:t xml:space="preserve"> 3D reconstruction videos</w:t>
      </w:r>
      <w:r w:rsidRPr="008A3A0E">
        <w:rPr>
          <w:rFonts w:ascii="Arno Pro" w:hAnsi="Arno Pro"/>
          <w:b w:val="0"/>
          <w:sz w:val="18"/>
          <w:szCs w:val="20"/>
          <w:lang w:val="en-AU"/>
        </w:rPr>
        <w:t>).</w:t>
      </w:r>
    </w:p>
    <w:p w14:paraId="5006EC31" w14:textId="77777777" w:rsidR="007331FF" w:rsidRPr="008A3A0E" w:rsidRDefault="007331FF" w:rsidP="00591AC2">
      <w:pPr>
        <w:pStyle w:val="SectionTitle"/>
      </w:pPr>
      <w:r w:rsidRPr="008A3A0E">
        <w:lastRenderedPageBreak/>
        <w:t>A</w:t>
      </w:r>
      <w:r w:rsidR="00835CBD" w:rsidRPr="008A3A0E">
        <w:t>UTHOR INFORMATION</w:t>
      </w:r>
    </w:p>
    <w:p w14:paraId="349FF6C8" w14:textId="2BAF9087" w:rsidR="00E75388" w:rsidRPr="008A3A0E" w:rsidRDefault="00101D1F" w:rsidP="00591AC2">
      <w:pPr>
        <w:pStyle w:val="SectionSubtitle"/>
      </w:pPr>
      <w:r w:rsidRPr="008A3A0E">
        <w:t>Corresponding Author</w:t>
      </w:r>
    </w:p>
    <w:p w14:paraId="48C2AD4D" w14:textId="61E2A6AC" w:rsidR="00B71491" w:rsidRPr="008A3A0E" w:rsidRDefault="00E47B39" w:rsidP="00F441B4">
      <w:pPr>
        <w:pStyle w:val="SectionContent"/>
        <w:rPr>
          <w:lang w:val="en-AU"/>
        </w:rPr>
      </w:pPr>
      <w:r w:rsidRPr="008A3A0E">
        <w:rPr>
          <w:lang w:val="en-AU"/>
        </w:rPr>
        <w:t xml:space="preserve">* Email: </w:t>
      </w:r>
      <w:hyperlink r:id="rId12">
        <w:r w:rsidRPr="008A3A0E">
          <w:rPr>
            <w:rStyle w:val="Hyperlink"/>
            <w:lang w:val="en-AU"/>
          </w:rPr>
          <w:t>markus.muellner@sydney.edu.au</w:t>
        </w:r>
      </w:hyperlink>
      <w:r w:rsidRPr="008A3A0E">
        <w:rPr>
          <w:lang w:val="en-AU"/>
        </w:rPr>
        <w:t xml:space="preserve"> </w:t>
      </w:r>
    </w:p>
    <w:p w14:paraId="12E27FB8" w14:textId="142E5D16" w:rsidR="005C53CD" w:rsidRPr="008A3A0E" w:rsidRDefault="008D567C" w:rsidP="005C53CD">
      <w:pPr>
        <w:pStyle w:val="SectionContent"/>
      </w:pPr>
      <w:bookmarkStart w:id="1" w:name="_GoBack"/>
      <w:bookmarkEnd w:id="1"/>
      <w:r w:rsidRPr="008A3A0E">
        <w:br/>
      </w:r>
      <w:r w:rsidRPr="008A3A0E">
        <w:rPr>
          <w:rStyle w:val="SectionSubtitleChar"/>
        </w:rPr>
        <w:t>Notes</w:t>
      </w:r>
      <w:r w:rsidRPr="008A3A0E">
        <w:rPr>
          <w:rStyle w:val="SectionSubtitleChar"/>
        </w:rPr>
        <w:br/>
      </w:r>
      <w:r w:rsidR="00725A59" w:rsidRPr="008A3A0E">
        <w:t>The authors declare no competing financial interests.</w:t>
      </w:r>
      <w:r w:rsidR="005C53CD" w:rsidRPr="008A3A0E">
        <w:t xml:space="preserve"> </w:t>
      </w:r>
    </w:p>
    <w:p w14:paraId="4AB0691A" w14:textId="77777777" w:rsidR="007331FF" w:rsidRPr="008A3A0E" w:rsidRDefault="007331FF" w:rsidP="00591AC2">
      <w:pPr>
        <w:pStyle w:val="SectionTitle"/>
      </w:pPr>
      <w:r w:rsidRPr="008A3A0E">
        <w:t xml:space="preserve">ACKNOWLEDGMENT </w:t>
      </w:r>
    </w:p>
    <w:p w14:paraId="538359F7" w14:textId="5CAF4E8A" w:rsidR="00770C6F" w:rsidRPr="008A3A0E" w:rsidRDefault="00D47989" w:rsidP="00770C6F">
      <w:pPr>
        <w:pStyle w:val="SectionTitle"/>
        <w:rPr>
          <w:rFonts w:ascii="Arno Pro" w:hAnsi="Arno Pro"/>
          <w:b w:val="0"/>
          <w:sz w:val="18"/>
          <w:lang w:val="en-AU"/>
        </w:rPr>
      </w:pPr>
      <w:r w:rsidRPr="008A3A0E">
        <w:rPr>
          <w:rFonts w:ascii="Arno Pro" w:hAnsi="Arno Pro"/>
          <w:b w:val="0"/>
          <w:sz w:val="18"/>
          <w:lang w:val="en-AU"/>
        </w:rPr>
        <w:t>We thank Dr P</w:t>
      </w:r>
      <w:r w:rsidR="00E705DC" w:rsidRPr="008A3A0E">
        <w:rPr>
          <w:rFonts w:ascii="Arno Pro" w:hAnsi="Arno Pro"/>
          <w:b w:val="0"/>
          <w:sz w:val="18"/>
          <w:lang w:val="en-AU"/>
        </w:rPr>
        <w:t>.</w:t>
      </w:r>
      <w:r w:rsidRPr="008A3A0E">
        <w:rPr>
          <w:rFonts w:ascii="Arno Pro" w:hAnsi="Arno Pro"/>
          <w:b w:val="0"/>
          <w:sz w:val="18"/>
          <w:lang w:val="en-AU"/>
        </w:rPr>
        <w:t xml:space="preserve"> Engelhardt for his technical support and help in cryo-TEM imaging. </w:t>
      </w:r>
      <w:r w:rsidR="00770C6F" w:rsidRPr="008A3A0E">
        <w:rPr>
          <w:rFonts w:ascii="Arno Pro" w:hAnsi="Arno Pro"/>
          <w:b w:val="0"/>
          <w:sz w:val="18"/>
          <w:lang w:val="en-AU"/>
        </w:rPr>
        <w:t xml:space="preserve">T.P. thanks the University of Sydney Nano Institute (Sydney Nano) for a Postgraduate Top-Up Scholarship. C.S.M. is a grateful recipient of a Marie Skłodowska-Curie Global Fellowship (GLYCOSENSE). A.H.G. thanks Evonik industries for financial support through an endowed professorship (2016-2022) and the German Research Foundation (DFG) for funding an Emmy Noether Young Researcher Group (2017-2022, No. 376920678). O.I. acknowledges the Academy of Finland's Centre of Excellence Programme (2014–2019) and support from the ERC-2011-AdG (291364-MIMEFUN). M.M. </w:t>
      </w:r>
      <w:r w:rsidR="00361FBB" w:rsidRPr="008A3A0E">
        <w:rPr>
          <w:rFonts w:ascii="Arno Pro" w:hAnsi="Arno Pro"/>
          <w:b w:val="0"/>
          <w:sz w:val="18"/>
          <w:lang w:val="en-AU"/>
        </w:rPr>
        <w:t xml:space="preserve">is </w:t>
      </w:r>
      <w:r w:rsidR="00EB65C4" w:rsidRPr="008A3A0E">
        <w:rPr>
          <w:rFonts w:ascii="Arno Pro" w:hAnsi="Arno Pro"/>
          <w:b w:val="0"/>
          <w:sz w:val="18"/>
          <w:lang w:val="en-AU"/>
        </w:rPr>
        <w:t>a</w:t>
      </w:r>
      <w:r w:rsidR="00AD09F0" w:rsidRPr="008A3A0E">
        <w:rPr>
          <w:rFonts w:ascii="Arno Pro" w:hAnsi="Arno Pro"/>
          <w:b w:val="0"/>
          <w:sz w:val="18"/>
          <w:lang w:val="en-AU"/>
        </w:rPr>
        <w:t xml:space="preserve"> grateful </w:t>
      </w:r>
      <w:r w:rsidR="00EB65C4" w:rsidRPr="008A3A0E">
        <w:rPr>
          <w:rFonts w:ascii="Arno Pro" w:hAnsi="Arno Pro"/>
          <w:b w:val="0"/>
          <w:sz w:val="18"/>
          <w:lang w:val="en-AU"/>
        </w:rPr>
        <w:t xml:space="preserve">recipient of </w:t>
      </w:r>
      <w:r w:rsidR="00AD09F0" w:rsidRPr="008A3A0E">
        <w:rPr>
          <w:rFonts w:ascii="Arno Pro" w:hAnsi="Arno Pro"/>
          <w:b w:val="0"/>
          <w:sz w:val="18"/>
          <w:lang w:val="en-AU"/>
        </w:rPr>
        <w:t xml:space="preserve">an </w:t>
      </w:r>
      <w:r w:rsidR="003A1837" w:rsidRPr="008A3A0E">
        <w:rPr>
          <w:rFonts w:ascii="Arno Pro" w:hAnsi="Arno Pro"/>
          <w:b w:val="0"/>
          <w:sz w:val="18"/>
          <w:lang w:val="en-AU"/>
        </w:rPr>
        <w:t>Australian Nanotechnology Network</w:t>
      </w:r>
      <w:r w:rsidR="00AD09F0" w:rsidRPr="008A3A0E">
        <w:rPr>
          <w:rFonts w:ascii="Arno Pro" w:hAnsi="Arno Pro"/>
          <w:b w:val="0"/>
          <w:sz w:val="18"/>
          <w:lang w:val="en-AU"/>
        </w:rPr>
        <w:t xml:space="preserve"> Overseas Travel </w:t>
      </w:r>
      <w:r w:rsidR="001E2B91" w:rsidRPr="008A3A0E">
        <w:rPr>
          <w:rFonts w:ascii="Arno Pro" w:hAnsi="Arno Pro"/>
          <w:b w:val="0"/>
          <w:sz w:val="18"/>
          <w:lang w:val="en-AU"/>
        </w:rPr>
        <w:t>Fellowship</w:t>
      </w:r>
      <w:r w:rsidR="00CE0F37" w:rsidRPr="008A3A0E">
        <w:rPr>
          <w:rFonts w:ascii="Arno Pro" w:hAnsi="Arno Pro"/>
          <w:b w:val="0"/>
          <w:sz w:val="18"/>
          <w:lang w:val="en-AU"/>
        </w:rPr>
        <w:t xml:space="preserve">. M.M. </w:t>
      </w:r>
      <w:r w:rsidR="00AD09F0" w:rsidRPr="008A3A0E">
        <w:rPr>
          <w:rFonts w:ascii="Arno Pro" w:hAnsi="Arno Pro"/>
          <w:b w:val="0"/>
          <w:sz w:val="18"/>
          <w:lang w:val="en-AU"/>
        </w:rPr>
        <w:t>acknowledges the</w:t>
      </w:r>
      <w:r w:rsidR="00770C6F" w:rsidRPr="008A3A0E">
        <w:rPr>
          <w:rFonts w:ascii="Arno Pro" w:hAnsi="Arno Pro"/>
          <w:b w:val="0"/>
          <w:sz w:val="18"/>
          <w:lang w:val="en-AU"/>
        </w:rPr>
        <w:t xml:space="preserve"> Selby Research Foundation and the Australian Research Council</w:t>
      </w:r>
      <w:r w:rsidR="00CE0F37" w:rsidRPr="008A3A0E">
        <w:rPr>
          <w:rFonts w:ascii="Arno Pro" w:hAnsi="Arno Pro"/>
          <w:b w:val="0"/>
          <w:sz w:val="18"/>
          <w:lang w:val="en-AU"/>
        </w:rPr>
        <w:t xml:space="preserve"> (DE180100007)</w:t>
      </w:r>
      <w:r w:rsidR="00770C6F" w:rsidRPr="008A3A0E">
        <w:rPr>
          <w:rFonts w:ascii="Arno Pro" w:hAnsi="Arno Pro"/>
          <w:b w:val="0"/>
          <w:sz w:val="18"/>
          <w:lang w:val="en-AU"/>
        </w:rPr>
        <w:t xml:space="preserve"> </w:t>
      </w:r>
      <w:r w:rsidR="00CE0F37" w:rsidRPr="008A3A0E">
        <w:rPr>
          <w:rFonts w:ascii="Arno Pro" w:hAnsi="Arno Pro"/>
          <w:b w:val="0"/>
          <w:sz w:val="18"/>
          <w:lang w:val="en-AU"/>
        </w:rPr>
        <w:t>for funding this project</w:t>
      </w:r>
      <w:r w:rsidR="00770C6F" w:rsidRPr="008A3A0E">
        <w:rPr>
          <w:rFonts w:ascii="Arno Pro" w:hAnsi="Arno Pro"/>
          <w:b w:val="0"/>
          <w:sz w:val="18"/>
          <w:lang w:val="en-AU"/>
        </w:rPr>
        <w:t>.</w:t>
      </w:r>
    </w:p>
    <w:p w14:paraId="5330411B" w14:textId="77777777" w:rsidR="004A450A" w:rsidRPr="008A3A0E" w:rsidRDefault="00101D1F" w:rsidP="004A450A">
      <w:pPr>
        <w:pStyle w:val="SectionTitle"/>
      </w:pPr>
      <w:r w:rsidRPr="008A3A0E">
        <w:t>REFERENCES</w:t>
      </w:r>
    </w:p>
    <w:p w14:paraId="664B0EC3" w14:textId="6FA6A832" w:rsidR="00AF352D" w:rsidRPr="008A3A0E" w:rsidRDefault="00B3571C" w:rsidP="00090938">
      <w:pPr>
        <w:pStyle w:val="EndNoteBibliographyTitle"/>
        <w:ind w:left="284" w:hanging="284"/>
        <w:jc w:val="both"/>
        <w:rPr>
          <w:b/>
        </w:rPr>
      </w:pPr>
      <w:r w:rsidRPr="008A3A0E">
        <w:rPr>
          <w:noProof w:val="0"/>
          <w:lang w:val="en-AU"/>
        </w:rPr>
        <w:fldChar w:fldCharType="begin"/>
      </w:r>
      <w:r w:rsidRPr="008A3A0E">
        <w:rPr>
          <w:lang w:val="en-AU"/>
        </w:rPr>
        <w:instrText xml:space="preserve"> ADDIN EN.REFLIST </w:instrText>
      </w:r>
      <w:r w:rsidRPr="008A3A0E">
        <w:rPr>
          <w:noProof w:val="0"/>
          <w:lang w:val="en-AU"/>
        </w:rPr>
        <w:fldChar w:fldCharType="separate"/>
      </w:r>
      <w:r w:rsidR="00AF352D" w:rsidRPr="008A3A0E">
        <w:t>1.</w:t>
      </w:r>
      <w:r w:rsidR="00AF352D" w:rsidRPr="008A3A0E">
        <w:tab/>
        <w:t xml:space="preserve">Chen, Q.; Bae, S. C.; Granick, S., Directed self-assembly of a colloidal kagome lattice. </w:t>
      </w:r>
      <w:r w:rsidR="00AF352D" w:rsidRPr="008A3A0E">
        <w:rPr>
          <w:i/>
        </w:rPr>
        <w:t xml:space="preserve">Nature </w:t>
      </w:r>
      <w:r w:rsidR="00AF352D" w:rsidRPr="008A3A0E">
        <w:rPr>
          <w:b/>
        </w:rPr>
        <w:t>2011,</w:t>
      </w:r>
      <w:r w:rsidR="00AF352D" w:rsidRPr="008A3A0E">
        <w:t xml:space="preserve"> </w:t>
      </w:r>
      <w:r w:rsidR="00AF352D" w:rsidRPr="008A3A0E">
        <w:rPr>
          <w:i/>
        </w:rPr>
        <w:t>469</w:t>
      </w:r>
      <w:r w:rsidR="00AF352D" w:rsidRPr="008A3A0E">
        <w:t>, 381.</w:t>
      </w:r>
    </w:p>
    <w:p w14:paraId="2F40780A" w14:textId="77777777" w:rsidR="00AF352D" w:rsidRPr="008A3A0E" w:rsidRDefault="00AF352D" w:rsidP="00EE2BB9">
      <w:pPr>
        <w:pStyle w:val="EndNoteBibliography"/>
        <w:spacing w:after="0"/>
        <w:ind w:left="284" w:hanging="284"/>
      </w:pPr>
      <w:r w:rsidRPr="008A3A0E">
        <w:t>2.</w:t>
      </w:r>
      <w:r w:rsidRPr="008A3A0E">
        <w:tab/>
        <w:t xml:space="preserve">Gröschel, A. H.; Schacher, F. H.; Schmalz, H.; Borisov, O. V.; Zhulina, E. B.; Walther, A.; Müller, A. H. E., Precise hierarchical self-assembly of multicompartment micelles. </w:t>
      </w:r>
      <w:r w:rsidRPr="008A3A0E">
        <w:rPr>
          <w:i/>
        </w:rPr>
        <w:t xml:space="preserve">Nat. Commun. </w:t>
      </w:r>
      <w:r w:rsidRPr="008A3A0E">
        <w:rPr>
          <w:b/>
        </w:rPr>
        <w:t>2012,</w:t>
      </w:r>
      <w:r w:rsidRPr="008A3A0E">
        <w:t xml:space="preserve"> </w:t>
      </w:r>
      <w:r w:rsidRPr="008A3A0E">
        <w:rPr>
          <w:i/>
        </w:rPr>
        <w:t>3</w:t>
      </w:r>
      <w:r w:rsidRPr="008A3A0E">
        <w:t>, 710.</w:t>
      </w:r>
    </w:p>
    <w:p w14:paraId="455CD37C" w14:textId="77777777" w:rsidR="00AF352D" w:rsidRPr="008A3A0E" w:rsidRDefault="00AF352D" w:rsidP="00EE2BB9">
      <w:pPr>
        <w:pStyle w:val="EndNoteBibliography"/>
        <w:spacing w:after="0"/>
        <w:ind w:left="284" w:hanging="284"/>
      </w:pPr>
      <w:r w:rsidRPr="008A3A0E">
        <w:t>3.</w:t>
      </w:r>
      <w:r w:rsidRPr="008A3A0E">
        <w:tab/>
        <w:t xml:space="preserve">Li, X.; Gao, Y.; Boott, C. E.; Winnik, M. A.; Manners, I., Non-covalent synthesis of supermicelles with complex architectures using spatially confined hydrogen-bonding interactions. </w:t>
      </w:r>
      <w:r w:rsidRPr="008A3A0E">
        <w:rPr>
          <w:i/>
        </w:rPr>
        <w:t xml:space="preserve">Nat. Commun. </w:t>
      </w:r>
      <w:r w:rsidRPr="008A3A0E">
        <w:rPr>
          <w:b/>
        </w:rPr>
        <w:t>2015,</w:t>
      </w:r>
      <w:r w:rsidRPr="008A3A0E">
        <w:t xml:space="preserve"> </w:t>
      </w:r>
      <w:r w:rsidRPr="008A3A0E">
        <w:rPr>
          <w:i/>
        </w:rPr>
        <w:t>6</w:t>
      </w:r>
      <w:r w:rsidRPr="008A3A0E">
        <w:t>, 8127.</w:t>
      </w:r>
    </w:p>
    <w:p w14:paraId="0CBE5E4F" w14:textId="77777777" w:rsidR="00AF352D" w:rsidRPr="008A3A0E" w:rsidRDefault="00AF352D" w:rsidP="00EE2BB9">
      <w:pPr>
        <w:pStyle w:val="EndNoteBibliography"/>
        <w:spacing w:after="0"/>
        <w:ind w:left="284" w:hanging="284"/>
      </w:pPr>
      <w:r w:rsidRPr="008A3A0E">
        <w:t>4.</w:t>
      </w:r>
      <w:r w:rsidRPr="008A3A0E">
        <w:tab/>
        <w:t xml:space="preserve">He, Y.; Ye, T.; Su, M.; Zhang, C.; Ribbe, A. E.; Jiang, W.; Mao, C., Hierarchical self-assembly of DNA into symmetric supramolecular polyhedra. </w:t>
      </w:r>
      <w:r w:rsidRPr="008A3A0E">
        <w:rPr>
          <w:i/>
        </w:rPr>
        <w:t xml:space="preserve">Nature </w:t>
      </w:r>
      <w:r w:rsidRPr="008A3A0E">
        <w:rPr>
          <w:b/>
        </w:rPr>
        <w:t>2008,</w:t>
      </w:r>
      <w:r w:rsidRPr="008A3A0E">
        <w:t xml:space="preserve"> </w:t>
      </w:r>
      <w:r w:rsidRPr="008A3A0E">
        <w:rPr>
          <w:i/>
        </w:rPr>
        <w:t>452</w:t>
      </w:r>
      <w:r w:rsidRPr="008A3A0E">
        <w:t>, 198.</w:t>
      </w:r>
    </w:p>
    <w:p w14:paraId="450008DF" w14:textId="77777777" w:rsidR="00AF352D" w:rsidRPr="008A3A0E" w:rsidRDefault="00AF352D" w:rsidP="00EE2BB9">
      <w:pPr>
        <w:pStyle w:val="EndNoteBibliography"/>
        <w:spacing w:after="0"/>
        <w:ind w:left="284" w:hanging="284"/>
      </w:pPr>
      <w:r w:rsidRPr="008A3A0E">
        <w:t>5.</w:t>
      </w:r>
      <w:r w:rsidRPr="008A3A0E">
        <w:tab/>
        <w:t xml:space="preserve">Douglas, S. M.; Dietz, H.; Liedl, T.; Högberg, B.; Graf, F.; Shih, W. M., Self-assembly of DNA into nanoscale three-dimensional shapes. </w:t>
      </w:r>
      <w:r w:rsidRPr="008A3A0E">
        <w:rPr>
          <w:i/>
        </w:rPr>
        <w:t xml:space="preserve">Nature </w:t>
      </w:r>
      <w:r w:rsidRPr="008A3A0E">
        <w:rPr>
          <w:b/>
        </w:rPr>
        <w:t>2009,</w:t>
      </w:r>
      <w:r w:rsidRPr="008A3A0E">
        <w:t xml:space="preserve"> </w:t>
      </w:r>
      <w:r w:rsidRPr="008A3A0E">
        <w:rPr>
          <w:i/>
        </w:rPr>
        <w:t>459</w:t>
      </w:r>
      <w:r w:rsidRPr="008A3A0E">
        <w:t>, 414.</w:t>
      </w:r>
    </w:p>
    <w:p w14:paraId="2B66B744" w14:textId="77777777" w:rsidR="00AF352D" w:rsidRPr="008A3A0E" w:rsidRDefault="00AF352D" w:rsidP="00EE2BB9">
      <w:pPr>
        <w:pStyle w:val="EndNoteBibliography"/>
        <w:spacing w:after="0"/>
        <w:ind w:left="284" w:hanging="284"/>
      </w:pPr>
      <w:r w:rsidRPr="008A3A0E">
        <w:t>6.</w:t>
      </w:r>
      <w:r w:rsidRPr="008A3A0E">
        <w:tab/>
        <w:t xml:space="preserve">Schacher, F. H.; Rupar, P. A.; Manners, I., Functional Block Copolymers: Nanostructured Materials with Emerging Applications. </w:t>
      </w:r>
      <w:r w:rsidRPr="008A3A0E">
        <w:rPr>
          <w:i/>
        </w:rPr>
        <w:t xml:space="preserve">Angew. Chem. Int. Ed. </w:t>
      </w:r>
      <w:r w:rsidRPr="008A3A0E">
        <w:rPr>
          <w:b/>
        </w:rPr>
        <w:t>2012,</w:t>
      </w:r>
      <w:r w:rsidRPr="008A3A0E">
        <w:t xml:space="preserve"> </w:t>
      </w:r>
      <w:r w:rsidRPr="008A3A0E">
        <w:rPr>
          <w:i/>
        </w:rPr>
        <w:t>51</w:t>
      </w:r>
      <w:r w:rsidRPr="008A3A0E">
        <w:t xml:space="preserve"> (32), 7898-7921.</w:t>
      </w:r>
    </w:p>
    <w:p w14:paraId="4B84334C" w14:textId="77777777" w:rsidR="00AF352D" w:rsidRPr="008A3A0E" w:rsidRDefault="00AF352D" w:rsidP="00EE2BB9">
      <w:pPr>
        <w:pStyle w:val="EndNoteBibliography"/>
        <w:spacing w:after="0"/>
        <w:ind w:left="284" w:hanging="284"/>
      </w:pPr>
      <w:r w:rsidRPr="008A3A0E">
        <w:t>7.</w:t>
      </w:r>
      <w:r w:rsidRPr="008A3A0E">
        <w:tab/>
        <w:t xml:space="preserve">Tritschler, U.; Pearce, S.; Gwyther, J.; Whittell, G. R.; Manners, I., 50th Anniversary Perspective: Functional Nanoparticles from the Solution Self-Assembly of Block Copolymers. </w:t>
      </w:r>
      <w:r w:rsidRPr="008A3A0E">
        <w:rPr>
          <w:i/>
        </w:rPr>
        <w:t xml:space="preserve">Macromolecules </w:t>
      </w:r>
      <w:r w:rsidRPr="008A3A0E">
        <w:rPr>
          <w:b/>
        </w:rPr>
        <w:t>2017,</w:t>
      </w:r>
      <w:r w:rsidRPr="008A3A0E">
        <w:t xml:space="preserve"> </w:t>
      </w:r>
      <w:r w:rsidRPr="008A3A0E">
        <w:rPr>
          <w:i/>
        </w:rPr>
        <w:t>50</w:t>
      </w:r>
      <w:r w:rsidRPr="008A3A0E">
        <w:t xml:space="preserve"> (9), 3439-3463.</w:t>
      </w:r>
    </w:p>
    <w:p w14:paraId="1EC47680" w14:textId="77777777" w:rsidR="00AF352D" w:rsidRPr="008A3A0E" w:rsidRDefault="00AF352D" w:rsidP="00EE2BB9">
      <w:pPr>
        <w:pStyle w:val="EndNoteBibliography"/>
        <w:spacing w:after="0"/>
        <w:ind w:left="284" w:hanging="284"/>
      </w:pPr>
      <w:r w:rsidRPr="008A3A0E">
        <w:t>8.</w:t>
      </w:r>
      <w:r w:rsidRPr="008A3A0E">
        <w:tab/>
        <w:t xml:space="preserve">Cui, H.; Chen, Z.; Zhong, S.; Wooley, K. L.; Pochan, D. J., Block Copolymer Assembly via Kinetic Control. </w:t>
      </w:r>
      <w:r w:rsidRPr="008A3A0E">
        <w:rPr>
          <w:i/>
        </w:rPr>
        <w:t xml:space="preserve">Science </w:t>
      </w:r>
      <w:r w:rsidRPr="008A3A0E">
        <w:rPr>
          <w:b/>
        </w:rPr>
        <w:t>2007,</w:t>
      </w:r>
      <w:r w:rsidRPr="008A3A0E">
        <w:t xml:space="preserve"> </w:t>
      </w:r>
      <w:r w:rsidRPr="008A3A0E">
        <w:rPr>
          <w:i/>
        </w:rPr>
        <w:t>317</w:t>
      </w:r>
      <w:r w:rsidRPr="008A3A0E">
        <w:t xml:space="preserve"> (5838), 647.</w:t>
      </w:r>
    </w:p>
    <w:p w14:paraId="4C181901" w14:textId="560AA214" w:rsidR="00AF352D" w:rsidRPr="008A3A0E" w:rsidRDefault="00AF352D" w:rsidP="00EE2BB9">
      <w:pPr>
        <w:pStyle w:val="EndNoteBibliography"/>
        <w:spacing w:after="0"/>
        <w:ind w:left="284" w:hanging="284"/>
      </w:pPr>
      <w:r w:rsidRPr="008A3A0E">
        <w:t>9.</w:t>
      </w:r>
      <w:r w:rsidRPr="008A3A0E">
        <w:tab/>
      </w:r>
      <w:r w:rsidR="006F7BFF" w:rsidRPr="008A3A0E">
        <w:t>Gröschel</w:t>
      </w:r>
      <w:r w:rsidRPr="008A3A0E">
        <w:t xml:space="preserve">, A. H.; Walther, A.; </w:t>
      </w:r>
      <w:r w:rsidR="005A640F" w:rsidRPr="008A3A0E">
        <w:t>Löbling</w:t>
      </w:r>
      <w:r w:rsidRPr="008A3A0E">
        <w:t xml:space="preserve">, T. I.; Schacher, F. H.; Schmalz, H.; </w:t>
      </w:r>
      <w:r w:rsidR="006F7BFF" w:rsidRPr="008A3A0E">
        <w:t>Müller</w:t>
      </w:r>
      <w:r w:rsidRPr="008A3A0E">
        <w:t xml:space="preserve">, A. H. E., Guided hierarchical co-assembly of soft patchy nanoparticles. </w:t>
      </w:r>
      <w:r w:rsidRPr="008A3A0E">
        <w:rPr>
          <w:i/>
        </w:rPr>
        <w:t xml:space="preserve">Nature </w:t>
      </w:r>
      <w:r w:rsidRPr="008A3A0E">
        <w:rPr>
          <w:b/>
        </w:rPr>
        <w:t>2013,</w:t>
      </w:r>
      <w:r w:rsidRPr="008A3A0E">
        <w:t xml:space="preserve"> </w:t>
      </w:r>
      <w:r w:rsidRPr="008A3A0E">
        <w:rPr>
          <w:i/>
        </w:rPr>
        <w:t>503</w:t>
      </w:r>
      <w:r w:rsidRPr="008A3A0E">
        <w:t xml:space="preserve"> (7475), 247-251.</w:t>
      </w:r>
    </w:p>
    <w:p w14:paraId="0FBDA014" w14:textId="77777777" w:rsidR="00AF352D" w:rsidRPr="008A3A0E" w:rsidRDefault="00AF352D" w:rsidP="00EE2BB9">
      <w:pPr>
        <w:pStyle w:val="EndNoteBibliography"/>
        <w:spacing w:after="0"/>
        <w:ind w:left="284" w:hanging="284"/>
      </w:pPr>
      <w:r w:rsidRPr="008A3A0E">
        <w:t>10.</w:t>
      </w:r>
      <w:r w:rsidRPr="008A3A0E">
        <w:tab/>
        <w:t xml:space="preserve">Qiu, H.; Hudson, Z. M.; Winnik, M. A.; Manners, I., Multidimensional hierarchical self-assembly of amphiphilic cylindrical block comicelles. </w:t>
      </w:r>
      <w:r w:rsidRPr="008A3A0E">
        <w:rPr>
          <w:i/>
        </w:rPr>
        <w:t xml:space="preserve">Science </w:t>
      </w:r>
      <w:r w:rsidRPr="008A3A0E">
        <w:rPr>
          <w:b/>
        </w:rPr>
        <w:t>2015,</w:t>
      </w:r>
      <w:r w:rsidRPr="008A3A0E">
        <w:t xml:space="preserve"> </w:t>
      </w:r>
      <w:r w:rsidRPr="008A3A0E">
        <w:rPr>
          <w:i/>
        </w:rPr>
        <w:t>347</w:t>
      </w:r>
      <w:r w:rsidRPr="008A3A0E">
        <w:t xml:space="preserve"> (6228), 1329-1332.</w:t>
      </w:r>
    </w:p>
    <w:p w14:paraId="7B715A47" w14:textId="77777777" w:rsidR="00AF352D" w:rsidRPr="008A3A0E" w:rsidRDefault="00AF352D" w:rsidP="00EE2BB9">
      <w:pPr>
        <w:pStyle w:val="EndNoteBibliography"/>
        <w:spacing w:after="0"/>
        <w:ind w:left="284" w:hanging="284"/>
      </w:pPr>
      <w:r w:rsidRPr="008A3A0E">
        <w:t>11.</w:t>
      </w:r>
      <w:r w:rsidRPr="008A3A0E">
        <w:tab/>
        <w:t xml:space="preserve">Pergushov, D. V.; Müller, A. H. E.; Schacher, F. H., Micellar interpolyelectrolyte complexes. </w:t>
      </w:r>
      <w:r w:rsidRPr="008A3A0E">
        <w:rPr>
          <w:i/>
        </w:rPr>
        <w:t xml:space="preserve">Chem. Soc. Rev. </w:t>
      </w:r>
      <w:r w:rsidRPr="008A3A0E">
        <w:rPr>
          <w:b/>
        </w:rPr>
        <w:t>2012,</w:t>
      </w:r>
      <w:r w:rsidRPr="008A3A0E">
        <w:t xml:space="preserve"> </w:t>
      </w:r>
      <w:r w:rsidRPr="008A3A0E">
        <w:rPr>
          <w:i/>
        </w:rPr>
        <w:t>41</w:t>
      </w:r>
      <w:r w:rsidRPr="008A3A0E">
        <w:t xml:space="preserve"> (21), 6888-6901.</w:t>
      </w:r>
    </w:p>
    <w:p w14:paraId="41BC514F" w14:textId="77777777" w:rsidR="00AF352D" w:rsidRPr="008A3A0E" w:rsidRDefault="00AF352D" w:rsidP="00EE2BB9">
      <w:pPr>
        <w:pStyle w:val="EndNoteBibliography"/>
        <w:spacing w:after="0"/>
        <w:ind w:left="284" w:hanging="284"/>
      </w:pPr>
      <w:r w:rsidRPr="008A3A0E">
        <w:t>12.</w:t>
      </w:r>
      <w:r w:rsidRPr="008A3A0E">
        <w:tab/>
        <w:t xml:space="preserve">Harada, A.; Kataoka, K., Chain Length Recognition: Core-Shell Supramolecular Assembly from Oppositely Charged Block Copolymers. </w:t>
      </w:r>
      <w:r w:rsidRPr="008A3A0E">
        <w:rPr>
          <w:i/>
        </w:rPr>
        <w:t xml:space="preserve">Science </w:t>
      </w:r>
      <w:r w:rsidRPr="008A3A0E">
        <w:rPr>
          <w:b/>
        </w:rPr>
        <w:t>1999,</w:t>
      </w:r>
      <w:r w:rsidRPr="008A3A0E">
        <w:t xml:space="preserve"> </w:t>
      </w:r>
      <w:r w:rsidRPr="008A3A0E">
        <w:rPr>
          <w:i/>
        </w:rPr>
        <w:t>283</w:t>
      </w:r>
      <w:r w:rsidRPr="008A3A0E">
        <w:t xml:space="preserve"> (5398), 65.</w:t>
      </w:r>
    </w:p>
    <w:p w14:paraId="240EBC5E" w14:textId="77777777" w:rsidR="00AF352D" w:rsidRPr="008A3A0E" w:rsidRDefault="00AF352D" w:rsidP="00EE2BB9">
      <w:pPr>
        <w:pStyle w:val="EndNoteBibliography"/>
        <w:spacing w:after="0"/>
        <w:ind w:left="284" w:hanging="284"/>
      </w:pPr>
      <w:r w:rsidRPr="008A3A0E">
        <w:t>13.</w:t>
      </w:r>
      <w:r w:rsidRPr="008A3A0E">
        <w:tab/>
        <w:t>Voets, I. K.; de Keizer, A.; de Waard, P.; Frederik, P. M.; Bomans, P. H. H.; Schmalz, H.; Walther, A.; King, S. M.; Leermakers, F. A. M.; Stuart, C. M. A., Double</w:t>
      </w:r>
      <w:r w:rsidRPr="008A3A0E">
        <w:rPr>
          <w:rFonts w:ascii="Cambria Math" w:hAnsi="Cambria Math" w:cs="Cambria Math"/>
        </w:rPr>
        <w:t>‐</w:t>
      </w:r>
      <w:r w:rsidRPr="008A3A0E">
        <w:t>Faced Micelles from Water</w:t>
      </w:r>
      <w:r w:rsidRPr="008A3A0E">
        <w:rPr>
          <w:rFonts w:ascii="Cambria Math" w:hAnsi="Cambria Math" w:cs="Cambria Math"/>
        </w:rPr>
        <w:t>‐</w:t>
      </w:r>
      <w:r w:rsidRPr="008A3A0E">
        <w:t xml:space="preserve">Soluble Polymers. </w:t>
      </w:r>
      <w:r w:rsidRPr="008A3A0E">
        <w:rPr>
          <w:i/>
        </w:rPr>
        <w:t xml:space="preserve">Angew. Chem. Int. Ed. </w:t>
      </w:r>
      <w:r w:rsidRPr="008A3A0E">
        <w:rPr>
          <w:b/>
        </w:rPr>
        <w:t>2006,</w:t>
      </w:r>
      <w:r w:rsidRPr="008A3A0E">
        <w:t xml:space="preserve"> </w:t>
      </w:r>
      <w:r w:rsidRPr="008A3A0E">
        <w:rPr>
          <w:i/>
        </w:rPr>
        <w:t>45</w:t>
      </w:r>
      <w:r w:rsidRPr="008A3A0E">
        <w:t xml:space="preserve"> (40), 6673-6676.</w:t>
      </w:r>
    </w:p>
    <w:p w14:paraId="3F325E1F" w14:textId="77777777" w:rsidR="00AF352D" w:rsidRPr="008A3A0E" w:rsidRDefault="00AF352D" w:rsidP="00EE2BB9">
      <w:pPr>
        <w:pStyle w:val="EndNoteBibliography"/>
        <w:spacing w:after="0"/>
        <w:ind w:left="284" w:hanging="284"/>
      </w:pPr>
      <w:r w:rsidRPr="008A3A0E">
        <w:t>14.</w:t>
      </w:r>
      <w:r w:rsidRPr="008A3A0E">
        <w:tab/>
        <w:t xml:space="preserve">Li, M.; Song, W.; Tang, Z.; Lv, S.; Lin, L.; Sun, H.; Li, Q.; Yang, Y.; Hong, H.; Chen, X., Nanoscaled Poly(l-glutamic acid)/Doxorubicin-Amphiphile Complex as pH-responsive Drug Delivery System for Effective Treatment of Nonsmall Cell Lung Cancer. </w:t>
      </w:r>
      <w:r w:rsidRPr="008A3A0E">
        <w:rPr>
          <w:i/>
        </w:rPr>
        <w:t xml:space="preserve">ACS Appl. Mater. &amp; Inter. </w:t>
      </w:r>
      <w:r w:rsidRPr="008A3A0E">
        <w:rPr>
          <w:b/>
        </w:rPr>
        <w:t>2013,</w:t>
      </w:r>
      <w:r w:rsidRPr="008A3A0E">
        <w:t xml:space="preserve"> </w:t>
      </w:r>
      <w:r w:rsidRPr="008A3A0E">
        <w:rPr>
          <w:i/>
        </w:rPr>
        <w:t>5</w:t>
      </w:r>
      <w:r w:rsidRPr="008A3A0E">
        <w:t xml:space="preserve"> (5), 1781-1792.</w:t>
      </w:r>
    </w:p>
    <w:p w14:paraId="20CF7C48" w14:textId="0BB1756D" w:rsidR="00AF352D" w:rsidRPr="008A3A0E" w:rsidRDefault="00AF352D" w:rsidP="00EE2BB9">
      <w:pPr>
        <w:pStyle w:val="EndNoteBibliography"/>
        <w:spacing w:after="0"/>
        <w:ind w:left="284" w:hanging="284"/>
      </w:pPr>
      <w:r w:rsidRPr="008A3A0E">
        <w:t>15.</w:t>
      </w:r>
      <w:r w:rsidRPr="008A3A0E">
        <w:tab/>
        <w:t>D</w:t>
      </w:r>
      <w:r w:rsidR="00544B65" w:rsidRPr="008A3A0E">
        <w:rPr>
          <w:rFonts w:ascii="Georgia" w:hAnsi="Georgia"/>
        </w:rPr>
        <w:t>ä</w:t>
      </w:r>
      <w:r w:rsidRPr="008A3A0E">
        <w:t xml:space="preserve">hling, C.; Lotze, G.; Drechsler, M.; Mori, H.; Pergushov, D. V.; Plamper, F. A., Temperature-induced structure switch in thermo-responsive micellar interpolyelectrolyte complexes: toward core-shell-corona and worm-like morphologies. </w:t>
      </w:r>
      <w:r w:rsidRPr="008A3A0E">
        <w:rPr>
          <w:i/>
        </w:rPr>
        <w:t xml:space="preserve">Soft Matter </w:t>
      </w:r>
      <w:r w:rsidRPr="008A3A0E">
        <w:rPr>
          <w:b/>
        </w:rPr>
        <w:t>2016,</w:t>
      </w:r>
      <w:r w:rsidRPr="008A3A0E">
        <w:t xml:space="preserve"> </w:t>
      </w:r>
      <w:r w:rsidRPr="008A3A0E">
        <w:rPr>
          <w:i/>
        </w:rPr>
        <w:t>12</w:t>
      </w:r>
      <w:r w:rsidRPr="008A3A0E">
        <w:t xml:space="preserve"> (23), 5127-5137.</w:t>
      </w:r>
    </w:p>
    <w:p w14:paraId="39E067EB" w14:textId="77777777" w:rsidR="00AF352D" w:rsidRPr="008A3A0E" w:rsidRDefault="00AF352D" w:rsidP="00EE2BB9">
      <w:pPr>
        <w:pStyle w:val="EndNoteBibliography"/>
        <w:spacing w:after="0"/>
        <w:ind w:left="284" w:hanging="284"/>
      </w:pPr>
      <w:r w:rsidRPr="008A3A0E">
        <w:t>16.</w:t>
      </w:r>
      <w:r w:rsidRPr="008A3A0E">
        <w:tab/>
        <w:t xml:space="preserve">Dähling, C.; Houston, J. E.; Radulescu, A.; Drechsler, M.; Brugnoni, M.; Mori, H.; Pergushov, D. V.; Plamper, F. A., Self-Templated Generation of Triggerable and Restorable Nonequilibrium Micelles. </w:t>
      </w:r>
      <w:r w:rsidRPr="008A3A0E">
        <w:rPr>
          <w:i/>
        </w:rPr>
        <w:t xml:space="preserve">ACS Macro Lett. </w:t>
      </w:r>
      <w:r w:rsidRPr="008A3A0E">
        <w:rPr>
          <w:b/>
        </w:rPr>
        <w:t>2018,</w:t>
      </w:r>
      <w:r w:rsidRPr="008A3A0E">
        <w:t xml:space="preserve"> </w:t>
      </w:r>
      <w:r w:rsidRPr="008A3A0E">
        <w:rPr>
          <w:i/>
        </w:rPr>
        <w:t>7</w:t>
      </w:r>
      <w:r w:rsidRPr="008A3A0E">
        <w:t xml:space="preserve"> (3), 341-346.</w:t>
      </w:r>
    </w:p>
    <w:p w14:paraId="463C0083" w14:textId="77777777" w:rsidR="00AF352D" w:rsidRPr="008A3A0E" w:rsidRDefault="00AF352D" w:rsidP="00EE2BB9">
      <w:pPr>
        <w:pStyle w:val="EndNoteBibliography"/>
        <w:spacing w:after="0"/>
        <w:ind w:left="284" w:hanging="284"/>
      </w:pPr>
      <w:r w:rsidRPr="008A3A0E">
        <w:t>17.</w:t>
      </w:r>
      <w:r w:rsidRPr="008A3A0E">
        <w:tab/>
        <w:t xml:space="preserve">Li, J.; Liang, L.; Liang, J.; Wu, W.; Zhou, H.; Guo, J., Constructing Asymmetric Polyion Complex Vesicles via Template Assembling Strategy: Formulation Control and Tunable Permeability. </w:t>
      </w:r>
      <w:r w:rsidRPr="008A3A0E">
        <w:rPr>
          <w:i/>
        </w:rPr>
        <w:t xml:space="preserve">Nanomaterials </w:t>
      </w:r>
      <w:r w:rsidRPr="008A3A0E">
        <w:rPr>
          <w:b/>
        </w:rPr>
        <w:t>2017,</w:t>
      </w:r>
      <w:r w:rsidRPr="008A3A0E">
        <w:t xml:space="preserve"> </w:t>
      </w:r>
      <w:r w:rsidRPr="008A3A0E">
        <w:rPr>
          <w:i/>
        </w:rPr>
        <w:t>7</w:t>
      </w:r>
      <w:r w:rsidRPr="008A3A0E">
        <w:t xml:space="preserve"> (11), 387.</w:t>
      </w:r>
    </w:p>
    <w:p w14:paraId="5862E2E3" w14:textId="77777777" w:rsidR="00AF352D" w:rsidRPr="008A3A0E" w:rsidRDefault="00AF352D" w:rsidP="00EE2BB9">
      <w:pPr>
        <w:pStyle w:val="EndNoteBibliography"/>
        <w:spacing w:after="0"/>
        <w:ind w:left="284" w:hanging="284"/>
      </w:pPr>
      <w:r w:rsidRPr="008A3A0E">
        <w:t>18.</w:t>
      </w:r>
      <w:r w:rsidRPr="008A3A0E">
        <w:tab/>
        <w:t xml:space="preserve">Cai, M.; Ding, Y.; Wang, L.; Huang, L.; Lu, X.; Cai, Y., Synthesis of One-Component Nanostructured Polyion Complexes via Polymerization-Induced Electrostatic Self-Assembly. </w:t>
      </w:r>
      <w:r w:rsidRPr="008A3A0E">
        <w:rPr>
          <w:i/>
        </w:rPr>
        <w:t xml:space="preserve">ACS Macro Lett. </w:t>
      </w:r>
      <w:r w:rsidRPr="008A3A0E">
        <w:rPr>
          <w:b/>
        </w:rPr>
        <w:t>2018,</w:t>
      </w:r>
      <w:r w:rsidRPr="008A3A0E">
        <w:t xml:space="preserve"> </w:t>
      </w:r>
      <w:r w:rsidRPr="008A3A0E">
        <w:rPr>
          <w:i/>
        </w:rPr>
        <w:t>7</w:t>
      </w:r>
      <w:r w:rsidRPr="008A3A0E">
        <w:t xml:space="preserve"> (2), 208-212.</w:t>
      </w:r>
    </w:p>
    <w:p w14:paraId="52674448" w14:textId="14E4D3E4" w:rsidR="00AF352D" w:rsidRPr="008A3A0E" w:rsidRDefault="00AF352D" w:rsidP="00EE2BB9">
      <w:pPr>
        <w:pStyle w:val="EndNoteBibliography"/>
        <w:spacing w:after="0"/>
        <w:ind w:left="284" w:hanging="284"/>
      </w:pPr>
      <w:r w:rsidRPr="008A3A0E">
        <w:t>19.</w:t>
      </w:r>
      <w:r w:rsidRPr="008A3A0E">
        <w:tab/>
        <w:t>Betthausen, E.; Drechsler, M.; F</w:t>
      </w:r>
      <w:r w:rsidR="00837D56" w:rsidRPr="008A3A0E">
        <w:rPr>
          <w:rFonts w:ascii="Georgia" w:hAnsi="Georgia"/>
        </w:rPr>
        <w:t>ö</w:t>
      </w:r>
      <w:r w:rsidRPr="008A3A0E">
        <w:t xml:space="preserve">rtsch, M.; Pergushov, D. V.; Schacher, F. H.; </w:t>
      </w:r>
      <w:r w:rsidR="006F7BFF" w:rsidRPr="008A3A0E">
        <w:t>Müller</w:t>
      </w:r>
      <w:r w:rsidRPr="008A3A0E">
        <w:t xml:space="preserve">, A. H. E., Stimuli-responsive micellar interpolyelectrolyte complexes - control of micelle dynamics via core crosslinking. </w:t>
      </w:r>
      <w:r w:rsidRPr="008A3A0E">
        <w:rPr>
          <w:i/>
        </w:rPr>
        <w:t xml:space="preserve">Soft Matter </w:t>
      </w:r>
      <w:r w:rsidRPr="008A3A0E">
        <w:rPr>
          <w:b/>
        </w:rPr>
        <w:t>2012,</w:t>
      </w:r>
      <w:r w:rsidRPr="008A3A0E">
        <w:t xml:space="preserve"> </w:t>
      </w:r>
      <w:r w:rsidRPr="008A3A0E">
        <w:rPr>
          <w:i/>
        </w:rPr>
        <w:t>8</w:t>
      </w:r>
      <w:r w:rsidRPr="008A3A0E">
        <w:t xml:space="preserve"> (39), 10167-10177.</w:t>
      </w:r>
    </w:p>
    <w:p w14:paraId="2046AEB1" w14:textId="77777777" w:rsidR="00AF352D" w:rsidRPr="008A3A0E" w:rsidRDefault="00AF352D" w:rsidP="00EE2BB9">
      <w:pPr>
        <w:pStyle w:val="EndNoteBibliography"/>
        <w:spacing w:after="0"/>
        <w:ind w:left="284" w:hanging="284"/>
      </w:pPr>
      <w:r w:rsidRPr="008A3A0E">
        <w:t>20.</w:t>
      </w:r>
      <w:r w:rsidRPr="008A3A0E">
        <w:tab/>
        <w:t xml:space="preserve">Xu, W.; Ledin, P. A.; Plamper, F. A.; Synatschke, C. V.; Müller, A. H. E.; Tsukruk, V. V., Multiresponsive Microcapsules Based on Multilayer Assembly of Star Polyelectrolytes. </w:t>
      </w:r>
      <w:r w:rsidRPr="008A3A0E">
        <w:rPr>
          <w:i/>
        </w:rPr>
        <w:t xml:space="preserve">Macromolecules </w:t>
      </w:r>
      <w:r w:rsidRPr="008A3A0E">
        <w:rPr>
          <w:b/>
        </w:rPr>
        <w:t>2014,</w:t>
      </w:r>
      <w:r w:rsidRPr="008A3A0E">
        <w:t xml:space="preserve"> </w:t>
      </w:r>
      <w:r w:rsidRPr="008A3A0E">
        <w:rPr>
          <w:i/>
        </w:rPr>
        <w:t>47</w:t>
      </w:r>
      <w:r w:rsidRPr="008A3A0E">
        <w:t xml:space="preserve"> (22), 7858-7868.</w:t>
      </w:r>
    </w:p>
    <w:p w14:paraId="393CB669" w14:textId="77777777" w:rsidR="00AF352D" w:rsidRPr="008A3A0E" w:rsidRDefault="00AF352D" w:rsidP="00EE2BB9">
      <w:pPr>
        <w:pStyle w:val="EndNoteBibliography"/>
        <w:spacing w:after="0"/>
        <w:ind w:left="284" w:hanging="284"/>
      </w:pPr>
      <w:r w:rsidRPr="008A3A0E">
        <w:t>21.</w:t>
      </w:r>
      <w:r w:rsidRPr="008A3A0E">
        <w:tab/>
        <w:t xml:space="preserve">Cui, J.; van Koeverden, M. P.; Müllner, M.; Kempe, K.; Caruso, F., Emerging methods for the fabrication of polymer capsules. </w:t>
      </w:r>
      <w:r w:rsidRPr="008A3A0E">
        <w:rPr>
          <w:i/>
        </w:rPr>
        <w:t xml:space="preserve">Adv. Colloid Interface Sci. </w:t>
      </w:r>
      <w:r w:rsidRPr="008A3A0E">
        <w:rPr>
          <w:b/>
        </w:rPr>
        <w:t>2014,</w:t>
      </w:r>
      <w:r w:rsidRPr="008A3A0E">
        <w:t xml:space="preserve"> </w:t>
      </w:r>
      <w:r w:rsidRPr="008A3A0E">
        <w:rPr>
          <w:i/>
        </w:rPr>
        <w:t>207</w:t>
      </w:r>
      <w:r w:rsidRPr="008A3A0E">
        <w:t xml:space="preserve"> (0), 14-31.</w:t>
      </w:r>
    </w:p>
    <w:p w14:paraId="7FEAA516" w14:textId="77777777" w:rsidR="00AF352D" w:rsidRPr="008A3A0E" w:rsidRDefault="00AF352D" w:rsidP="00EE2BB9">
      <w:pPr>
        <w:pStyle w:val="EndNoteBibliography"/>
        <w:spacing w:after="0"/>
        <w:ind w:left="284" w:hanging="284"/>
      </w:pPr>
      <w:r w:rsidRPr="008A3A0E">
        <w:t>22.</w:t>
      </w:r>
      <w:r w:rsidRPr="008A3A0E">
        <w:tab/>
        <w:t xml:space="preserve">Goto, A.; Yen, H.-C.; Anraku, Y.; Fukushima, S.; Lai, P.-S.; Kato, M.; Kishimura, A.; Kataoka, K., Facile Preparation of Delivery Platform of Water-Soluble Low-Molecular-Weight Drugs Based on Polyion Complex Vesicle (PICsome) Encapsulating Mesoporous Silica Nanoparticle. </w:t>
      </w:r>
      <w:r w:rsidRPr="008A3A0E">
        <w:rPr>
          <w:i/>
        </w:rPr>
        <w:t xml:space="preserve">ACS Biomater. Sci. &amp; Eng. </w:t>
      </w:r>
      <w:r w:rsidRPr="008A3A0E">
        <w:rPr>
          <w:b/>
        </w:rPr>
        <w:t>2017,</w:t>
      </w:r>
      <w:r w:rsidRPr="008A3A0E">
        <w:t xml:space="preserve"> </w:t>
      </w:r>
      <w:r w:rsidRPr="008A3A0E">
        <w:rPr>
          <w:i/>
        </w:rPr>
        <w:t>3</w:t>
      </w:r>
      <w:r w:rsidRPr="008A3A0E">
        <w:t xml:space="preserve"> (5), 807-815.</w:t>
      </w:r>
    </w:p>
    <w:p w14:paraId="14D8FE2E" w14:textId="77777777" w:rsidR="00AF352D" w:rsidRPr="008A3A0E" w:rsidRDefault="00AF352D" w:rsidP="00EE2BB9">
      <w:pPr>
        <w:pStyle w:val="EndNoteBibliography"/>
        <w:spacing w:after="0"/>
        <w:ind w:left="284" w:hanging="284"/>
      </w:pPr>
      <w:r w:rsidRPr="008A3A0E">
        <w:t>23.</w:t>
      </w:r>
      <w:r w:rsidRPr="008A3A0E">
        <w:tab/>
        <w:t xml:space="preserve">Löbling, T. I.; Haataja, J. S.; Synatschke, C. V.; Schacher, F. H.; Müller, M.; Hanisch, A.; Gröschel, A. H.; Müller, A. H. E., Hidden Structural Features of Multicompartment Micelles Revealed by Cryogenic Transmission Electron Tomography. </w:t>
      </w:r>
      <w:r w:rsidRPr="008A3A0E">
        <w:rPr>
          <w:i/>
        </w:rPr>
        <w:t xml:space="preserve">ACS Nano </w:t>
      </w:r>
      <w:r w:rsidRPr="008A3A0E">
        <w:rPr>
          <w:b/>
        </w:rPr>
        <w:t>2014,</w:t>
      </w:r>
      <w:r w:rsidRPr="008A3A0E">
        <w:t xml:space="preserve"> </w:t>
      </w:r>
      <w:r w:rsidRPr="008A3A0E">
        <w:rPr>
          <w:i/>
        </w:rPr>
        <w:t>8</w:t>
      </w:r>
      <w:r w:rsidRPr="008A3A0E">
        <w:t xml:space="preserve"> (11), 11330-11340.</w:t>
      </w:r>
    </w:p>
    <w:p w14:paraId="6FBE510D" w14:textId="77777777" w:rsidR="00AF352D" w:rsidRPr="008A3A0E" w:rsidRDefault="00AF352D" w:rsidP="00EE2BB9">
      <w:pPr>
        <w:pStyle w:val="EndNoteBibliography"/>
        <w:spacing w:after="0"/>
        <w:ind w:left="284" w:hanging="284"/>
      </w:pPr>
      <w:r w:rsidRPr="008A3A0E">
        <w:t>24.</w:t>
      </w:r>
      <w:r w:rsidRPr="008A3A0E">
        <w:tab/>
        <w:t xml:space="preserve">Synatschke, C. V.; Löbling, T. I.; Förtsch, M.; Hanisch, A.; Schacher, F. H.; Müller, A. H. E., Micellar Interpolyelectrolyte Complexes with a Compartmentalized Shell. </w:t>
      </w:r>
      <w:r w:rsidRPr="008A3A0E">
        <w:rPr>
          <w:i/>
        </w:rPr>
        <w:t xml:space="preserve">Macromolecules </w:t>
      </w:r>
      <w:r w:rsidRPr="008A3A0E">
        <w:rPr>
          <w:b/>
        </w:rPr>
        <w:t>2013,</w:t>
      </w:r>
      <w:r w:rsidRPr="008A3A0E">
        <w:t xml:space="preserve"> </w:t>
      </w:r>
      <w:r w:rsidRPr="008A3A0E">
        <w:rPr>
          <w:i/>
        </w:rPr>
        <w:t>46</w:t>
      </w:r>
      <w:r w:rsidRPr="008A3A0E">
        <w:t xml:space="preserve"> (16), 6466-6474.</w:t>
      </w:r>
    </w:p>
    <w:p w14:paraId="57D95E77" w14:textId="4342602F" w:rsidR="00AF352D" w:rsidRPr="008A3A0E" w:rsidRDefault="00AF352D" w:rsidP="00EE2BB9">
      <w:pPr>
        <w:pStyle w:val="EndNoteBibliography"/>
        <w:spacing w:after="0"/>
        <w:ind w:left="284" w:hanging="284"/>
      </w:pPr>
      <w:r w:rsidRPr="008A3A0E">
        <w:t>25.</w:t>
      </w:r>
      <w:r w:rsidRPr="008A3A0E">
        <w:tab/>
        <w:t xml:space="preserve">Schacher, F. H.; Rudolph, T.; Drechsler, M.; </w:t>
      </w:r>
      <w:r w:rsidR="006F7BFF" w:rsidRPr="008A3A0E">
        <w:t>Müller</w:t>
      </w:r>
      <w:r w:rsidRPr="008A3A0E">
        <w:t xml:space="preserve">, A. H. E., Core-crosslinked compartmentalized cylinders. </w:t>
      </w:r>
      <w:r w:rsidRPr="008A3A0E">
        <w:rPr>
          <w:i/>
        </w:rPr>
        <w:t xml:space="preserve">Nanoscale </w:t>
      </w:r>
      <w:r w:rsidRPr="008A3A0E">
        <w:rPr>
          <w:b/>
        </w:rPr>
        <w:t>2011,</w:t>
      </w:r>
      <w:r w:rsidRPr="008A3A0E">
        <w:t xml:space="preserve"> </w:t>
      </w:r>
      <w:r w:rsidRPr="008A3A0E">
        <w:rPr>
          <w:i/>
        </w:rPr>
        <w:t>3</w:t>
      </w:r>
      <w:r w:rsidRPr="008A3A0E">
        <w:t xml:space="preserve"> (1), 288-297.</w:t>
      </w:r>
    </w:p>
    <w:p w14:paraId="7A9B029C" w14:textId="77777777" w:rsidR="00AF352D" w:rsidRPr="008A3A0E" w:rsidRDefault="00AF352D" w:rsidP="00EE2BB9">
      <w:pPr>
        <w:pStyle w:val="EndNoteBibliography"/>
        <w:spacing w:after="0"/>
        <w:ind w:left="284" w:hanging="284"/>
      </w:pPr>
      <w:r w:rsidRPr="008A3A0E">
        <w:t>26.</w:t>
      </w:r>
      <w:r w:rsidRPr="008A3A0E">
        <w:tab/>
        <w:t xml:space="preserve">Synatschke, C. V.; Nomoto, T.; Cabral, H.; Förtsch, M.; Toh, K.; Matsumoto, Y.; Miyazaki, K.; Hanisch, A.; Schacher, F. H.; Kishimura, A.; Nishiyama, N.; Müller, A. H. E.; Kataoka, K., Multicompartment Micelles with Adjustable Poly(ethylene glycol) Shell for Efficient in Vivo Photodynamic Therapy. </w:t>
      </w:r>
      <w:r w:rsidRPr="008A3A0E">
        <w:rPr>
          <w:i/>
        </w:rPr>
        <w:t xml:space="preserve">ACS Nano </w:t>
      </w:r>
      <w:r w:rsidRPr="008A3A0E">
        <w:rPr>
          <w:b/>
        </w:rPr>
        <w:t>2014,</w:t>
      </w:r>
      <w:r w:rsidRPr="008A3A0E">
        <w:t xml:space="preserve"> </w:t>
      </w:r>
      <w:r w:rsidRPr="008A3A0E">
        <w:rPr>
          <w:i/>
        </w:rPr>
        <w:t>8</w:t>
      </w:r>
      <w:r w:rsidRPr="008A3A0E">
        <w:t xml:space="preserve"> (2), 1161-1172.</w:t>
      </w:r>
    </w:p>
    <w:p w14:paraId="296EF49E" w14:textId="77777777" w:rsidR="00AF352D" w:rsidRPr="008A3A0E" w:rsidRDefault="00AF352D" w:rsidP="00EE2BB9">
      <w:pPr>
        <w:pStyle w:val="EndNoteBibliography"/>
        <w:spacing w:after="0"/>
        <w:ind w:left="284" w:hanging="284"/>
      </w:pPr>
      <w:r w:rsidRPr="008A3A0E">
        <w:t>27.</w:t>
      </w:r>
      <w:r w:rsidRPr="008A3A0E">
        <w:tab/>
        <w:t xml:space="preserve">Tsang, B.; Yu, C.; Granick, S., Polymers Zippered-Up by Electric Charge Reveal Themselves. </w:t>
      </w:r>
      <w:r w:rsidRPr="008A3A0E">
        <w:rPr>
          <w:i/>
        </w:rPr>
        <w:t xml:space="preserve">ACS Nano </w:t>
      </w:r>
      <w:r w:rsidRPr="008A3A0E">
        <w:rPr>
          <w:b/>
        </w:rPr>
        <w:t>2014,</w:t>
      </w:r>
      <w:r w:rsidRPr="008A3A0E">
        <w:t xml:space="preserve"> </w:t>
      </w:r>
      <w:r w:rsidRPr="008A3A0E">
        <w:rPr>
          <w:i/>
        </w:rPr>
        <w:t>8</w:t>
      </w:r>
      <w:r w:rsidRPr="008A3A0E">
        <w:t xml:space="preserve"> (11), 11030-11034.</w:t>
      </w:r>
    </w:p>
    <w:p w14:paraId="5DDB008B" w14:textId="77777777" w:rsidR="00AF352D" w:rsidRPr="008A3A0E" w:rsidRDefault="00AF352D" w:rsidP="00EE2BB9">
      <w:pPr>
        <w:pStyle w:val="EndNoteBibliography"/>
        <w:spacing w:after="0"/>
        <w:ind w:left="284" w:hanging="284"/>
      </w:pPr>
      <w:r w:rsidRPr="008A3A0E">
        <w:lastRenderedPageBreak/>
        <w:t>28.</w:t>
      </w:r>
      <w:r w:rsidRPr="008A3A0E">
        <w:tab/>
        <w:t xml:space="preserve">Verduzco, R.; Li, X.; Pesek, S. L.; Stein, G. E., Structure, function, self-assembly, and applications of bottlebrush copolymers. </w:t>
      </w:r>
      <w:r w:rsidRPr="008A3A0E">
        <w:rPr>
          <w:i/>
        </w:rPr>
        <w:t xml:space="preserve">Chem. Soc. Rev. </w:t>
      </w:r>
      <w:r w:rsidRPr="008A3A0E">
        <w:rPr>
          <w:b/>
        </w:rPr>
        <w:t>2015,</w:t>
      </w:r>
      <w:r w:rsidRPr="008A3A0E">
        <w:t xml:space="preserve"> </w:t>
      </w:r>
      <w:r w:rsidRPr="008A3A0E">
        <w:rPr>
          <w:i/>
        </w:rPr>
        <w:t>44</w:t>
      </w:r>
      <w:r w:rsidRPr="008A3A0E">
        <w:t xml:space="preserve"> (8), 2405-2420.</w:t>
      </w:r>
    </w:p>
    <w:p w14:paraId="283BCBC8" w14:textId="77777777" w:rsidR="00AF352D" w:rsidRPr="008A3A0E" w:rsidRDefault="00AF352D" w:rsidP="00EE2BB9">
      <w:pPr>
        <w:pStyle w:val="EndNoteBibliography"/>
        <w:spacing w:after="0"/>
        <w:ind w:left="284" w:hanging="284"/>
      </w:pPr>
      <w:r w:rsidRPr="008A3A0E">
        <w:t>29.</w:t>
      </w:r>
      <w:r w:rsidRPr="008A3A0E">
        <w:tab/>
        <w:t xml:space="preserve">Pelras, T.; Mahon, C. S.; Müllner, M., Synthesis and Applications of Compartmentalised Molecular Polymer Brushes. </w:t>
      </w:r>
      <w:r w:rsidRPr="008A3A0E">
        <w:rPr>
          <w:i/>
        </w:rPr>
        <w:t xml:space="preserve">Angew. Chem. Int. Ed. </w:t>
      </w:r>
      <w:r w:rsidRPr="008A3A0E">
        <w:rPr>
          <w:b/>
        </w:rPr>
        <w:t>2018,</w:t>
      </w:r>
      <w:r w:rsidRPr="008A3A0E">
        <w:t xml:space="preserve"> </w:t>
      </w:r>
      <w:r w:rsidRPr="008A3A0E">
        <w:rPr>
          <w:i/>
        </w:rPr>
        <w:t>57</w:t>
      </w:r>
      <w:r w:rsidRPr="008A3A0E">
        <w:t>, 6982-6994.</w:t>
      </w:r>
    </w:p>
    <w:p w14:paraId="23203C67" w14:textId="77777777" w:rsidR="00AF352D" w:rsidRPr="008A3A0E" w:rsidRDefault="00AF352D" w:rsidP="00EE2BB9">
      <w:pPr>
        <w:pStyle w:val="EndNoteBibliography"/>
        <w:spacing w:after="0"/>
        <w:ind w:left="284" w:hanging="284"/>
      </w:pPr>
      <w:r w:rsidRPr="008A3A0E">
        <w:t>30.</w:t>
      </w:r>
      <w:r w:rsidRPr="008A3A0E">
        <w:tab/>
        <w:t xml:space="preserve">Müllner, M., Molecular Polymer Brushes in Nanomedicine. </w:t>
      </w:r>
      <w:r w:rsidRPr="008A3A0E">
        <w:rPr>
          <w:i/>
        </w:rPr>
        <w:t xml:space="preserve">Macromol. Chem. Phys. </w:t>
      </w:r>
      <w:r w:rsidRPr="008A3A0E">
        <w:rPr>
          <w:b/>
        </w:rPr>
        <w:t>2016,</w:t>
      </w:r>
      <w:r w:rsidRPr="008A3A0E">
        <w:t xml:space="preserve"> </w:t>
      </w:r>
      <w:r w:rsidRPr="008A3A0E">
        <w:rPr>
          <w:i/>
        </w:rPr>
        <w:t>217</w:t>
      </w:r>
      <w:r w:rsidRPr="008A3A0E">
        <w:t xml:space="preserve"> (20), 2209-2222.</w:t>
      </w:r>
    </w:p>
    <w:p w14:paraId="4989BC46" w14:textId="77777777" w:rsidR="00AF352D" w:rsidRPr="008A3A0E" w:rsidRDefault="00AF352D" w:rsidP="00EE2BB9">
      <w:pPr>
        <w:pStyle w:val="EndNoteBibliography"/>
        <w:spacing w:after="0"/>
        <w:ind w:left="284" w:hanging="284"/>
      </w:pPr>
      <w:r w:rsidRPr="008A3A0E">
        <w:t>31.</w:t>
      </w:r>
      <w:r w:rsidRPr="008A3A0E">
        <w:tab/>
        <w:t xml:space="preserve">Müllner, M.; Yuan, J.; Weiss, S.; Walther, A.; Förtsch, M.; Drechsler, M.; Müller, A. H. E., Water-Soluble Organo−Silica Hybrid Nanotubes Templated by Cylindrical Polymer Brushes. </w:t>
      </w:r>
      <w:r w:rsidRPr="008A3A0E">
        <w:rPr>
          <w:i/>
        </w:rPr>
        <w:t xml:space="preserve">J. Am. Chem. Soc. </w:t>
      </w:r>
      <w:r w:rsidRPr="008A3A0E">
        <w:rPr>
          <w:b/>
        </w:rPr>
        <w:t>2010,</w:t>
      </w:r>
      <w:r w:rsidRPr="008A3A0E">
        <w:t xml:space="preserve"> </w:t>
      </w:r>
      <w:r w:rsidRPr="008A3A0E">
        <w:rPr>
          <w:i/>
        </w:rPr>
        <w:t>132</w:t>
      </w:r>
      <w:r w:rsidRPr="008A3A0E">
        <w:t xml:space="preserve"> (46), 16587-16592.</w:t>
      </w:r>
    </w:p>
    <w:p w14:paraId="1566CE1B" w14:textId="77777777" w:rsidR="00AF352D" w:rsidRPr="008A3A0E" w:rsidRDefault="00AF352D" w:rsidP="00EE2BB9">
      <w:pPr>
        <w:pStyle w:val="EndNoteBibliography"/>
        <w:spacing w:after="0"/>
        <w:ind w:left="284" w:hanging="284"/>
      </w:pPr>
      <w:r w:rsidRPr="008A3A0E">
        <w:t>32.</w:t>
      </w:r>
      <w:r w:rsidRPr="008A3A0E">
        <w:tab/>
        <w:t xml:space="preserve">Huang, K.; Rzayev, J., Charge and Size Selective Molecular Transport by Amphiphilic Organic Nanotubes. </w:t>
      </w:r>
      <w:r w:rsidRPr="008A3A0E">
        <w:rPr>
          <w:i/>
        </w:rPr>
        <w:t xml:space="preserve">J. Am. Chem. Soc. </w:t>
      </w:r>
      <w:r w:rsidRPr="008A3A0E">
        <w:rPr>
          <w:b/>
        </w:rPr>
        <w:t>2011,</w:t>
      </w:r>
      <w:r w:rsidRPr="008A3A0E">
        <w:t xml:space="preserve"> </w:t>
      </w:r>
      <w:r w:rsidRPr="008A3A0E">
        <w:rPr>
          <w:i/>
        </w:rPr>
        <w:t>133</w:t>
      </w:r>
      <w:r w:rsidRPr="008A3A0E">
        <w:t xml:space="preserve"> (42), 16726-16729.</w:t>
      </w:r>
    </w:p>
    <w:p w14:paraId="3CA67ABF" w14:textId="77777777" w:rsidR="00AF352D" w:rsidRPr="008A3A0E" w:rsidRDefault="00AF352D" w:rsidP="00EE2BB9">
      <w:pPr>
        <w:pStyle w:val="EndNoteBibliography"/>
        <w:spacing w:after="0"/>
        <w:ind w:left="284" w:hanging="284"/>
      </w:pPr>
      <w:r w:rsidRPr="008A3A0E">
        <w:t>33.</w:t>
      </w:r>
      <w:r w:rsidRPr="008A3A0E">
        <w:tab/>
        <w:t xml:space="preserve">Müllner, M.; Lunkenbein, T.; Breu, J.; Caruso, F.; Müller, A. H. E., Template-Directed Synthesis of Silica Nanowires and Nanotubes from Cylindrical Core–Shell Polymer Brushes. </w:t>
      </w:r>
      <w:r w:rsidRPr="008A3A0E">
        <w:rPr>
          <w:i/>
        </w:rPr>
        <w:t xml:space="preserve">Chem. Mater. </w:t>
      </w:r>
      <w:r w:rsidRPr="008A3A0E">
        <w:rPr>
          <w:b/>
        </w:rPr>
        <w:t>2012,</w:t>
      </w:r>
      <w:r w:rsidRPr="008A3A0E">
        <w:t xml:space="preserve"> </w:t>
      </w:r>
      <w:r w:rsidRPr="008A3A0E">
        <w:rPr>
          <w:i/>
        </w:rPr>
        <w:t>24</w:t>
      </w:r>
      <w:r w:rsidRPr="008A3A0E">
        <w:t xml:space="preserve"> (10), 1802-1810.</w:t>
      </w:r>
    </w:p>
    <w:p w14:paraId="65A25F1A" w14:textId="77777777" w:rsidR="00AF352D" w:rsidRPr="008A3A0E" w:rsidRDefault="00AF352D" w:rsidP="00EE2BB9">
      <w:pPr>
        <w:pStyle w:val="EndNoteBibliography"/>
        <w:spacing w:after="0"/>
        <w:ind w:left="284" w:hanging="284"/>
      </w:pPr>
      <w:r w:rsidRPr="008A3A0E">
        <w:t>34.</w:t>
      </w:r>
      <w:r w:rsidRPr="008A3A0E">
        <w:tab/>
        <w:t xml:space="preserve">Ju, Y.; Cui, J.; Sun, H.; Müllner, M.; Dai, Y.; Guo, J.; Bertleff-Zieschang, N.; Suma, T.; Richardson, J. J.; Caruso, F., Engineered Metal-Phenolic Capsules Show Tunable Targeted Delivery to Cancer Cells. </w:t>
      </w:r>
      <w:r w:rsidRPr="008A3A0E">
        <w:rPr>
          <w:i/>
        </w:rPr>
        <w:t xml:space="preserve">Biomacromolecules </w:t>
      </w:r>
      <w:r w:rsidRPr="008A3A0E">
        <w:rPr>
          <w:b/>
        </w:rPr>
        <w:t>2016,</w:t>
      </w:r>
      <w:r w:rsidRPr="008A3A0E">
        <w:t xml:space="preserve"> </w:t>
      </w:r>
      <w:r w:rsidRPr="008A3A0E">
        <w:rPr>
          <w:i/>
        </w:rPr>
        <w:t>17</w:t>
      </w:r>
      <w:r w:rsidRPr="008A3A0E">
        <w:t xml:space="preserve"> (6), 2268-2276.</w:t>
      </w:r>
    </w:p>
    <w:p w14:paraId="26F18E97" w14:textId="77777777" w:rsidR="00AF352D" w:rsidRPr="008A3A0E" w:rsidRDefault="00AF352D" w:rsidP="00EE2BB9">
      <w:pPr>
        <w:pStyle w:val="EndNoteBibliography"/>
        <w:spacing w:after="0"/>
        <w:ind w:left="284" w:hanging="284"/>
      </w:pPr>
      <w:r w:rsidRPr="008A3A0E">
        <w:t>35.</w:t>
      </w:r>
      <w:r w:rsidRPr="008A3A0E">
        <w:tab/>
        <w:t xml:space="preserve">Radzinski, S. C.; Foster, J. C.; Scannelli, S. J.; Weaver, J. R.; Arrington, K. J.; Matson, J. B., Tapered Bottlebrush Polymers: Cone-Shaped Nanostructures by Sequential Addition of Macromonomers. </w:t>
      </w:r>
      <w:r w:rsidRPr="008A3A0E">
        <w:rPr>
          <w:i/>
        </w:rPr>
        <w:t xml:space="preserve">ACS Macro Lett. </w:t>
      </w:r>
      <w:r w:rsidRPr="008A3A0E">
        <w:rPr>
          <w:b/>
        </w:rPr>
        <w:t>2017,</w:t>
      </w:r>
      <w:r w:rsidRPr="008A3A0E">
        <w:t xml:space="preserve"> </w:t>
      </w:r>
      <w:r w:rsidRPr="008A3A0E">
        <w:rPr>
          <w:i/>
        </w:rPr>
        <w:t>6</w:t>
      </w:r>
      <w:r w:rsidRPr="008A3A0E">
        <w:t xml:space="preserve"> (10), 1175-1179.</w:t>
      </w:r>
    </w:p>
    <w:p w14:paraId="786D9050" w14:textId="77777777" w:rsidR="00AF352D" w:rsidRPr="008A3A0E" w:rsidRDefault="00AF352D" w:rsidP="00EE2BB9">
      <w:pPr>
        <w:pStyle w:val="EndNoteBibliography"/>
        <w:spacing w:after="0"/>
        <w:ind w:left="284" w:hanging="284"/>
      </w:pPr>
      <w:r w:rsidRPr="008A3A0E">
        <w:t>36.</w:t>
      </w:r>
      <w:r w:rsidRPr="008A3A0E">
        <w:tab/>
        <w:t xml:space="preserve">Daniel, W. F. M.; Burdyńska, J.; Vatankhah-Varnoosfaderani, M.; Matyjaszewski, K.; Paturej, J.; Rubinstein, M.; Dobrynin, A. V.; Sheiko, S. S., Solvent-free, supersoft and superelastic bottlebrush melts and networks. </w:t>
      </w:r>
      <w:r w:rsidRPr="008A3A0E">
        <w:rPr>
          <w:i/>
        </w:rPr>
        <w:t xml:space="preserve">Nature Mater. </w:t>
      </w:r>
      <w:r w:rsidRPr="008A3A0E">
        <w:rPr>
          <w:b/>
        </w:rPr>
        <w:t>2015,</w:t>
      </w:r>
      <w:r w:rsidRPr="008A3A0E">
        <w:t xml:space="preserve"> </w:t>
      </w:r>
      <w:r w:rsidRPr="008A3A0E">
        <w:rPr>
          <w:i/>
        </w:rPr>
        <w:t>15</w:t>
      </w:r>
      <w:r w:rsidRPr="008A3A0E">
        <w:t>, 183.</w:t>
      </w:r>
    </w:p>
    <w:p w14:paraId="447C8AA9" w14:textId="77777777" w:rsidR="00AF352D" w:rsidRPr="008A3A0E" w:rsidRDefault="00AF352D" w:rsidP="00EE2BB9">
      <w:pPr>
        <w:pStyle w:val="EndNoteBibliography"/>
        <w:spacing w:after="0"/>
        <w:ind w:left="284" w:hanging="284"/>
      </w:pPr>
      <w:r w:rsidRPr="008A3A0E">
        <w:t>37.</w:t>
      </w:r>
      <w:r w:rsidRPr="008A3A0E">
        <w:tab/>
        <w:t xml:space="preserve">Yu-Su, S. Y.; Sheiko, S. S.; Lee, H.-i.; Jakubowski, W.; Nese, A.; Matyjaszewski, K.; Anokhin, D.; Ivanov, D. A., Crystallization of Molecular Brushes with Block Copolymer Side Chains. </w:t>
      </w:r>
      <w:r w:rsidRPr="008A3A0E">
        <w:rPr>
          <w:i/>
        </w:rPr>
        <w:t xml:space="preserve">Macromolecules </w:t>
      </w:r>
      <w:r w:rsidRPr="008A3A0E">
        <w:rPr>
          <w:b/>
        </w:rPr>
        <w:t>2009,</w:t>
      </w:r>
      <w:r w:rsidRPr="008A3A0E">
        <w:t xml:space="preserve"> </w:t>
      </w:r>
      <w:r w:rsidRPr="008A3A0E">
        <w:rPr>
          <w:i/>
        </w:rPr>
        <w:t>42</w:t>
      </w:r>
      <w:r w:rsidRPr="008A3A0E">
        <w:t xml:space="preserve"> (22), 9008-9017.</w:t>
      </w:r>
    </w:p>
    <w:p w14:paraId="3C26C6E2" w14:textId="77777777" w:rsidR="00AF352D" w:rsidRPr="008A3A0E" w:rsidRDefault="00AF352D" w:rsidP="00EE2BB9">
      <w:pPr>
        <w:pStyle w:val="EndNoteBibliography"/>
        <w:ind w:left="284" w:hanging="284"/>
      </w:pPr>
      <w:r w:rsidRPr="008A3A0E">
        <w:t>38.</w:t>
      </w:r>
      <w:r w:rsidRPr="008A3A0E">
        <w:tab/>
        <w:t xml:space="preserve">Malho, J.-M.; Morits, M.; Löbling, T. I.; Nonappa; Majoinen, J.; Schacher, F. H.; Ikkala, O.; Gröschel, A. H., Rod-Like Nanoparticles with Striped and Helical Topography. </w:t>
      </w:r>
      <w:r w:rsidRPr="008A3A0E">
        <w:rPr>
          <w:i/>
        </w:rPr>
        <w:t xml:space="preserve">ACS Macro Lett. </w:t>
      </w:r>
      <w:r w:rsidRPr="008A3A0E">
        <w:rPr>
          <w:b/>
        </w:rPr>
        <w:t>2016,</w:t>
      </w:r>
      <w:r w:rsidRPr="008A3A0E">
        <w:t xml:space="preserve"> </w:t>
      </w:r>
      <w:r w:rsidRPr="008A3A0E">
        <w:rPr>
          <w:i/>
        </w:rPr>
        <w:t>5</w:t>
      </w:r>
      <w:r w:rsidRPr="008A3A0E">
        <w:t xml:space="preserve"> (10), 1185-1190.</w:t>
      </w:r>
    </w:p>
    <w:p w14:paraId="00E11638" w14:textId="4E415A01" w:rsidR="00DD29EF" w:rsidRPr="008A3A0E" w:rsidRDefault="00B3571C" w:rsidP="00EE2BB9">
      <w:pPr>
        <w:pStyle w:val="EndNoteBibliographyTitle"/>
        <w:ind w:left="284" w:hanging="284"/>
        <w:jc w:val="both"/>
        <w:sectPr w:rsidR="00DD29EF" w:rsidRPr="008A3A0E" w:rsidSect="00986DFB">
          <w:footerReference w:type="even" r:id="rId13"/>
          <w:footerReference w:type="default" r:id="rId14"/>
          <w:type w:val="continuous"/>
          <w:pgSz w:w="12240" w:h="15840"/>
          <w:pgMar w:top="720" w:right="1094" w:bottom="950" w:left="1094" w:header="720" w:footer="720" w:gutter="0"/>
          <w:cols w:space="461"/>
        </w:sectPr>
      </w:pPr>
      <w:r w:rsidRPr="008A3A0E">
        <w:rPr>
          <w:lang w:val="en-AU"/>
        </w:rPr>
        <w:fldChar w:fldCharType="end"/>
      </w:r>
    </w:p>
    <w:p w14:paraId="28C1991F" w14:textId="343A41B0" w:rsidR="00E4462C" w:rsidRPr="008A3A0E" w:rsidRDefault="00E4462C">
      <w:pPr>
        <w:spacing w:after="0"/>
        <w:jc w:val="left"/>
        <w:rPr>
          <w:rFonts w:ascii="Arno Pro" w:hAnsi="Arno Pro"/>
          <w:kern w:val="22"/>
          <w:sz w:val="20"/>
        </w:rPr>
      </w:pPr>
    </w:p>
    <w:p w14:paraId="58452647" w14:textId="28E65D6A" w:rsidR="00A66EDD" w:rsidRPr="008A3A0E" w:rsidRDefault="00DD29EF" w:rsidP="0074383F">
      <w:pPr>
        <w:pStyle w:val="SNSynopsisTOC"/>
      </w:pPr>
      <w:r w:rsidRPr="008A3A0E">
        <w:rPr>
          <w:b/>
        </w:rPr>
        <w:t>TOC</w:t>
      </w:r>
      <w:r w:rsidR="009344D4" w:rsidRPr="008A3A0E">
        <w:rPr>
          <w:b/>
        </w:rPr>
        <w:t xml:space="preserve"> graph</w:t>
      </w:r>
      <w:r w:rsidR="009F64DB" w:rsidRPr="008A3A0E">
        <w:br/>
      </w:r>
      <w:r w:rsidR="00763822" w:rsidRPr="008A3A0E">
        <w:t>Internally and topographically structured polymer</w:t>
      </w:r>
      <w:r w:rsidR="00D22E29" w:rsidRPr="008A3A0E">
        <w:rPr>
          <w:lang w:val="en-AU"/>
        </w:rPr>
        <w:t xml:space="preserve"> </w:t>
      </w:r>
      <w:r w:rsidR="00763822" w:rsidRPr="008A3A0E">
        <w:rPr>
          <w:lang w:val="en-AU"/>
        </w:rPr>
        <w:t>n</w:t>
      </w:r>
      <w:r w:rsidR="00D22E29" w:rsidRPr="008A3A0E">
        <w:rPr>
          <w:lang w:val="en-AU"/>
        </w:rPr>
        <w:t xml:space="preserve">anowires </w:t>
      </w:r>
      <w:r w:rsidR="009F64DB" w:rsidRPr="008A3A0E">
        <w:rPr>
          <w:lang w:val="en-AU"/>
        </w:rPr>
        <w:t>from core-shell polyelectrolyte cylindrical polymer brushes</w:t>
      </w:r>
      <w:r w:rsidRPr="008A3A0E">
        <w:t>.</w:t>
      </w:r>
      <w:r w:rsidR="009344D4" w:rsidRPr="008A3A0E">
        <w:t xml:space="preserve"> </w:t>
      </w:r>
      <w:r w:rsidRPr="008A3A0E">
        <w:t xml:space="preserve"> </w:t>
      </w:r>
    </w:p>
    <w:p w14:paraId="56FBC847" w14:textId="299CC746" w:rsidR="00A66EDD" w:rsidRPr="00C45E7B" w:rsidRDefault="00834F9A" w:rsidP="00A66EDD">
      <w:pPr>
        <w:pBdr>
          <w:bottom w:val="single" w:sz="4" w:space="1" w:color="auto"/>
        </w:pBdr>
        <w:spacing w:after="240"/>
        <w:jc w:val="center"/>
        <w:rPr>
          <w:rFonts w:ascii="Arno Pro" w:hAnsi="Arno Pro"/>
        </w:rPr>
      </w:pPr>
      <w:r w:rsidRPr="008A3A0E">
        <w:rPr>
          <w:rFonts w:ascii="Arno Pro" w:hAnsi="Arno Pro"/>
          <w:noProof/>
        </w:rPr>
        <w:drawing>
          <wp:inline distT="0" distB="0" distL="0" distR="0" wp14:anchorId="34EB6BB7" wp14:editId="46902C70">
            <wp:extent cx="3060000" cy="1579924"/>
            <wp:effectExtent l="0" t="0" r="762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C revised.tif"/>
                    <pic:cNvPicPr/>
                  </pic:nvPicPr>
                  <pic:blipFill>
                    <a:blip r:embed="rId15" cstate="print">
                      <a:extLst>
                        <a:ext uri="{BEBA8EAE-BF5A-486C-A8C5-ECC9F3942E4B}">
                          <a14:imgProps xmlns:a14="http://schemas.microsoft.com/office/drawing/2010/main">
                            <a14:imgLayer r:embed="rId16">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3060000" cy="1579924"/>
                    </a:xfrm>
                    <a:prstGeom prst="rect">
                      <a:avLst/>
                    </a:prstGeom>
                  </pic:spPr>
                </pic:pic>
              </a:graphicData>
            </a:graphic>
          </wp:inline>
        </w:drawing>
      </w:r>
    </w:p>
    <w:sectPr w:rsidR="00A66EDD" w:rsidRPr="00C45E7B" w:rsidSect="001636C7">
      <w:headerReference w:type="even" r:id="rId17"/>
      <w:footerReference w:type="even" r:id="rId18"/>
      <w:footerReference w:type="default" r:id="rId19"/>
      <w:type w:val="continuous"/>
      <w:pgSz w:w="12240" w:h="15840"/>
      <w:pgMar w:top="720" w:right="1094" w:bottom="950" w:left="1094" w:header="0" w:footer="0" w:gutter="0"/>
      <w:cols w:space="4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B3EFEF" w14:textId="77777777" w:rsidR="00601C99" w:rsidRDefault="00601C99">
      <w:r>
        <w:separator/>
      </w:r>
    </w:p>
    <w:p w14:paraId="75088933" w14:textId="77777777" w:rsidR="00601C99" w:rsidRDefault="00601C99"/>
  </w:endnote>
  <w:endnote w:type="continuationSeparator" w:id="0">
    <w:p w14:paraId="68776C83" w14:textId="77777777" w:rsidR="00601C99" w:rsidRDefault="00601C99">
      <w:r>
        <w:continuationSeparator/>
      </w:r>
    </w:p>
    <w:p w14:paraId="488ABF25" w14:textId="77777777" w:rsidR="00601C99" w:rsidRDefault="00601C99"/>
  </w:endnote>
  <w:endnote w:type="continuationNotice" w:id="1">
    <w:p w14:paraId="139162FB" w14:textId="77777777" w:rsidR="00601C99" w:rsidRDefault="00601C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imes">
    <w:altName w:val="Times New Roman"/>
    <w:panose1 w:val="02020603050405020304"/>
    <w:charset w:val="00"/>
    <w:family w:val="roman"/>
    <w:pitch w:val="variable"/>
    <w:sig w:usb0="E0002AFF" w:usb1="C0007841" w:usb2="00000009" w:usb3="00000000" w:csb0="000001FF" w:csb1="00000000"/>
    <w:embedRegular r:id="rId1" w:subsetted="1" w:fontKey="{C41F69EE-0E79-4F34-94C5-CB4A70BBAEF0}"/>
  </w:font>
  <w:font w:name="Myriad Pro Light">
    <w:panose1 w:val="020B0603030403020204"/>
    <w:charset w:val="00"/>
    <w:family w:val="swiss"/>
    <w:notTrueType/>
    <w:pitch w:val="variable"/>
    <w:sig w:usb0="20000287"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Arno Pro">
    <w:altName w:val="Times New Roman"/>
    <w:panose1 w:val="00000000000000000000"/>
    <w:charset w:val="00"/>
    <w:family w:val="roman"/>
    <w:notTrueType/>
    <w:pitch w:val="variable"/>
    <w:sig w:usb0="00000001"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embedRegular r:id="rId2" w:subsetted="1" w:fontKey="{8DE16B21-2B7D-424E-948D-6F4FF2CC048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embedRegular r:id="rId3" w:subsetted="1" w:fontKey="{0BD04161-5B41-4DA2-B5ED-DA789E1ACB79}"/>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EB57E" w14:textId="77777777" w:rsidR="007E19EA" w:rsidRDefault="007E19EA">
    <w:pPr>
      <w:framePr w:wrap="around" w:vAnchor="text" w:hAnchor="margin" w:xAlign="right" w:y="1"/>
      <w:rPr>
        <w:rStyle w:val="PageNumber"/>
      </w:rPr>
    </w:pPr>
    <w:r>
      <w:rPr>
        <w:rStyle w:val="PageNumber"/>
      </w:rPr>
      <w:t xml:space="preserve">PAGE  </w:t>
    </w:r>
    <w:r>
      <w:rPr>
        <w:rStyle w:val="PageNumber"/>
        <w:noProof/>
      </w:rPr>
      <w:t>2</w:t>
    </w:r>
  </w:p>
  <w:p w14:paraId="4B6556B3" w14:textId="77777777" w:rsidR="007E19EA" w:rsidRDefault="007E19EA">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90079" w14:textId="77777777" w:rsidR="007E19EA" w:rsidRDefault="007E19EA">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88F56D" w14:textId="77777777" w:rsidR="007E19EA" w:rsidRDefault="007E19E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13C0E31" w14:textId="77777777" w:rsidR="007E19EA" w:rsidRDefault="007E19EA">
    <w:pPr>
      <w:pStyle w:val="Footer"/>
      <w:ind w:right="360"/>
    </w:pPr>
  </w:p>
  <w:p w14:paraId="27F96577" w14:textId="77777777" w:rsidR="007E19EA" w:rsidRDefault="007E19EA"/>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960FE" w14:textId="77777777" w:rsidR="007E19EA" w:rsidRDefault="007E19E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291ADC66" w14:textId="77777777" w:rsidR="007E19EA" w:rsidRDefault="007E19EA">
    <w:pPr>
      <w:pStyle w:val="Footer"/>
      <w:ind w:right="360"/>
    </w:pPr>
  </w:p>
  <w:p w14:paraId="0685ECA8" w14:textId="77777777" w:rsidR="007E19EA" w:rsidRDefault="007E19E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10C70F" w14:textId="77777777" w:rsidR="00601C99" w:rsidRDefault="00601C99">
      <w:r>
        <w:separator/>
      </w:r>
    </w:p>
    <w:p w14:paraId="2FB15C0C" w14:textId="77777777" w:rsidR="00601C99" w:rsidRDefault="00601C99"/>
  </w:footnote>
  <w:footnote w:type="continuationSeparator" w:id="0">
    <w:p w14:paraId="221B6D01" w14:textId="77777777" w:rsidR="00601C99" w:rsidRDefault="00601C99">
      <w:r>
        <w:continuationSeparator/>
      </w:r>
    </w:p>
    <w:p w14:paraId="11318ABF" w14:textId="77777777" w:rsidR="00601C99" w:rsidRDefault="00601C99"/>
  </w:footnote>
  <w:footnote w:type="continuationNotice" w:id="1">
    <w:p w14:paraId="229765CE" w14:textId="77777777" w:rsidR="00601C99" w:rsidRDefault="00601C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88852A" w14:textId="77777777" w:rsidR="007E19EA" w:rsidRDefault="007E19E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2"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4"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5"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4"/>
  </w:num>
  <w:num w:numId="2">
    <w:abstractNumId w:val="2"/>
  </w:num>
  <w:num w:numId="3">
    <w:abstractNumId w:val="5"/>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TrueTypeFonts/>
  <w:saveSubsetFonts/>
  <w:bordersDoNotSurroundHeader/>
  <w:bordersDoNotSurroundFooter/>
  <w:activeWritingStyle w:appName="MSWord" w:lang="en-US" w:vendorID="64" w:dllVersion="6" w:nlCheck="1" w:checkStyle="1"/>
  <w:activeWritingStyle w:appName="MSWord" w:lang="en-US" w:vendorID="64" w:dllVersion="0" w:nlCheck="1" w:checkStyle="0"/>
  <w:activeWritingStyle w:appName="MSWord" w:lang="en-AU" w:vendorID="64" w:dllVersion="0" w:nlCheck="1" w:checkStyle="0"/>
  <w:activeWritingStyle w:appName="MSWord" w:lang="en-GB"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 Amer Chem Society&lt;/Style&gt;&lt;LeftDelim&gt;{&lt;/LeftDelim&gt;&lt;RightDelim&gt;}&lt;/RightDelim&gt;&lt;FontName&gt;Arno Pro&lt;/FontName&gt;&lt;FontSize&gt;8&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d0xsdxkxp55kerapxpfdtoadd29e09vpdv&quot;&gt;Muellner Group - knowledge base&lt;record-ids&gt;&lt;item&gt;5&lt;/item&gt;&lt;item&gt;16&lt;/item&gt;&lt;item&gt;19&lt;/item&gt;&lt;item&gt;25&lt;/item&gt;&lt;item&gt;30&lt;/item&gt;&lt;/record-ids&gt;&lt;/item&gt;&lt;/Libraries&gt;"/>
  </w:docVars>
  <w:rsids>
    <w:rsidRoot w:val="00FF25E1"/>
    <w:rsid w:val="00005CFF"/>
    <w:rsid w:val="0000728C"/>
    <w:rsid w:val="000074FC"/>
    <w:rsid w:val="000201D0"/>
    <w:rsid w:val="00020D6C"/>
    <w:rsid w:val="00022115"/>
    <w:rsid w:val="00022FD0"/>
    <w:rsid w:val="0003046A"/>
    <w:rsid w:val="00031C63"/>
    <w:rsid w:val="00033345"/>
    <w:rsid w:val="00034D11"/>
    <w:rsid w:val="000373A3"/>
    <w:rsid w:val="0003777D"/>
    <w:rsid w:val="000411DA"/>
    <w:rsid w:val="00046572"/>
    <w:rsid w:val="000512D2"/>
    <w:rsid w:val="00052B81"/>
    <w:rsid w:val="000573CC"/>
    <w:rsid w:val="00063124"/>
    <w:rsid w:val="00073C9F"/>
    <w:rsid w:val="00080CED"/>
    <w:rsid w:val="00082D2B"/>
    <w:rsid w:val="00083D2E"/>
    <w:rsid w:val="00086602"/>
    <w:rsid w:val="00090938"/>
    <w:rsid w:val="000915B9"/>
    <w:rsid w:val="000918D7"/>
    <w:rsid w:val="00094652"/>
    <w:rsid w:val="00095C05"/>
    <w:rsid w:val="000A65BB"/>
    <w:rsid w:val="000A7F9A"/>
    <w:rsid w:val="000B0CEC"/>
    <w:rsid w:val="000B0FB2"/>
    <w:rsid w:val="000B2992"/>
    <w:rsid w:val="000B2CF5"/>
    <w:rsid w:val="000B4A05"/>
    <w:rsid w:val="000B7225"/>
    <w:rsid w:val="000C2FAA"/>
    <w:rsid w:val="000C3D91"/>
    <w:rsid w:val="000C4919"/>
    <w:rsid w:val="000D2D84"/>
    <w:rsid w:val="000D4904"/>
    <w:rsid w:val="000D7EDC"/>
    <w:rsid w:val="000E21CB"/>
    <w:rsid w:val="000E75E3"/>
    <w:rsid w:val="000F5E10"/>
    <w:rsid w:val="001018B5"/>
    <w:rsid w:val="00101D1F"/>
    <w:rsid w:val="0010637F"/>
    <w:rsid w:val="001076C3"/>
    <w:rsid w:val="0011364E"/>
    <w:rsid w:val="0011382F"/>
    <w:rsid w:val="00113C26"/>
    <w:rsid w:val="00121A87"/>
    <w:rsid w:val="00122CBE"/>
    <w:rsid w:val="00125E5A"/>
    <w:rsid w:val="00126EC6"/>
    <w:rsid w:val="00132EE3"/>
    <w:rsid w:val="001379DD"/>
    <w:rsid w:val="001403A6"/>
    <w:rsid w:val="00141316"/>
    <w:rsid w:val="00141557"/>
    <w:rsid w:val="001415B5"/>
    <w:rsid w:val="00141659"/>
    <w:rsid w:val="0015109A"/>
    <w:rsid w:val="00153756"/>
    <w:rsid w:val="001555B3"/>
    <w:rsid w:val="00157E12"/>
    <w:rsid w:val="001636C7"/>
    <w:rsid w:val="001725C5"/>
    <w:rsid w:val="001734EA"/>
    <w:rsid w:val="00174583"/>
    <w:rsid w:val="0017705C"/>
    <w:rsid w:val="00177873"/>
    <w:rsid w:val="00177A11"/>
    <w:rsid w:val="00181CD2"/>
    <w:rsid w:val="00182BC7"/>
    <w:rsid w:val="00186193"/>
    <w:rsid w:val="00190944"/>
    <w:rsid w:val="00192A4E"/>
    <w:rsid w:val="00193AB4"/>
    <w:rsid w:val="001A3753"/>
    <w:rsid w:val="001A6F18"/>
    <w:rsid w:val="001B133C"/>
    <w:rsid w:val="001B1B9A"/>
    <w:rsid w:val="001B51AA"/>
    <w:rsid w:val="001C194B"/>
    <w:rsid w:val="001C514C"/>
    <w:rsid w:val="001E2B91"/>
    <w:rsid w:val="001E3D35"/>
    <w:rsid w:val="001E40A0"/>
    <w:rsid w:val="001E4FCE"/>
    <w:rsid w:val="001E5C8B"/>
    <w:rsid w:val="001E6AB1"/>
    <w:rsid w:val="001F11F3"/>
    <w:rsid w:val="001F5DE6"/>
    <w:rsid w:val="001F5EEF"/>
    <w:rsid w:val="001F5FFA"/>
    <w:rsid w:val="002003D2"/>
    <w:rsid w:val="0020317C"/>
    <w:rsid w:val="002031A2"/>
    <w:rsid w:val="002040E8"/>
    <w:rsid w:val="00206C94"/>
    <w:rsid w:val="002076D2"/>
    <w:rsid w:val="00213B41"/>
    <w:rsid w:val="00217C7E"/>
    <w:rsid w:val="00230E2A"/>
    <w:rsid w:val="0023179F"/>
    <w:rsid w:val="0023566F"/>
    <w:rsid w:val="002402D4"/>
    <w:rsid w:val="00241535"/>
    <w:rsid w:val="00243220"/>
    <w:rsid w:val="0024409A"/>
    <w:rsid w:val="00245325"/>
    <w:rsid w:val="002510F3"/>
    <w:rsid w:val="002527C0"/>
    <w:rsid w:val="002536EE"/>
    <w:rsid w:val="002545A4"/>
    <w:rsid w:val="00256EE3"/>
    <w:rsid w:val="002644CA"/>
    <w:rsid w:val="002649D0"/>
    <w:rsid w:val="00266839"/>
    <w:rsid w:val="002729E1"/>
    <w:rsid w:val="002729FB"/>
    <w:rsid w:val="002740D0"/>
    <w:rsid w:val="00283340"/>
    <w:rsid w:val="00286A0D"/>
    <w:rsid w:val="0028782E"/>
    <w:rsid w:val="002902EE"/>
    <w:rsid w:val="0029194E"/>
    <w:rsid w:val="00297608"/>
    <w:rsid w:val="002A0057"/>
    <w:rsid w:val="002A033B"/>
    <w:rsid w:val="002A15A6"/>
    <w:rsid w:val="002A2783"/>
    <w:rsid w:val="002A7098"/>
    <w:rsid w:val="002A7D96"/>
    <w:rsid w:val="002B0F8A"/>
    <w:rsid w:val="002C0C2F"/>
    <w:rsid w:val="002C26AF"/>
    <w:rsid w:val="002C3431"/>
    <w:rsid w:val="002D13A6"/>
    <w:rsid w:val="002D5D9E"/>
    <w:rsid w:val="002E127B"/>
    <w:rsid w:val="002E3631"/>
    <w:rsid w:val="002F27FB"/>
    <w:rsid w:val="002F6236"/>
    <w:rsid w:val="002F70A0"/>
    <w:rsid w:val="002F746E"/>
    <w:rsid w:val="00304808"/>
    <w:rsid w:val="00310911"/>
    <w:rsid w:val="003252C7"/>
    <w:rsid w:val="00327617"/>
    <w:rsid w:val="003348A7"/>
    <w:rsid w:val="0034538E"/>
    <w:rsid w:val="0035002E"/>
    <w:rsid w:val="0035235B"/>
    <w:rsid w:val="00353F7E"/>
    <w:rsid w:val="003547B0"/>
    <w:rsid w:val="0035523D"/>
    <w:rsid w:val="00356D38"/>
    <w:rsid w:val="00357502"/>
    <w:rsid w:val="00361A6F"/>
    <w:rsid w:val="00361FBB"/>
    <w:rsid w:val="003679A1"/>
    <w:rsid w:val="00367A8F"/>
    <w:rsid w:val="00374434"/>
    <w:rsid w:val="00383F56"/>
    <w:rsid w:val="003864D8"/>
    <w:rsid w:val="00391286"/>
    <w:rsid w:val="00391BE9"/>
    <w:rsid w:val="00392F3C"/>
    <w:rsid w:val="00393CED"/>
    <w:rsid w:val="003A0A56"/>
    <w:rsid w:val="003A0F5F"/>
    <w:rsid w:val="003A1837"/>
    <w:rsid w:val="003A7908"/>
    <w:rsid w:val="003B4AF3"/>
    <w:rsid w:val="003C13D2"/>
    <w:rsid w:val="003C2540"/>
    <w:rsid w:val="003C5860"/>
    <w:rsid w:val="003C65C4"/>
    <w:rsid w:val="003C70C7"/>
    <w:rsid w:val="003D1B29"/>
    <w:rsid w:val="003D39CF"/>
    <w:rsid w:val="003E1CE7"/>
    <w:rsid w:val="003E5207"/>
    <w:rsid w:val="003F0242"/>
    <w:rsid w:val="003F35D9"/>
    <w:rsid w:val="003F3F96"/>
    <w:rsid w:val="003F54E0"/>
    <w:rsid w:val="003F7F77"/>
    <w:rsid w:val="0040196F"/>
    <w:rsid w:val="00401D7A"/>
    <w:rsid w:val="00402D96"/>
    <w:rsid w:val="00403D8F"/>
    <w:rsid w:val="0040454B"/>
    <w:rsid w:val="0041079D"/>
    <w:rsid w:val="004202DC"/>
    <w:rsid w:val="00421DA8"/>
    <w:rsid w:val="004220E1"/>
    <w:rsid w:val="00422950"/>
    <w:rsid w:val="004242E2"/>
    <w:rsid w:val="00427112"/>
    <w:rsid w:val="004358F3"/>
    <w:rsid w:val="00436FEE"/>
    <w:rsid w:val="00441E47"/>
    <w:rsid w:val="00456431"/>
    <w:rsid w:val="004564CF"/>
    <w:rsid w:val="00457763"/>
    <w:rsid w:val="004730B7"/>
    <w:rsid w:val="004941F2"/>
    <w:rsid w:val="0049538B"/>
    <w:rsid w:val="004966F4"/>
    <w:rsid w:val="00496B72"/>
    <w:rsid w:val="0049789A"/>
    <w:rsid w:val="004A22B8"/>
    <w:rsid w:val="004A450A"/>
    <w:rsid w:val="004A742B"/>
    <w:rsid w:val="004A7F50"/>
    <w:rsid w:val="004B1240"/>
    <w:rsid w:val="004B5782"/>
    <w:rsid w:val="004C024D"/>
    <w:rsid w:val="004C1CD7"/>
    <w:rsid w:val="004C26CE"/>
    <w:rsid w:val="004D06DB"/>
    <w:rsid w:val="004D5F3A"/>
    <w:rsid w:val="004E2484"/>
    <w:rsid w:val="004E334B"/>
    <w:rsid w:val="004E6934"/>
    <w:rsid w:val="004E7F27"/>
    <w:rsid w:val="004F0498"/>
    <w:rsid w:val="004F2AFC"/>
    <w:rsid w:val="004F40C7"/>
    <w:rsid w:val="004F6659"/>
    <w:rsid w:val="004F771F"/>
    <w:rsid w:val="00500716"/>
    <w:rsid w:val="00501103"/>
    <w:rsid w:val="00502B6D"/>
    <w:rsid w:val="00502D40"/>
    <w:rsid w:val="005100C2"/>
    <w:rsid w:val="00511299"/>
    <w:rsid w:val="00513318"/>
    <w:rsid w:val="00520AB1"/>
    <w:rsid w:val="005247B1"/>
    <w:rsid w:val="00527693"/>
    <w:rsid w:val="00527CB5"/>
    <w:rsid w:val="00532071"/>
    <w:rsid w:val="005327A4"/>
    <w:rsid w:val="0053372B"/>
    <w:rsid w:val="0053677B"/>
    <w:rsid w:val="00537D96"/>
    <w:rsid w:val="00541075"/>
    <w:rsid w:val="00544B65"/>
    <w:rsid w:val="00545618"/>
    <w:rsid w:val="00551789"/>
    <w:rsid w:val="00552A07"/>
    <w:rsid w:val="0055391A"/>
    <w:rsid w:val="00554C66"/>
    <w:rsid w:val="00571E30"/>
    <w:rsid w:val="005721AA"/>
    <w:rsid w:val="005754B8"/>
    <w:rsid w:val="005755B7"/>
    <w:rsid w:val="00575965"/>
    <w:rsid w:val="00576550"/>
    <w:rsid w:val="00577FCF"/>
    <w:rsid w:val="0059195D"/>
    <w:rsid w:val="00591A57"/>
    <w:rsid w:val="00591AC2"/>
    <w:rsid w:val="00592A9E"/>
    <w:rsid w:val="00592EC7"/>
    <w:rsid w:val="0059385B"/>
    <w:rsid w:val="00594E29"/>
    <w:rsid w:val="0059535F"/>
    <w:rsid w:val="00595AE6"/>
    <w:rsid w:val="005A014E"/>
    <w:rsid w:val="005A640F"/>
    <w:rsid w:val="005A66FA"/>
    <w:rsid w:val="005A7182"/>
    <w:rsid w:val="005B21BC"/>
    <w:rsid w:val="005B45A5"/>
    <w:rsid w:val="005B57D6"/>
    <w:rsid w:val="005C53CD"/>
    <w:rsid w:val="005C5857"/>
    <w:rsid w:val="005C6C44"/>
    <w:rsid w:val="005D0419"/>
    <w:rsid w:val="005D0C10"/>
    <w:rsid w:val="005D1531"/>
    <w:rsid w:val="005D2065"/>
    <w:rsid w:val="005D2D3E"/>
    <w:rsid w:val="005D4AEB"/>
    <w:rsid w:val="005D5F71"/>
    <w:rsid w:val="005E1B31"/>
    <w:rsid w:val="005E63C9"/>
    <w:rsid w:val="005E71E3"/>
    <w:rsid w:val="005F4433"/>
    <w:rsid w:val="005F5C5C"/>
    <w:rsid w:val="005F7CFB"/>
    <w:rsid w:val="0060193C"/>
    <w:rsid w:val="00601C99"/>
    <w:rsid w:val="0060411C"/>
    <w:rsid w:val="00604E00"/>
    <w:rsid w:val="00604F23"/>
    <w:rsid w:val="00606F65"/>
    <w:rsid w:val="00614F2E"/>
    <w:rsid w:val="00616D68"/>
    <w:rsid w:val="00626C55"/>
    <w:rsid w:val="0063135B"/>
    <w:rsid w:val="00631B3F"/>
    <w:rsid w:val="00631E32"/>
    <w:rsid w:val="00634CD1"/>
    <w:rsid w:val="0063566F"/>
    <w:rsid w:val="00637575"/>
    <w:rsid w:val="00637934"/>
    <w:rsid w:val="00641EC8"/>
    <w:rsid w:val="00642A4E"/>
    <w:rsid w:val="00644FD7"/>
    <w:rsid w:val="006532A9"/>
    <w:rsid w:val="00655FD0"/>
    <w:rsid w:val="0066338D"/>
    <w:rsid w:val="00670B2D"/>
    <w:rsid w:val="006723E6"/>
    <w:rsid w:val="0067481F"/>
    <w:rsid w:val="00685BA9"/>
    <w:rsid w:val="00687033"/>
    <w:rsid w:val="00691A92"/>
    <w:rsid w:val="006A3746"/>
    <w:rsid w:val="006B0D44"/>
    <w:rsid w:val="006B2581"/>
    <w:rsid w:val="006B3C90"/>
    <w:rsid w:val="006B7FD9"/>
    <w:rsid w:val="006C562A"/>
    <w:rsid w:val="006C6996"/>
    <w:rsid w:val="006C7871"/>
    <w:rsid w:val="006D1B10"/>
    <w:rsid w:val="006D1F71"/>
    <w:rsid w:val="006D338D"/>
    <w:rsid w:val="006F0952"/>
    <w:rsid w:val="006F268D"/>
    <w:rsid w:val="006F28C8"/>
    <w:rsid w:val="006F2B43"/>
    <w:rsid w:val="006F357D"/>
    <w:rsid w:val="006F4391"/>
    <w:rsid w:val="006F5362"/>
    <w:rsid w:val="006F7BFF"/>
    <w:rsid w:val="007005E1"/>
    <w:rsid w:val="007009DA"/>
    <w:rsid w:val="00704196"/>
    <w:rsid w:val="00705637"/>
    <w:rsid w:val="00710649"/>
    <w:rsid w:val="0071134E"/>
    <w:rsid w:val="0071182A"/>
    <w:rsid w:val="007118EC"/>
    <w:rsid w:val="007124DE"/>
    <w:rsid w:val="007130C0"/>
    <w:rsid w:val="00713DF1"/>
    <w:rsid w:val="00713FA3"/>
    <w:rsid w:val="00713FF3"/>
    <w:rsid w:val="007141D1"/>
    <w:rsid w:val="007179F0"/>
    <w:rsid w:val="007207A0"/>
    <w:rsid w:val="007214F5"/>
    <w:rsid w:val="00721B86"/>
    <w:rsid w:val="00722285"/>
    <w:rsid w:val="00723734"/>
    <w:rsid w:val="00724E9B"/>
    <w:rsid w:val="00725A59"/>
    <w:rsid w:val="00725E67"/>
    <w:rsid w:val="00731E15"/>
    <w:rsid w:val="007331FF"/>
    <w:rsid w:val="00733BEA"/>
    <w:rsid w:val="0073402A"/>
    <w:rsid w:val="00734EDF"/>
    <w:rsid w:val="0074383F"/>
    <w:rsid w:val="007466BA"/>
    <w:rsid w:val="00747085"/>
    <w:rsid w:val="00750C7E"/>
    <w:rsid w:val="00751C48"/>
    <w:rsid w:val="00754EC9"/>
    <w:rsid w:val="007629D3"/>
    <w:rsid w:val="00763822"/>
    <w:rsid w:val="00764923"/>
    <w:rsid w:val="00764A77"/>
    <w:rsid w:val="007669FD"/>
    <w:rsid w:val="00770C6F"/>
    <w:rsid w:val="007739C8"/>
    <w:rsid w:val="007740AD"/>
    <w:rsid w:val="00775987"/>
    <w:rsid w:val="0078162E"/>
    <w:rsid w:val="00781FD3"/>
    <w:rsid w:val="00783874"/>
    <w:rsid w:val="00784010"/>
    <w:rsid w:val="0078498E"/>
    <w:rsid w:val="007862C5"/>
    <w:rsid w:val="00787EFB"/>
    <w:rsid w:val="00792385"/>
    <w:rsid w:val="00796BA9"/>
    <w:rsid w:val="007A0A73"/>
    <w:rsid w:val="007A0DAC"/>
    <w:rsid w:val="007A2C50"/>
    <w:rsid w:val="007B6D94"/>
    <w:rsid w:val="007C1383"/>
    <w:rsid w:val="007C20A8"/>
    <w:rsid w:val="007C3BAD"/>
    <w:rsid w:val="007C5E00"/>
    <w:rsid w:val="007C724E"/>
    <w:rsid w:val="007D2B7A"/>
    <w:rsid w:val="007D2DE0"/>
    <w:rsid w:val="007D448A"/>
    <w:rsid w:val="007D7104"/>
    <w:rsid w:val="007E01B8"/>
    <w:rsid w:val="007E02E0"/>
    <w:rsid w:val="007E19EA"/>
    <w:rsid w:val="007E3883"/>
    <w:rsid w:val="007E3EBC"/>
    <w:rsid w:val="007E44C4"/>
    <w:rsid w:val="007F0CCE"/>
    <w:rsid w:val="007F207E"/>
    <w:rsid w:val="007F3851"/>
    <w:rsid w:val="007F5A2F"/>
    <w:rsid w:val="007F6792"/>
    <w:rsid w:val="007F69D5"/>
    <w:rsid w:val="00800F7F"/>
    <w:rsid w:val="00803489"/>
    <w:rsid w:val="00821108"/>
    <w:rsid w:val="0082789E"/>
    <w:rsid w:val="008348A2"/>
    <w:rsid w:val="00834F9A"/>
    <w:rsid w:val="008356CA"/>
    <w:rsid w:val="00835CBD"/>
    <w:rsid w:val="00837D56"/>
    <w:rsid w:val="00841A42"/>
    <w:rsid w:val="00841FA4"/>
    <w:rsid w:val="008435C6"/>
    <w:rsid w:val="00854249"/>
    <w:rsid w:val="008571AC"/>
    <w:rsid w:val="0086385A"/>
    <w:rsid w:val="00865479"/>
    <w:rsid w:val="008655C0"/>
    <w:rsid w:val="008723EC"/>
    <w:rsid w:val="00883D40"/>
    <w:rsid w:val="00891517"/>
    <w:rsid w:val="008939BD"/>
    <w:rsid w:val="00894A65"/>
    <w:rsid w:val="008A352B"/>
    <w:rsid w:val="008A3A0E"/>
    <w:rsid w:val="008A4400"/>
    <w:rsid w:val="008A5F4E"/>
    <w:rsid w:val="008B222F"/>
    <w:rsid w:val="008C5FB8"/>
    <w:rsid w:val="008D067C"/>
    <w:rsid w:val="008D2DFE"/>
    <w:rsid w:val="008D3B4B"/>
    <w:rsid w:val="008D3D15"/>
    <w:rsid w:val="008D5513"/>
    <w:rsid w:val="008D567C"/>
    <w:rsid w:val="008D5F40"/>
    <w:rsid w:val="008D7591"/>
    <w:rsid w:val="008F212E"/>
    <w:rsid w:val="008F76ED"/>
    <w:rsid w:val="009061C7"/>
    <w:rsid w:val="00906710"/>
    <w:rsid w:val="009100E9"/>
    <w:rsid w:val="00910147"/>
    <w:rsid w:val="00914700"/>
    <w:rsid w:val="0091636E"/>
    <w:rsid w:val="00916AC0"/>
    <w:rsid w:val="0092037A"/>
    <w:rsid w:val="00921FBE"/>
    <w:rsid w:val="00922188"/>
    <w:rsid w:val="009246AD"/>
    <w:rsid w:val="00927CDC"/>
    <w:rsid w:val="009344D4"/>
    <w:rsid w:val="00942500"/>
    <w:rsid w:val="00945055"/>
    <w:rsid w:val="00946204"/>
    <w:rsid w:val="0094717A"/>
    <w:rsid w:val="0095407E"/>
    <w:rsid w:val="00957C0B"/>
    <w:rsid w:val="00957E3A"/>
    <w:rsid w:val="009601CF"/>
    <w:rsid w:val="00967927"/>
    <w:rsid w:val="0097236D"/>
    <w:rsid w:val="00972FD1"/>
    <w:rsid w:val="0097462F"/>
    <w:rsid w:val="00984F9E"/>
    <w:rsid w:val="00986DFB"/>
    <w:rsid w:val="00995D28"/>
    <w:rsid w:val="009968AF"/>
    <w:rsid w:val="00997026"/>
    <w:rsid w:val="00997B8B"/>
    <w:rsid w:val="009A039C"/>
    <w:rsid w:val="009A27FC"/>
    <w:rsid w:val="009A3AA1"/>
    <w:rsid w:val="009B1DDB"/>
    <w:rsid w:val="009B377A"/>
    <w:rsid w:val="009B48D4"/>
    <w:rsid w:val="009B5BC7"/>
    <w:rsid w:val="009B67E4"/>
    <w:rsid w:val="009C15BC"/>
    <w:rsid w:val="009C17F0"/>
    <w:rsid w:val="009C3AA9"/>
    <w:rsid w:val="009D101C"/>
    <w:rsid w:val="009D415B"/>
    <w:rsid w:val="009D57C2"/>
    <w:rsid w:val="009D7D54"/>
    <w:rsid w:val="009F0435"/>
    <w:rsid w:val="009F101E"/>
    <w:rsid w:val="009F5A53"/>
    <w:rsid w:val="009F64DB"/>
    <w:rsid w:val="009F6A2C"/>
    <w:rsid w:val="00A005C0"/>
    <w:rsid w:val="00A02D62"/>
    <w:rsid w:val="00A033E5"/>
    <w:rsid w:val="00A04A03"/>
    <w:rsid w:val="00A05B32"/>
    <w:rsid w:val="00A07897"/>
    <w:rsid w:val="00A13FBF"/>
    <w:rsid w:val="00A1701C"/>
    <w:rsid w:val="00A2006D"/>
    <w:rsid w:val="00A234C1"/>
    <w:rsid w:val="00A23DF3"/>
    <w:rsid w:val="00A244B5"/>
    <w:rsid w:val="00A269C9"/>
    <w:rsid w:val="00A43319"/>
    <w:rsid w:val="00A43AF1"/>
    <w:rsid w:val="00A43C4D"/>
    <w:rsid w:val="00A443B2"/>
    <w:rsid w:val="00A444E1"/>
    <w:rsid w:val="00A460B5"/>
    <w:rsid w:val="00A46C91"/>
    <w:rsid w:val="00A603F7"/>
    <w:rsid w:val="00A640B8"/>
    <w:rsid w:val="00A667F9"/>
    <w:rsid w:val="00A66999"/>
    <w:rsid w:val="00A66EDD"/>
    <w:rsid w:val="00A6749F"/>
    <w:rsid w:val="00A67792"/>
    <w:rsid w:val="00A71C00"/>
    <w:rsid w:val="00A71CC1"/>
    <w:rsid w:val="00A75410"/>
    <w:rsid w:val="00A76726"/>
    <w:rsid w:val="00A76A9F"/>
    <w:rsid w:val="00A80473"/>
    <w:rsid w:val="00A809F6"/>
    <w:rsid w:val="00A81AA5"/>
    <w:rsid w:val="00A8243F"/>
    <w:rsid w:val="00A836F5"/>
    <w:rsid w:val="00A83A6F"/>
    <w:rsid w:val="00A869C6"/>
    <w:rsid w:val="00A9714E"/>
    <w:rsid w:val="00AA14FC"/>
    <w:rsid w:val="00AA2E3E"/>
    <w:rsid w:val="00AA5737"/>
    <w:rsid w:val="00AA5BE1"/>
    <w:rsid w:val="00AB234B"/>
    <w:rsid w:val="00AB4610"/>
    <w:rsid w:val="00AB6162"/>
    <w:rsid w:val="00AB68A5"/>
    <w:rsid w:val="00AB6A10"/>
    <w:rsid w:val="00AB701D"/>
    <w:rsid w:val="00AC1839"/>
    <w:rsid w:val="00AC1DF0"/>
    <w:rsid w:val="00AC3105"/>
    <w:rsid w:val="00AC55AF"/>
    <w:rsid w:val="00AC5F97"/>
    <w:rsid w:val="00AC6438"/>
    <w:rsid w:val="00AD09F0"/>
    <w:rsid w:val="00AD4AFD"/>
    <w:rsid w:val="00AD4EE3"/>
    <w:rsid w:val="00AD57E3"/>
    <w:rsid w:val="00AE13F8"/>
    <w:rsid w:val="00AE4B97"/>
    <w:rsid w:val="00AE6C8D"/>
    <w:rsid w:val="00AE706D"/>
    <w:rsid w:val="00AF0F51"/>
    <w:rsid w:val="00AF2AD1"/>
    <w:rsid w:val="00AF352D"/>
    <w:rsid w:val="00B024FB"/>
    <w:rsid w:val="00B03843"/>
    <w:rsid w:val="00B059C2"/>
    <w:rsid w:val="00B22798"/>
    <w:rsid w:val="00B23A9D"/>
    <w:rsid w:val="00B23B31"/>
    <w:rsid w:val="00B24544"/>
    <w:rsid w:val="00B316F8"/>
    <w:rsid w:val="00B32DF5"/>
    <w:rsid w:val="00B3571C"/>
    <w:rsid w:val="00B35E4D"/>
    <w:rsid w:val="00B42C29"/>
    <w:rsid w:val="00B45189"/>
    <w:rsid w:val="00B544BD"/>
    <w:rsid w:val="00B563D9"/>
    <w:rsid w:val="00B60019"/>
    <w:rsid w:val="00B631C3"/>
    <w:rsid w:val="00B65D3A"/>
    <w:rsid w:val="00B65E66"/>
    <w:rsid w:val="00B71491"/>
    <w:rsid w:val="00B7616C"/>
    <w:rsid w:val="00B7618D"/>
    <w:rsid w:val="00B77660"/>
    <w:rsid w:val="00B77FF5"/>
    <w:rsid w:val="00B80297"/>
    <w:rsid w:val="00B82945"/>
    <w:rsid w:val="00B8672E"/>
    <w:rsid w:val="00B868D7"/>
    <w:rsid w:val="00B875D7"/>
    <w:rsid w:val="00B913F0"/>
    <w:rsid w:val="00B971C1"/>
    <w:rsid w:val="00B97259"/>
    <w:rsid w:val="00BA59F0"/>
    <w:rsid w:val="00BB07B9"/>
    <w:rsid w:val="00BB1134"/>
    <w:rsid w:val="00BB236A"/>
    <w:rsid w:val="00BC214B"/>
    <w:rsid w:val="00BC3E2A"/>
    <w:rsid w:val="00BD025C"/>
    <w:rsid w:val="00BD0668"/>
    <w:rsid w:val="00BD3D4A"/>
    <w:rsid w:val="00BD5122"/>
    <w:rsid w:val="00BE10EB"/>
    <w:rsid w:val="00BE165E"/>
    <w:rsid w:val="00BE1874"/>
    <w:rsid w:val="00BE533F"/>
    <w:rsid w:val="00BF311E"/>
    <w:rsid w:val="00BF4F4C"/>
    <w:rsid w:val="00BF5DA2"/>
    <w:rsid w:val="00BF5DA3"/>
    <w:rsid w:val="00BF7A27"/>
    <w:rsid w:val="00C01A09"/>
    <w:rsid w:val="00C06CFC"/>
    <w:rsid w:val="00C101D1"/>
    <w:rsid w:val="00C231BA"/>
    <w:rsid w:val="00C2480D"/>
    <w:rsid w:val="00C30403"/>
    <w:rsid w:val="00C318EB"/>
    <w:rsid w:val="00C337A1"/>
    <w:rsid w:val="00C33E9A"/>
    <w:rsid w:val="00C34D13"/>
    <w:rsid w:val="00C35E28"/>
    <w:rsid w:val="00C430BC"/>
    <w:rsid w:val="00C43C0E"/>
    <w:rsid w:val="00C45D7A"/>
    <w:rsid w:val="00C45E7B"/>
    <w:rsid w:val="00C463B7"/>
    <w:rsid w:val="00C50314"/>
    <w:rsid w:val="00C52555"/>
    <w:rsid w:val="00C52A78"/>
    <w:rsid w:val="00C57CD9"/>
    <w:rsid w:val="00C60F4A"/>
    <w:rsid w:val="00C6462D"/>
    <w:rsid w:val="00C7115E"/>
    <w:rsid w:val="00C72D78"/>
    <w:rsid w:val="00C77856"/>
    <w:rsid w:val="00C816C3"/>
    <w:rsid w:val="00C9140C"/>
    <w:rsid w:val="00C9187F"/>
    <w:rsid w:val="00C94A44"/>
    <w:rsid w:val="00C94B57"/>
    <w:rsid w:val="00CA0DD8"/>
    <w:rsid w:val="00CA15CA"/>
    <w:rsid w:val="00CB1E17"/>
    <w:rsid w:val="00CB598D"/>
    <w:rsid w:val="00CB7C92"/>
    <w:rsid w:val="00CD4635"/>
    <w:rsid w:val="00CD7072"/>
    <w:rsid w:val="00CE0F37"/>
    <w:rsid w:val="00CE1C3F"/>
    <w:rsid w:val="00CE5BF1"/>
    <w:rsid w:val="00CE64F0"/>
    <w:rsid w:val="00CE6B13"/>
    <w:rsid w:val="00CF62F9"/>
    <w:rsid w:val="00D02D56"/>
    <w:rsid w:val="00D03042"/>
    <w:rsid w:val="00D03571"/>
    <w:rsid w:val="00D03940"/>
    <w:rsid w:val="00D104F5"/>
    <w:rsid w:val="00D1495B"/>
    <w:rsid w:val="00D1511F"/>
    <w:rsid w:val="00D163CF"/>
    <w:rsid w:val="00D16FA2"/>
    <w:rsid w:val="00D22E29"/>
    <w:rsid w:val="00D25466"/>
    <w:rsid w:val="00D308E2"/>
    <w:rsid w:val="00D31E15"/>
    <w:rsid w:val="00D339B3"/>
    <w:rsid w:val="00D408D8"/>
    <w:rsid w:val="00D41B11"/>
    <w:rsid w:val="00D4591A"/>
    <w:rsid w:val="00D47989"/>
    <w:rsid w:val="00D53582"/>
    <w:rsid w:val="00D54448"/>
    <w:rsid w:val="00D61DBF"/>
    <w:rsid w:val="00D66756"/>
    <w:rsid w:val="00D6785C"/>
    <w:rsid w:val="00D67CB5"/>
    <w:rsid w:val="00D71BD1"/>
    <w:rsid w:val="00D7282F"/>
    <w:rsid w:val="00D72F2B"/>
    <w:rsid w:val="00D74905"/>
    <w:rsid w:val="00D74EF6"/>
    <w:rsid w:val="00D77375"/>
    <w:rsid w:val="00D83B32"/>
    <w:rsid w:val="00D8624F"/>
    <w:rsid w:val="00D86677"/>
    <w:rsid w:val="00D927A8"/>
    <w:rsid w:val="00D928D2"/>
    <w:rsid w:val="00D945CF"/>
    <w:rsid w:val="00DA41A6"/>
    <w:rsid w:val="00DA4D10"/>
    <w:rsid w:val="00DA6EBE"/>
    <w:rsid w:val="00DC33A6"/>
    <w:rsid w:val="00DC3C81"/>
    <w:rsid w:val="00DC496D"/>
    <w:rsid w:val="00DC572B"/>
    <w:rsid w:val="00DC7D9B"/>
    <w:rsid w:val="00DD14CD"/>
    <w:rsid w:val="00DD1EEC"/>
    <w:rsid w:val="00DD29EF"/>
    <w:rsid w:val="00DD41F1"/>
    <w:rsid w:val="00DD7B3C"/>
    <w:rsid w:val="00DE32BA"/>
    <w:rsid w:val="00DE78D2"/>
    <w:rsid w:val="00DF15AB"/>
    <w:rsid w:val="00DF59F4"/>
    <w:rsid w:val="00DF7075"/>
    <w:rsid w:val="00DF7E7F"/>
    <w:rsid w:val="00E00667"/>
    <w:rsid w:val="00E02BB6"/>
    <w:rsid w:val="00E05A0A"/>
    <w:rsid w:val="00E074F2"/>
    <w:rsid w:val="00E14183"/>
    <w:rsid w:val="00E15C50"/>
    <w:rsid w:val="00E2340D"/>
    <w:rsid w:val="00E23EE3"/>
    <w:rsid w:val="00E272A3"/>
    <w:rsid w:val="00E31E29"/>
    <w:rsid w:val="00E32A18"/>
    <w:rsid w:val="00E340C6"/>
    <w:rsid w:val="00E34DCF"/>
    <w:rsid w:val="00E359D4"/>
    <w:rsid w:val="00E3750B"/>
    <w:rsid w:val="00E41195"/>
    <w:rsid w:val="00E4462C"/>
    <w:rsid w:val="00E46376"/>
    <w:rsid w:val="00E46BD3"/>
    <w:rsid w:val="00E47040"/>
    <w:rsid w:val="00E479BD"/>
    <w:rsid w:val="00E47B39"/>
    <w:rsid w:val="00E50B72"/>
    <w:rsid w:val="00E52230"/>
    <w:rsid w:val="00E56D32"/>
    <w:rsid w:val="00E63A77"/>
    <w:rsid w:val="00E6570E"/>
    <w:rsid w:val="00E65825"/>
    <w:rsid w:val="00E705DC"/>
    <w:rsid w:val="00E72E47"/>
    <w:rsid w:val="00E74025"/>
    <w:rsid w:val="00E743F7"/>
    <w:rsid w:val="00E75388"/>
    <w:rsid w:val="00E81CD1"/>
    <w:rsid w:val="00E84641"/>
    <w:rsid w:val="00E84CB9"/>
    <w:rsid w:val="00E85EBE"/>
    <w:rsid w:val="00E86CC1"/>
    <w:rsid w:val="00E9401B"/>
    <w:rsid w:val="00E95FFC"/>
    <w:rsid w:val="00E96302"/>
    <w:rsid w:val="00EA06BA"/>
    <w:rsid w:val="00EA2196"/>
    <w:rsid w:val="00EA224F"/>
    <w:rsid w:val="00EA5207"/>
    <w:rsid w:val="00EA5214"/>
    <w:rsid w:val="00EA7BB4"/>
    <w:rsid w:val="00EB65C4"/>
    <w:rsid w:val="00EC4C6A"/>
    <w:rsid w:val="00EE2BB9"/>
    <w:rsid w:val="00EE44EF"/>
    <w:rsid w:val="00EE4C0A"/>
    <w:rsid w:val="00EE6F16"/>
    <w:rsid w:val="00EE6F59"/>
    <w:rsid w:val="00EF01C9"/>
    <w:rsid w:val="00EF48E7"/>
    <w:rsid w:val="00F014C5"/>
    <w:rsid w:val="00F0205E"/>
    <w:rsid w:val="00F05662"/>
    <w:rsid w:val="00F05882"/>
    <w:rsid w:val="00F0644E"/>
    <w:rsid w:val="00F07026"/>
    <w:rsid w:val="00F103D7"/>
    <w:rsid w:val="00F2086A"/>
    <w:rsid w:val="00F24022"/>
    <w:rsid w:val="00F257BD"/>
    <w:rsid w:val="00F26E54"/>
    <w:rsid w:val="00F32BE8"/>
    <w:rsid w:val="00F34452"/>
    <w:rsid w:val="00F35829"/>
    <w:rsid w:val="00F40B34"/>
    <w:rsid w:val="00F43F06"/>
    <w:rsid w:val="00F441B4"/>
    <w:rsid w:val="00F50AE2"/>
    <w:rsid w:val="00F5203C"/>
    <w:rsid w:val="00F5323D"/>
    <w:rsid w:val="00F5392E"/>
    <w:rsid w:val="00F5407F"/>
    <w:rsid w:val="00F62EC4"/>
    <w:rsid w:val="00F70C2A"/>
    <w:rsid w:val="00F71F63"/>
    <w:rsid w:val="00F73100"/>
    <w:rsid w:val="00F74AF7"/>
    <w:rsid w:val="00F8537A"/>
    <w:rsid w:val="00F8561E"/>
    <w:rsid w:val="00F919C5"/>
    <w:rsid w:val="00F929A5"/>
    <w:rsid w:val="00F9307E"/>
    <w:rsid w:val="00F959E6"/>
    <w:rsid w:val="00F960B1"/>
    <w:rsid w:val="00F97782"/>
    <w:rsid w:val="00FA11B8"/>
    <w:rsid w:val="00FA3C60"/>
    <w:rsid w:val="00FB270E"/>
    <w:rsid w:val="00FB3334"/>
    <w:rsid w:val="00FB77E7"/>
    <w:rsid w:val="00FC048B"/>
    <w:rsid w:val="00FC4EEE"/>
    <w:rsid w:val="00FC5FC3"/>
    <w:rsid w:val="00FD54B7"/>
    <w:rsid w:val="00FE2FFB"/>
    <w:rsid w:val="00FF25E1"/>
    <w:rsid w:val="00FF301A"/>
    <w:rsid w:val="63F8D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C42306"/>
  <w15:docId w15:val="{C17107E4-014F-45B0-BF6F-976B2A4B9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spacing w:after="200"/>
      <w:jc w:val="both"/>
    </w:pPr>
    <w:rPr>
      <w:rFonts w:ascii="Times" w:hAnsi="Times"/>
      <w:sz w:val="24"/>
    </w:rPr>
  </w:style>
  <w:style w:type="paragraph" w:styleId="Heading1">
    <w:name w:val="heading 1"/>
    <w:basedOn w:val="Normal"/>
    <w:next w:val="Normal"/>
    <w:qFormat/>
    <w:rsid w:val="00865479"/>
    <w:pPr>
      <w:keepNext/>
      <w:spacing w:before="180" w:after="60"/>
      <w:ind w:left="480" w:hanging="240"/>
      <w:outlineLvl w:val="0"/>
    </w:pPr>
    <w:rPr>
      <w:rFonts w:ascii="Myriad Pro Light" w:hAnsi="Myriad Pro Light" w:cs="Arial"/>
      <w:b/>
      <w:bCs/>
      <w:kern w:val="32"/>
      <w:sz w:val="22"/>
      <w:szCs w:val="32"/>
    </w:rPr>
  </w:style>
  <w:style w:type="paragraph" w:styleId="Heading2">
    <w:name w:val="heading 2"/>
    <w:basedOn w:val="Normal"/>
    <w:next w:val="Normal"/>
    <w:qFormat/>
    <w:rsid w:val="00865479"/>
    <w:pPr>
      <w:keepNext/>
      <w:spacing w:before="60" w:after="60"/>
      <w:outlineLvl w:val="1"/>
    </w:pPr>
    <w:rPr>
      <w:rFonts w:ascii="Myriad Pro Light" w:hAnsi="Myriad Pro Light" w:cs="Arial"/>
      <w:b/>
      <w:bCs/>
      <w:iCs/>
      <w:sz w:val="20"/>
      <w:szCs w:val="28"/>
    </w:rPr>
  </w:style>
  <w:style w:type="paragraph" w:styleId="Heading3">
    <w:name w:val="heading 3"/>
    <w:basedOn w:val="Normal"/>
    <w:next w:val="Normal"/>
    <w:qFormat/>
    <w:rsid w:val="00865479"/>
    <w:pPr>
      <w:keepNext/>
      <w:spacing w:before="60" w:after="60"/>
      <w:ind w:left="180"/>
      <w:outlineLvl w:val="2"/>
    </w:pPr>
    <w:rPr>
      <w:rFonts w:ascii="Myriad Pro Light" w:hAnsi="Myriad Pro Light" w:cs="Arial"/>
      <w:b/>
      <w:b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next w:val="Normal"/>
    <w:link w:val="TFReferencesSectionChar"/>
    <w:autoRedefine/>
    <w:rsid w:val="00591AC2"/>
    <w:pPr>
      <w:spacing w:after="0"/>
      <w:ind w:firstLine="187"/>
    </w:pPr>
    <w:rPr>
      <w:rFonts w:ascii="Arno Pro" w:hAnsi="Arno Pro"/>
      <w:kern w:val="19"/>
      <w:sz w:val="16"/>
      <w:szCs w:val="14"/>
    </w:rPr>
  </w:style>
  <w:style w:type="paragraph" w:customStyle="1" w:styleId="TAMainText">
    <w:name w:val="TA_Main_Text"/>
    <w:basedOn w:val="Normal"/>
    <w:link w:val="TAMainTextChar"/>
    <w:autoRedefine/>
    <w:rsid w:val="00942500"/>
    <w:pPr>
      <w:spacing w:after="60"/>
      <w:ind w:firstLine="180"/>
    </w:pPr>
    <w:rPr>
      <w:rFonts w:ascii="Arno Pro" w:hAnsi="Arno Pro"/>
      <w:kern w:val="21"/>
      <w:sz w:val="18"/>
    </w:rPr>
  </w:style>
  <w:style w:type="paragraph" w:customStyle="1" w:styleId="BATitle">
    <w:name w:val="BA_Title"/>
    <w:basedOn w:val="Normal"/>
    <w:next w:val="BBAuthorName"/>
    <w:autoRedefine/>
    <w:rsid w:val="00427112"/>
    <w:pPr>
      <w:spacing w:before="1400" w:after="180"/>
      <w:jc w:val="left"/>
    </w:pPr>
    <w:rPr>
      <w:rFonts w:ascii="Myriad Pro Light" w:hAnsi="Myriad Pro Light"/>
      <w:b/>
      <w:kern w:val="36"/>
      <w:sz w:val="34"/>
    </w:rPr>
  </w:style>
  <w:style w:type="paragraph" w:customStyle="1" w:styleId="BBAuthorName">
    <w:name w:val="BB_Author_Name"/>
    <w:basedOn w:val="Normal"/>
    <w:next w:val="BCAuthorAddress"/>
    <w:autoRedefine/>
    <w:rsid w:val="000E75E3"/>
    <w:pPr>
      <w:spacing w:after="180"/>
      <w:jc w:val="left"/>
    </w:pPr>
    <w:rPr>
      <w:rFonts w:ascii="Arno Pro" w:hAnsi="Arno Pro"/>
      <w:kern w:val="26"/>
    </w:rPr>
  </w:style>
  <w:style w:type="paragraph" w:customStyle="1" w:styleId="BCAuthorAddress">
    <w:name w:val="BC_Author_Address"/>
    <w:basedOn w:val="Normal"/>
    <w:next w:val="BIEmailAddress"/>
    <w:autoRedefine/>
    <w:rsid w:val="00AC5F97"/>
    <w:pPr>
      <w:spacing w:after="60"/>
      <w:jc w:val="left"/>
    </w:pPr>
    <w:rPr>
      <w:rFonts w:ascii="Arno Pro" w:hAnsi="Arno Pro"/>
      <w:kern w:val="22"/>
      <w:sz w:val="20"/>
    </w:rPr>
  </w:style>
  <w:style w:type="paragraph" w:customStyle="1" w:styleId="BIEmailAddress">
    <w:name w:val="BI_Email_Address"/>
    <w:basedOn w:val="Normal"/>
    <w:next w:val="AIReceivedDate"/>
    <w:autoRedefine/>
    <w:rsid w:val="003A0F5F"/>
    <w:pPr>
      <w:spacing w:after="100"/>
      <w:jc w:val="left"/>
    </w:pPr>
    <w:rPr>
      <w:rFonts w:ascii="Arno Pro" w:hAnsi="Arno Pro"/>
      <w:sz w:val="18"/>
    </w:rPr>
  </w:style>
  <w:style w:type="paragraph" w:customStyle="1" w:styleId="AIReceivedDate">
    <w:name w:val="AI_Received_Date"/>
    <w:basedOn w:val="Normal"/>
    <w:next w:val="Normal"/>
    <w:autoRedefine/>
    <w:rsid w:val="00A444E1"/>
    <w:pPr>
      <w:spacing w:after="100"/>
      <w:jc w:val="left"/>
    </w:pPr>
    <w:rPr>
      <w:rFonts w:ascii="Arno Pro" w:hAnsi="Arno Pro"/>
      <w:sz w:val="18"/>
    </w:rPr>
  </w:style>
  <w:style w:type="paragraph" w:customStyle="1" w:styleId="BDAbstract">
    <w:name w:val="BD_Abstract"/>
    <w:basedOn w:val="Normal"/>
    <w:next w:val="TAMainText"/>
    <w:link w:val="BDAbstractChar"/>
    <w:autoRedefine/>
    <w:rsid w:val="00942500"/>
    <w:pPr>
      <w:pBdr>
        <w:top w:val="single" w:sz="4" w:space="1" w:color="auto"/>
        <w:bottom w:val="single" w:sz="4" w:space="1" w:color="auto"/>
      </w:pBdr>
      <w:spacing w:before="100" w:after="600"/>
    </w:pPr>
    <w:rPr>
      <w:rFonts w:ascii="Arno Pro" w:hAnsi="Arno Pro"/>
      <w:kern w:val="21"/>
      <w:sz w:val="18"/>
    </w:rPr>
  </w:style>
  <w:style w:type="paragraph" w:customStyle="1" w:styleId="SectionContent">
    <w:name w:val="Section_Content"/>
    <w:basedOn w:val="StyleFACorrespondingAuthorFootnote"/>
    <w:next w:val="Normal"/>
    <w:autoRedefine/>
    <w:rsid w:val="00591AC2"/>
    <w:pPr>
      <w:jc w:val="both"/>
    </w:pPr>
  </w:style>
  <w:style w:type="paragraph" w:customStyle="1" w:styleId="VCSchemeTitle">
    <w:name w:val="VC_Scheme_Title"/>
    <w:basedOn w:val="Normal"/>
    <w:next w:val="Normal"/>
    <w:autoRedefine/>
    <w:rsid w:val="00427112"/>
    <w:pPr>
      <w:spacing w:after="180"/>
    </w:pPr>
    <w:rPr>
      <w:rFonts w:ascii="Arno Pro" w:hAnsi="Arno Pro"/>
      <w:b/>
      <w:kern w:val="21"/>
      <w:sz w:val="19"/>
    </w:rPr>
  </w:style>
  <w:style w:type="paragraph" w:customStyle="1" w:styleId="VDTableTitle">
    <w:name w:val="VD_Table_Title"/>
    <w:basedOn w:val="Normal"/>
    <w:next w:val="Normal"/>
    <w:autoRedefine/>
    <w:rsid w:val="00427112"/>
    <w:pPr>
      <w:spacing w:after="180"/>
    </w:pPr>
    <w:rPr>
      <w:rFonts w:ascii="Arno Pro" w:hAnsi="Arno Pro"/>
      <w:b/>
      <w:kern w:val="21"/>
      <w:sz w:val="19"/>
      <w:szCs w:val="19"/>
    </w:rPr>
  </w:style>
  <w:style w:type="paragraph" w:customStyle="1" w:styleId="VAFigureCaption">
    <w:name w:val="VA_Figure_Caption"/>
    <w:basedOn w:val="Normal"/>
    <w:next w:val="Normal"/>
    <w:autoRedefine/>
    <w:rsid w:val="009D57C2"/>
    <w:pPr>
      <w:spacing w:after="60"/>
      <w:ind w:firstLine="142"/>
    </w:pPr>
    <w:rPr>
      <w:rFonts w:ascii="Arno Pro" w:hAnsi="Arno Pro"/>
      <w:kern w:val="20"/>
      <w:sz w:val="18"/>
    </w:rPr>
  </w:style>
  <w:style w:type="paragraph" w:customStyle="1" w:styleId="VBChartTitle">
    <w:name w:val="VB_Chart_Title"/>
    <w:basedOn w:val="Normal"/>
    <w:next w:val="Normal"/>
    <w:autoRedefine/>
    <w:rsid w:val="00427112"/>
    <w:pPr>
      <w:spacing w:after="180"/>
    </w:pPr>
    <w:rPr>
      <w:rFonts w:ascii="Arno Pro" w:hAnsi="Arno Pro"/>
      <w:b/>
      <w:kern w:val="21"/>
      <w:sz w:val="19"/>
    </w:rPr>
  </w:style>
  <w:style w:type="paragraph" w:customStyle="1" w:styleId="FETableFootnote">
    <w:name w:val="FE_Table_Footnote"/>
    <w:basedOn w:val="Normal"/>
    <w:next w:val="Normal"/>
    <w:autoRedefine/>
    <w:rsid w:val="000E75E3"/>
    <w:pPr>
      <w:spacing w:before="60" w:after="120"/>
      <w:ind w:firstLine="187"/>
    </w:pPr>
    <w:rPr>
      <w:rFonts w:ascii="Arno Pro" w:hAnsi="Arno Pro"/>
      <w:sz w:val="18"/>
    </w:rPr>
  </w:style>
  <w:style w:type="paragraph" w:customStyle="1" w:styleId="FCChartFootnote">
    <w:name w:val="FC_Chart_Footnote"/>
    <w:basedOn w:val="Normal"/>
    <w:next w:val="Normal"/>
    <w:autoRedefine/>
    <w:rsid w:val="00157E12"/>
    <w:pPr>
      <w:spacing w:before="60" w:after="120"/>
      <w:ind w:firstLine="187"/>
    </w:pPr>
    <w:rPr>
      <w:rFonts w:ascii="Arno Pro" w:hAnsi="Arno Pro"/>
      <w:sz w:val="18"/>
    </w:rPr>
  </w:style>
  <w:style w:type="paragraph" w:customStyle="1" w:styleId="FDSchemeFootnote">
    <w:name w:val="FD_Scheme_Footnote"/>
    <w:basedOn w:val="Normal"/>
    <w:next w:val="Normal"/>
    <w:autoRedefine/>
    <w:rsid w:val="00157E12"/>
    <w:pPr>
      <w:spacing w:before="60" w:after="120"/>
      <w:ind w:firstLine="187"/>
    </w:pPr>
    <w:rPr>
      <w:rFonts w:ascii="Arno Pro" w:hAnsi="Arno Pro"/>
      <w:sz w:val="18"/>
    </w:rPr>
  </w:style>
  <w:style w:type="paragraph" w:customStyle="1" w:styleId="TCTableBody">
    <w:name w:val="TC_Table_Body"/>
    <w:basedOn w:val="Normal"/>
    <w:next w:val="Normal"/>
    <w:link w:val="TCTableBodyChar"/>
    <w:autoRedefine/>
    <w:rsid w:val="00DF7075"/>
    <w:pPr>
      <w:spacing w:before="20" w:after="60"/>
      <w:jc w:val="left"/>
    </w:pPr>
    <w:rPr>
      <w:rFonts w:ascii="Arno Pro" w:hAnsi="Arno Pro"/>
      <w:kern w:val="20"/>
      <w:sz w:val="18"/>
    </w:rPr>
  </w:style>
  <w:style w:type="paragraph" w:customStyle="1" w:styleId="StyleFACorrespondingAuthorFootnote">
    <w:name w:val="Style FA_Corresponding_Author_Footnote"/>
    <w:basedOn w:val="Normal"/>
    <w:next w:val="BGKeywords"/>
    <w:link w:val="StyleFACorrespondingAuthorFootnoteChar"/>
    <w:autoRedefine/>
    <w:rsid w:val="000D2D84"/>
    <w:pPr>
      <w:spacing w:after="0"/>
      <w:jc w:val="left"/>
    </w:pPr>
    <w:rPr>
      <w:rFonts w:ascii="Arno Pro" w:hAnsi="Arno Pro"/>
      <w:kern w:val="20"/>
      <w:sz w:val="18"/>
    </w:rPr>
  </w:style>
  <w:style w:type="paragraph" w:customStyle="1" w:styleId="BEAuthorBiography">
    <w:name w:val="BE_Author_Biography"/>
    <w:basedOn w:val="Normal"/>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Normal"/>
    <w:next w:val="Normal"/>
    <w:autoRedefine/>
    <w:rsid w:val="0074383F"/>
    <w:pPr>
      <w:spacing w:after="60"/>
      <w:jc w:val="left"/>
    </w:pPr>
    <w:rPr>
      <w:rFonts w:ascii="Arno Pro" w:hAnsi="Arno Pro"/>
      <w:kern w:val="22"/>
      <w:sz w:val="20"/>
    </w:rPr>
  </w:style>
  <w:style w:type="character" w:styleId="Hyperlink">
    <w:name w:val="Hyperlink"/>
    <w:uiPriority w:val="99"/>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next w:val="BHBriefs"/>
    <w:autoRedefine/>
    <w:rsid w:val="00AC5F97"/>
    <w:pPr>
      <w:spacing w:after="220"/>
      <w:jc w:val="left"/>
    </w:pPr>
    <w:rPr>
      <w:rFonts w:ascii="Arno Pro" w:hAnsi="Arno Pro"/>
      <w:i/>
      <w:kern w:val="22"/>
      <w:sz w:val="20"/>
    </w:rPr>
  </w:style>
  <w:style w:type="paragraph" w:customStyle="1" w:styleId="BHBriefs">
    <w:name w:val="BH_Briefs"/>
    <w:basedOn w:val="Normal"/>
    <w:next w:val="BDAbstract"/>
    <w:autoRedefine/>
    <w:rsid w:val="000E75E3"/>
    <w:pPr>
      <w:spacing w:before="180" w:after="60"/>
      <w:jc w:val="left"/>
    </w:pPr>
    <w:rPr>
      <w:rFonts w:ascii="Arno Pro" w:hAnsi="Arno Pro"/>
      <w:kern w:val="22"/>
      <w:sz w:val="20"/>
    </w:r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character" w:styleId="EndnoteReference">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Char">
    <w:name w:val="Style FA_Corresponding_Author_Footnote Char"/>
    <w:link w:val="StyleFACorrespondingAuthorFootnote"/>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942500"/>
    <w:rPr>
      <w:rFonts w:ascii="Arno Pro" w:hAnsi="Arno Pro"/>
      <w:kern w:val="21"/>
      <w:sz w:val="18"/>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SectionTitle">
    <w:name w:val="Section_Title"/>
    <w:basedOn w:val="SectionContent"/>
    <w:autoRedefine/>
    <w:rsid w:val="00942500"/>
    <w:pPr>
      <w:spacing w:before="180" w:after="120"/>
    </w:pPr>
    <w:rPr>
      <w:rFonts w:ascii="Myriad Pro Light" w:hAnsi="Myriad Pro Light"/>
      <w:b/>
      <w:sz w:val="21"/>
      <w:szCs w:val="18"/>
    </w:rPr>
  </w:style>
  <w:style w:type="paragraph" w:customStyle="1" w:styleId="SectionSubtitle">
    <w:name w:val="Section_Subtitle"/>
    <w:basedOn w:val="Normal"/>
    <w:link w:val="SectionSubtitleChar"/>
    <w:autoRedefine/>
    <w:rsid w:val="00591AC2"/>
    <w:pPr>
      <w:spacing w:before="120" w:after="60"/>
    </w:pPr>
    <w:rPr>
      <w:rFonts w:ascii="Myriad Pro Light" w:hAnsi="Myriad Pro Light"/>
      <w:b/>
      <w:kern w:val="21"/>
      <w:sz w:val="19"/>
      <w:szCs w:val="14"/>
    </w:rPr>
  </w:style>
  <w:style w:type="character" w:customStyle="1" w:styleId="SectionSubtitleChar">
    <w:name w:val="Section_Subtitle Char"/>
    <w:link w:val="SectionSubtitle"/>
    <w:rsid w:val="00591AC2"/>
    <w:rPr>
      <w:rFonts w:ascii="Myriad Pro Light" w:hAnsi="Myriad Pro Light"/>
      <w:b/>
      <w:kern w:val="21"/>
      <w:sz w:val="19"/>
      <w:szCs w:val="14"/>
    </w:rPr>
  </w:style>
  <w:style w:type="character" w:customStyle="1" w:styleId="TCTableBodyChar">
    <w:name w:val="TC_Table_Body Char"/>
    <w:link w:val="TCTableBody"/>
    <w:rsid w:val="00DF7075"/>
    <w:rPr>
      <w:rFonts w:ascii="Arno Pro" w:hAnsi="Arno Pro"/>
      <w:kern w:val="20"/>
      <w:sz w:val="18"/>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CommentReference">
    <w:name w:val="annotation reference"/>
    <w:basedOn w:val="DefaultParagraphFont"/>
    <w:semiHidden/>
    <w:unhideWhenUsed/>
    <w:rsid w:val="00AC3105"/>
    <w:rPr>
      <w:sz w:val="16"/>
      <w:szCs w:val="16"/>
    </w:rPr>
  </w:style>
  <w:style w:type="paragraph" w:styleId="CommentText">
    <w:name w:val="annotation text"/>
    <w:basedOn w:val="Normal"/>
    <w:link w:val="CommentTextChar"/>
    <w:semiHidden/>
    <w:unhideWhenUsed/>
    <w:rsid w:val="00AC3105"/>
    <w:rPr>
      <w:sz w:val="20"/>
    </w:rPr>
  </w:style>
  <w:style w:type="character" w:customStyle="1" w:styleId="CommentTextChar">
    <w:name w:val="Comment Text Char"/>
    <w:basedOn w:val="DefaultParagraphFont"/>
    <w:link w:val="CommentText"/>
    <w:semiHidden/>
    <w:rsid w:val="00AC3105"/>
    <w:rPr>
      <w:rFonts w:ascii="Times" w:hAnsi="Times"/>
    </w:rPr>
  </w:style>
  <w:style w:type="character" w:customStyle="1" w:styleId="TAMainTextChar">
    <w:name w:val="TA_Main_Text Char"/>
    <w:basedOn w:val="DefaultParagraphFont"/>
    <w:link w:val="TAMainText"/>
    <w:rsid w:val="00AC3105"/>
    <w:rPr>
      <w:rFonts w:ascii="Arno Pro" w:hAnsi="Arno Pro"/>
      <w:kern w:val="21"/>
      <w:sz w:val="18"/>
    </w:rPr>
  </w:style>
  <w:style w:type="paragraph" w:customStyle="1" w:styleId="FAAuthorInfoSubtitle">
    <w:name w:val="FA_Author_Info_Subtitle"/>
    <w:basedOn w:val="Normal"/>
    <w:link w:val="FAAuthorInfoSubtitleChar"/>
    <w:autoRedefine/>
    <w:rsid w:val="004941F2"/>
    <w:pPr>
      <w:spacing w:before="120" w:after="60" w:line="480" w:lineRule="auto"/>
    </w:pPr>
  </w:style>
  <w:style w:type="character" w:customStyle="1" w:styleId="FAAuthorInfoSubtitleChar">
    <w:name w:val="FA_Author_Info_Subtitle Char"/>
    <w:link w:val="FAAuthorInfoSubtitle"/>
    <w:rsid w:val="004941F2"/>
    <w:rPr>
      <w:rFonts w:ascii="Times" w:hAnsi="Times"/>
      <w:sz w:val="24"/>
    </w:rPr>
  </w:style>
  <w:style w:type="paragraph" w:customStyle="1" w:styleId="FACorrespondingAuthorFootnote">
    <w:name w:val="FA_Corresponding_Author_Footnote"/>
    <w:basedOn w:val="Normal"/>
    <w:next w:val="Normal"/>
    <w:rsid w:val="00E47B39"/>
    <w:pPr>
      <w:spacing w:line="480" w:lineRule="auto"/>
    </w:pPr>
  </w:style>
  <w:style w:type="paragraph" w:styleId="Caption">
    <w:name w:val="caption"/>
    <w:basedOn w:val="Normal"/>
    <w:next w:val="Normal"/>
    <w:unhideWhenUsed/>
    <w:qFormat/>
    <w:rsid w:val="00063124"/>
    <w:rPr>
      <w:i/>
      <w:iCs/>
      <w:color w:val="1F497D" w:themeColor="text2"/>
      <w:sz w:val="18"/>
      <w:szCs w:val="18"/>
    </w:rPr>
  </w:style>
  <w:style w:type="table" w:styleId="TableGrid">
    <w:name w:val="Table Grid"/>
    <w:basedOn w:val="TableNormal"/>
    <w:uiPriority w:val="59"/>
    <w:rsid w:val="00A76A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semiHidden/>
    <w:unhideWhenUsed/>
    <w:rsid w:val="00EE6F16"/>
    <w:pPr>
      <w:tabs>
        <w:tab w:val="center" w:pos="4513"/>
        <w:tab w:val="right" w:pos="9026"/>
      </w:tabs>
      <w:spacing w:after="0"/>
    </w:pPr>
  </w:style>
  <w:style w:type="character" w:customStyle="1" w:styleId="HeaderChar">
    <w:name w:val="Header Char"/>
    <w:basedOn w:val="DefaultParagraphFont"/>
    <w:link w:val="Header"/>
    <w:semiHidden/>
    <w:rsid w:val="00EE6F16"/>
    <w:rPr>
      <w:rFonts w:ascii="Times" w:hAnsi="Times"/>
      <w:sz w:val="24"/>
    </w:rPr>
  </w:style>
  <w:style w:type="paragraph" w:customStyle="1" w:styleId="EndNoteBibliographyTitle">
    <w:name w:val="EndNote Bibliography Title"/>
    <w:basedOn w:val="Normal"/>
    <w:link w:val="EndNoteBibliographyTitleChar"/>
    <w:rsid w:val="00EE6F16"/>
    <w:pPr>
      <w:spacing w:after="0"/>
      <w:jc w:val="center"/>
    </w:pPr>
    <w:rPr>
      <w:rFonts w:ascii="Arno Pro" w:hAnsi="Arno Pro"/>
      <w:noProof/>
      <w:kern w:val="19"/>
      <w:sz w:val="16"/>
      <w:szCs w:val="14"/>
    </w:rPr>
  </w:style>
  <w:style w:type="character" w:customStyle="1" w:styleId="TFReferencesSectionChar">
    <w:name w:val="TF_References_Section Char"/>
    <w:basedOn w:val="DefaultParagraphFont"/>
    <w:link w:val="TFReferencesSection"/>
    <w:rsid w:val="00EE6F16"/>
    <w:rPr>
      <w:rFonts w:ascii="Arno Pro" w:hAnsi="Arno Pro"/>
      <w:kern w:val="19"/>
      <w:sz w:val="16"/>
      <w:szCs w:val="14"/>
    </w:rPr>
  </w:style>
  <w:style w:type="character" w:customStyle="1" w:styleId="EndNoteBibliographyTitleChar">
    <w:name w:val="EndNote Bibliography Title Char"/>
    <w:basedOn w:val="TFReferencesSectionChar"/>
    <w:link w:val="EndNoteBibliographyTitle"/>
    <w:rsid w:val="00EE6F16"/>
    <w:rPr>
      <w:rFonts w:ascii="Arno Pro" w:hAnsi="Arno Pro"/>
      <w:noProof/>
      <w:kern w:val="19"/>
      <w:sz w:val="16"/>
      <w:szCs w:val="14"/>
    </w:rPr>
  </w:style>
  <w:style w:type="paragraph" w:customStyle="1" w:styleId="EndNoteBibliography">
    <w:name w:val="EndNote Bibliography"/>
    <w:basedOn w:val="Normal"/>
    <w:link w:val="EndNoteBibliographyChar"/>
    <w:rsid w:val="00EE6F16"/>
    <w:rPr>
      <w:rFonts w:ascii="Arno Pro" w:hAnsi="Arno Pro"/>
      <w:noProof/>
      <w:kern w:val="19"/>
      <w:sz w:val="16"/>
      <w:szCs w:val="14"/>
    </w:rPr>
  </w:style>
  <w:style w:type="character" w:customStyle="1" w:styleId="EndNoteBibliographyChar">
    <w:name w:val="EndNote Bibliography Char"/>
    <w:basedOn w:val="TFReferencesSectionChar"/>
    <w:link w:val="EndNoteBibliography"/>
    <w:rsid w:val="00EE6F16"/>
    <w:rPr>
      <w:rFonts w:ascii="Arno Pro" w:hAnsi="Arno Pro"/>
      <w:noProof/>
      <w:kern w:val="19"/>
      <w:sz w:val="16"/>
      <w:szCs w:val="14"/>
    </w:rPr>
  </w:style>
  <w:style w:type="character" w:styleId="PlaceholderText">
    <w:name w:val="Placeholder Text"/>
    <w:basedOn w:val="DefaultParagraphFont"/>
    <w:uiPriority w:val="99"/>
    <w:semiHidden/>
    <w:rsid w:val="00F24022"/>
    <w:rPr>
      <w:color w:val="808080"/>
    </w:rPr>
  </w:style>
  <w:style w:type="paragraph" w:styleId="CommentSubject">
    <w:name w:val="annotation subject"/>
    <w:basedOn w:val="CommentText"/>
    <w:next w:val="CommentText"/>
    <w:link w:val="CommentSubjectChar"/>
    <w:semiHidden/>
    <w:unhideWhenUsed/>
    <w:rsid w:val="001636C7"/>
    <w:rPr>
      <w:b/>
      <w:bCs/>
    </w:rPr>
  </w:style>
  <w:style w:type="character" w:customStyle="1" w:styleId="CommentSubjectChar">
    <w:name w:val="Comment Subject Char"/>
    <w:basedOn w:val="CommentTextChar"/>
    <w:link w:val="CommentSubject"/>
    <w:semiHidden/>
    <w:rsid w:val="001636C7"/>
    <w:rPr>
      <w:rFonts w:ascii="Times" w:hAnsi="Times"/>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markus.muellner@sydney.edu.au" TargetMode="External"/><Relationship Id="rId17" Type="http://schemas.openxmlformats.org/officeDocument/2006/relationships/header" Target="header1.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tiff"/><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kus\AppData\Local\Temp\acscolumnwide_msw2010_jacscomm_p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8201D-E004-4425-BDE8-93BF6C28E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acscolumnwide_msw2010_jacscomm_pc.dotx</Template>
  <TotalTime>3</TotalTime>
  <Pages>6</Pages>
  <Words>7487</Words>
  <Characters>42681</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50068</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Markus Muellner</dc:creator>
  <cp:keywords/>
  <cp:lastModifiedBy>Markus Muellner</cp:lastModifiedBy>
  <cp:revision>4</cp:revision>
  <cp:lastPrinted>2018-06-21T04:33:00Z</cp:lastPrinted>
  <dcterms:created xsi:type="dcterms:W3CDTF">2019-02-18T03:43:00Z</dcterms:created>
  <dcterms:modified xsi:type="dcterms:W3CDTF">2019-02-18T03:46:00Z</dcterms:modified>
</cp:coreProperties>
</file>